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535B0" w14:textId="2638DEDC" w:rsidR="00213708" w:rsidRPr="00F971F2" w:rsidRDefault="00402091" w:rsidP="009D39BF">
      <w:pPr>
        <w:jc w:val="center"/>
        <w:rPr>
          <w:rFonts w:ascii="Calibri" w:hAnsi="Calibri"/>
          <w:b/>
          <w:sz w:val="28"/>
          <w:szCs w:val="28"/>
          <w:lang w:val="en-US"/>
        </w:rPr>
      </w:pPr>
      <w:r w:rsidRPr="00F971F2">
        <w:rPr>
          <w:rFonts w:ascii="Calibri" w:hAnsi="Calibri"/>
          <w:b/>
          <w:color w:val="000000" w:themeColor="text1"/>
          <w:sz w:val="28"/>
          <w:szCs w:val="28"/>
          <w:lang w:val="en-US"/>
        </w:rPr>
        <w:t>Real</w:t>
      </w:r>
      <w:r w:rsidR="00F971F2" w:rsidRPr="00F971F2">
        <w:rPr>
          <w:rFonts w:ascii="Calibri" w:hAnsi="Calibri"/>
          <w:b/>
          <w:color w:val="000000" w:themeColor="text1"/>
          <w:sz w:val="28"/>
          <w:szCs w:val="28"/>
          <w:lang w:val="en-US"/>
        </w:rPr>
        <w:t>-life</w:t>
      </w:r>
      <w:r w:rsidRPr="00F971F2">
        <w:rPr>
          <w:rFonts w:ascii="Calibri" w:hAnsi="Calibri"/>
          <w:b/>
          <w:color w:val="000000" w:themeColor="text1"/>
          <w:sz w:val="28"/>
          <w:szCs w:val="28"/>
          <w:lang w:val="en-US"/>
        </w:rPr>
        <w:t xml:space="preserve"> Outcomes of </w:t>
      </w:r>
      <w:r w:rsidR="00DB402F" w:rsidRPr="00F971F2">
        <w:rPr>
          <w:rFonts w:ascii="Calibri" w:hAnsi="Calibri"/>
          <w:b/>
          <w:sz w:val="28"/>
          <w:szCs w:val="28"/>
          <w:lang w:val="en-US"/>
        </w:rPr>
        <w:t>Subliminal</w:t>
      </w:r>
      <w:r w:rsidR="00684D2A" w:rsidRPr="00F971F2">
        <w:rPr>
          <w:rFonts w:ascii="Calibri" w:hAnsi="Calibri"/>
          <w:b/>
          <w:sz w:val="28"/>
          <w:szCs w:val="28"/>
          <w:lang w:val="en-US"/>
        </w:rPr>
        <w:t xml:space="preserve"> </w:t>
      </w:r>
      <w:r w:rsidR="00F10CBE" w:rsidRPr="00F971F2">
        <w:rPr>
          <w:rFonts w:ascii="Calibri" w:hAnsi="Calibri"/>
          <w:b/>
          <w:sz w:val="28"/>
          <w:szCs w:val="28"/>
          <w:lang w:val="en-US"/>
        </w:rPr>
        <w:t xml:space="preserve">Laser </w:t>
      </w:r>
      <w:r w:rsidR="00DB402F" w:rsidRPr="00F971F2">
        <w:rPr>
          <w:rFonts w:ascii="Calibri" w:hAnsi="Calibri"/>
          <w:b/>
          <w:sz w:val="28"/>
          <w:szCs w:val="28"/>
          <w:lang w:val="en-US"/>
        </w:rPr>
        <w:t xml:space="preserve">Photostimulation for Diabetic Macular Edema </w:t>
      </w:r>
    </w:p>
    <w:p w14:paraId="47B96619" w14:textId="77777777" w:rsidR="00684D2A" w:rsidRPr="00F971F2" w:rsidRDefault="00684D2A">
      <w:pPr>
        <w:rPr>
          <w:rFonts w:ascii="Calibri" w:hAnsi="Calibri"/>
          <w:lang w:val="en-US"/>
        </w:rPr>
      </w:pPr>
    </w:p>
    <w:p w14:paraId="2E8E99A9" w14:textId="48A5C162" w:rsidR="007A6DF0" w:rsidRDefault="00684D2A" w:rsidP="00910152">
      <w:pPr>
        <w:jc w:val="center"/>
        <w:rPr>
          <w:rFonts w:ascii="Calibri" w:hAnsi="Calibri"/>
          <w:i/>
          <w:vertAlign w:val="superscript"/>
        </w:rPr>
      </w:pPr>
      <w:r w:rsidRPr="00DB402F">
        <w:rPr>
          <w:rFonts w:ascii="Calibri" w:hAnsi="Calibri"/>
          <w:i/>
        </w:rPr>
        <w:t>Renato M. Passos</w:t>
      </w:r>
      <w:r w:rsidR="00493BBA">
        <w:rPr>
          <w:rFonts w:ascii="Calibri" w:hAnsi="Calibri"/>
          <w:i/>
        </w:rPr>
        <w:t xml:space="preserve"> </w:t>
      </w:r>
      <w:r w:rsidR="00493BBA" w:rsidRPr="00493BBA">
        <w:rPr>
          <w:rFonts w:ascii="Calibri" w:hAnsi="Calibri"/>
          <w:i/>
          <w:vertAlign w:val="superscript"/>
        </w:rPr>
        <w:t>1,2</w:t>
      </w:r>
      <w:r w:rsidRPr="00DB402F">
        <w:rPr>
          <w:rFonts w:ascii="Calibri" w:hAnsi="Calibri"/>
          <w:i/>
        </w:rPr>
        <w:t xml:space="preserve">; </w:t>
      </w:r>
      <w:r w:rsidR="00DB402F">
        <w:rPr>
          <w:rFonts w:ascii="Calibri" w:hAnsi="Calibri"/>
          <w:i/>
        </w:rPr>
        <w:t>Fernando K. Malerbi</w:t>
      </w:r>
      <w:r w:rsidR="00493BBA">
        <w:rPr>
          <w:rFonts w:ascii="Calibri" w:hAnsi="Calibri"/>
          <w:i/>
        </w:rPr>
        <w:t xml:space="preserve"> </w:t>
      </w:r>
      <w:r w:rsidR="00493BBA" w:rsidRPr="00493BBA">
        <w:rPr>
          <w:rFonts w:ascii="Calibri" w:hAnsi="Calibri"/>
          <w:i/>
          <w:vertAlign w:val="superscript"/>
        </w:rPr>
        <w:t>1,2</w:t>
      </w:r>
      <w:r w:rsidRPr="00DB402F">
        <w:rPr>
          <w:rFonts w:ascii="Calibri" w:hAnsi="Calibri"/>
          <w:i/>
        </w:rPr>
        <w:t xml:space="preserve">; </w:t>
      </w:r>
      <w:r w:rsidR="00DB402F">
        <w:rPr>
          <w:rFonts w:ascii="Calibri" w:hAnsi="Calibri"/>
          <w:i/>
        </w:rPr>
        <w:t>Maríndia Rocha</w:t>
      </w:r>
      <w:r w:rsidR="00493BBA">
        <w:rPr>
          <w:rFonts w:ascii="Calibri" w:hAnsi="Calibri"/>
          <w:i/>
        </w:rPr>
        <w:t xml:space="preserve"> </w:t>
      </w:r>
      <w:r w:rsidR="00493BBA" w:rsidRPr="00493BBA">
        <w:rPr>
          <w:rFonts w:ascii="Calibri" w:hAnsi="Calibri"/>
          <w:i/>
          <w:vertAlign w:val="superscript"/>
        </w:rPr>
        <w:t>2</w:t>
      </w:r>
      <w:r w:rsidR="009851B4" w:rsidRPr="00DB402F">
        <w:rPr>
          <w:rFonts w:ascii="Calibri" w:hAnsi="Calibri"/>
          <w:i/>
        </w:rPr>
        <w:t>;</w:t>
      </w:r>
      <w:r w:rsidR="003E739B" w:rsidRPr="00DB402F">
        <w:rPr>
          <w:rFonts w:ascii="Calibri" w:hAnsi="Calibri"/>
          <w:i/>
        </w:rPr>
        <w:t xml:space="preserve"> </w:t>
      </w:r>
      <w:r w:rsidR="00646D8C" w:rsidRPr="00DB402F">
        <w:rPr>
          <w:rFonts w:ascii="Calibri" w:hAnsi="Calibri"/>
          <w:i/>
        </w:rPr>
        <w:t>Maurício</w:t>
      </w:r>
      <w:r w:rsidR="00E63312" w:rsidRPr="00DB402F">
        <w:rPr>
          <w:rFonts w:ascii="Calibri" w:hAnsi="Calibri"/>
          <w:i/>
        </w:rPr>
        <w:t xml:space="preserve"> Maia</w:t>
      </w:r>
      <w:r w:rsidR="00493BBA">
        <w:rPr>
          <w:rFonts w:ascii="Calibri" w:hAnsi="Calibri"/>
          <w:i/>
        </w:rPr>
        <w:t xml:space="preserve"> </w:t>
      </w:r>
      <w:r w:rsidR="00493BBA" w:rsidRPr="00493BBA">
        <w:rPr>
          <w:rFonts w:ascii="Calibri" w:hAnsi="Calibri"/>
          <w:i/>
          <w:vertAlign w:val="superscript"/>
        </w:rPr>
        <w:t>1</w:t>
      </w:r>
      <w:r w:rsidR="00E63312" w:rsidRPr="00DB402F">
        <w:rPr>
          <w:rFonts w:ascii="Calibri" w:hAnsi="Calibri"/>
          <w:i/>
        </w:rPr>
        <w:t>; Michel E. Farah</w:t>
      </w:r>
      <w:r w:rsidR="00493BBA">
        <w:rPr>
          <w:rFonts w:ascii="Calibri" w:hAnsi="Calibri"/>
          <w:i/>
        </w:rPr>
        <w:t xml:space="preserve"> </w:t>
      </w:r>
      <w:r w:rsidR="00493BBA" w:rsidRPr="00493BBA">
        <w:rPr>
          <w:rFonts w:ascii="Calibri" w:hAnsi="Calibri"/>
          <w:i/>
          <w:vertAlign w:val="superscript"/>
        </w:rPr>
        <w:t>1</w:t>
      </w:r>
    </w:p>
    <w:p w14:paraId="19F89BE1" w14:textId="77777777" w:rsidR="00171A2E" w:rsidRPr="00DB402F" w:rsidRDefault="00171A2E" w:rsidP="00910152">
      <w:pPr>
        <w:jc w:val="center"/>
        <w:rPr>
          <w:rFonts w:ascii="Calibri" w:hAnsi="Calibri"/>
          <w:i/>
        </w:rPr>
      </w:pPr>
    </w:p>
    <w:p w14:paraId="2FA9B44C" w14:textId="77777777" w:rsidR="007A6DF0" w:rsidRPr="00DB402F" w:rsidRDefault="007A6DF0">
      <w:pPr>
        <w:rPr>
          <w:rFonts w:ascii="Calibri" w:hAnsi="Calibri"/>
        </w:rPr>
      </w:pPr>
    </w:p>
    <w:p w14:paraId="55B6BD39" w14:textId="77777777" w:rsidR="00493BBA" w:rsidRPr="00493BBA" w:rsidRDefault="00493BBA" w:rsidP="00493BBA">
      <w:pPr>
        <w:rPr>
          <w:rFonts w:ascii="Calibri" w:hAnsi="Calibri"/>
          <w:bCs/>
          <w:iCs/>
          <w:sz w:val="22"/>
          <w:szCs w:val="22"/>
        </w:rPr>
      </w:pPr>
      <w:r w:rsidRPr="00493BBA">
        <w:rPr>
          <w:rFonts w:ascii="Calibri" w:hAnsi="Calibri"/>
          <w:bCs/>
          <w:iCs/>
          <w:sz w:val="22"/>
          <w:szCs w:val="22"/>
        </w:rPr>
        <w:t xml:space="preserve">1 </w:t>
      </w:r>
      <w:r w:rsidR="00E225DD" w:rsidRPr="00493BBA">
        <w:rPr>
          <w:rFonts w:ascii="Calibri" w:hAnsi="Calibri"/>
          <w:bCs/>
          <w:iCs/>
          <w:sz w:val="22"/>
          <w:szCs w:val="22"/>
        </w:rPr>
        <w:t>Federal University of Sao Paulo</w:t>
      </w:r>
      <w:r w:rsidR="009240ED" w:rsidRPr="00493BBA">
        <w:rPr>
          <w:rFonts w:ascii="Calibri" w:hAnsi="Calibri"/>
          <w:bCs/>
          <w:iCs/>
          <w:sz w:val="22"/>
          <w:szCs w:val="22"/>
        </w:rPr>
        <w:t xml:space="preserve"> (UNIFESP/EPM)</w:t>
      </w:r>
      <w:r w:rsidR="0052738B" w:rsidRPr="00493BBA">
        <w:rPr>
          <w:rFonts w:ascii="Calibri" w:hAnsi="Calibri"/>
          <w:bCs/>
          <w:iCs/>
          <w:sz w:val="22"/>
          <w:szCs w:val="22"/>
        </w:rPr>
        <w:t xml:space="preserve">, </w:t>
      </w:r>
      <w:r w:rsidRPr="00493BBA">
        <w:rPr>
          <w:rFonts w:ascii="Calibri" w:hAnsi="Calibri"/>
          <w:bCs/>
          <w:iCs/>
          <w:sz w:val="22"/>
          <w:szCs w:val="22"/>
        </w:rPr>
        <w:t xml:space="preserve">Sao Paulo, </w:t>
      </w:r>
      <w:r w:rsidR="0052738B" w:rsidRPr="00493BBA">
        <w:rPr>
          <w:rFonts w:ascii="Calibri" w:hAnsi="Calibri"/>
          <w:bCs/>
          <w:iCs/>
          <w:sz w:val="22"/>
          <w:szCs w:val="22"/>
        </w:rPr>
        <w:t>Brazil</w:t>
      </w:r>
    </w:p>
    <w:p w14:paraId="1C76A187" w14:textId="4D4C001E" w:rsidR="00684D2A" w:rsidRDefault="00493BBA" w:rsidP="00493BBA">
      <w:pPr>
        <w:rPr>
          <w:rFonts w:ascii="Calibri" w:hAnsi="Calibri"/>
          <w:bCs/>
          <w:iCs/>
          <w:sz w:val="22"/>
          <w:szCs w:val="22"/>
        </w:rPr>
      </w:pPr>
      <w:r w:rsidRPr="00493BBA">
        <w:rPr>
          <w:rFonts w:ascii="Calibri" w:hAnsi="Calibri"/>
          <w:bCs/>
          <w:iCs/>
          <w:sz w:val="22"/>
          <w:szCs w:val="22"/>
        </w:rPr>
        <w:t>2</w:t>
      </w:r>
      <w:r w:rsidR="00AE6D5B" w:rsidRPr="00493BBA">
        <w:rPr>
          <w:rFonts w:ascii="Calibri" w:hAnsi="Calibri"/>
          <w:bCs/>
          <w:iCs/>
          <w:sz w:val="22"/>
          <w:szCs w:val="22"/>
        </w:rPr>
        <w:t xml:space="preserve"> Instituto da Visão (IPEPO)</w:t>
      </w:r>
      <w:r w:rsidR="009240ED" w:rsidRPr="00493BBA">
        <w:rPr>
          <w:rFonts w:ascii="Calibri" w:hAnsi="Calibri"/>
          <w:bCs/>
          <w:iCs/>
          <w:sz w:val="22"/>
          <w:szCs w:val="22"/>
        </w:rPr>
        <w:t>, S</w:t>
      </w:r>
      <w:r w:rsidRPr="00493BBA">
        <w:rPr>
          <w:rFonts w:ascii="Calibri" w:hAnsi="Calibri"/>
          <w:bCs/>
          <w:iCs/>
          <w:sz w:val="22"/>
          <w:szCs w:val="22"/>
        </w:rPr>
        <w:t>a</w:t>
      </w:r>
      <w:r w:rsidR="009240ED" w:rsidRPr="00493BBA">
        <w:rPr>
          <w:rFonts w:ascii="Calibri" w:hAnsi="Calibri"/>
          <w:bCs/>
          <w:iCs/>
          <w:sz w:val="22"/>
          <w:szCs w:val="22"/>
        </w:rPr>
        <w:t>o Paulo, Brazil</w:t>
      </w:r>
    </w:p>
    <w:p w14:paraId="77AD6EC3" w14:textId="77777777" w:rsidR="00004556" w:rsidRDefault="00004556" w:rsidP="00493BBA">
      <w:pPr>
        <w:rPr>
          <w:rFonts w:ascii="Calibri" w:hAnsi="Calibri"/>
          <w:bCs/>
          <w:iCs/>
          <w:sz w:val="22"/>
          <w:szCs w:val="22"/>
        </w:rPr>
      </w:pPr>
    </w:p>
    <w:p w14:paraId="659AD3E9" w14:textId="74CB003A" w:rsidR="00004556" w:rsidRDefault="00004556" w:rsidP="00493BBA">
      <w:pPr>
        <w:rPr>
          <w:rFonts w:ascii="Calibri" w:hAnsi="Calibri"/>
          <w:bCs/>
          <w:iCs/>
          <w:sz w:val="22"/>
          <w:szCs w:val="22"/>
        </w:rPr>
      </w:pPr>
    </w:p>
    <w:p w14:paraId="2AD49494" w14:textId="0569B673" w:rsidR="00BA14D5" w:rsidRDefault="00BA14D5" w:rsidP="00493BBA">
      <w:pPr>
        <w:rPr>
          <w:rFonts w:ascii="Calibri" w:hAnsi="Calibri"/>
          <w:bCs/>
          <w:iCs/>
          <w:sz w:val="22"/>
          <w:szCs w:val="22"/>
        </w:rPr>
      </w:pPr>
    </w:p>
    <w:p w14:paraId="4389205C" w14:textId="7EAB474E" w:rsidR="00171A2E" w:rsidRDefault="00171A2E" w:rsidP="00493BBA">
      <w:pPr>
        <w:rPr>
          <w:rFonts w:ascii="Calibri" w:hAnsi="Calibri"/>
          <w:bCs/>
          <w:iCs/>
          <w:sz w:val="22"/>
          <w:szCs w:val="22"/>
        </w:rPr>
      </w:pPr>
    </w:p>
    <w:p w14:paraId="0BDB6C08" w14:textId="7BCC2992" w:rsidR="00171A2E" w:rsidRDefault="00171A2E" w:rsidP="00493BBA">
      <w:pPr>
        <w:rPr>
          <w:rFonts w:ascii="Calibri" w:hAnsi="Calibri"/>
          <w:bCs/>
          <w:iCs/>
          <w:sz w:val="22"/>
          <w:szCs w:val="22"/>
        </w:rPr>
      </w:pPr>
    </w:p>
    <w:p w14:paraId="6263CEDB" w14:textId="2A039B79" w:rsidR="00171A2E" w:rsidRDefault="00171A2E" w:rsidP="00493BBA">
      <w:pPr>
        <w:rPr>
          <w:rFonts w:ascii="Calibri" w:hAnsi="Calibri"/>
          <w:bCs/>
          <w:iCs/>
          <w:sz w:val="22"/>
          <w:szCs w:val="22"/>
        </w:rPr>
      </w:pPr>
    </w:p>
    <w:p w14:paraId="67704AB8" w14:textId="59EF65E9" w:rsidR="00171A2E" w:rsidRDefault="00171A2E" w:rsidP="00493BBA">
      <w:pPr>
        <w:rPr>
          <w:rFonts w:ascii="Calibri" w:hAnsi="Calibri"/>
          <w:bCs/>
          <w:iCs/>
          <w:sz w:val="22"/>
          <w:szCs w:val="22"/>
        </w:rPr>
      </w:pPr>
    </w:p>
    <w:p w14:paraId="50257928" w14:textId="77777777" w:rsidR="00171A2E" w:rsidRDefault="00171A2E" w:rsidP="00493BBA">
      <w:pPr>
        <w:rPr>
          <w:rFonts w:ascii="Calibri" w:hAnsi="Calibri"/>
          <w:bCs/>
          <w:iCs/>
          <w:sz w:val="22"/>
          <w:szCs w:val="22"/>
        </w:rPr>
      </w:pPr>
    </w:p>
    <w:p w14:paraId="1C69FC86" w14:textId="290961A5" w:rsidR="00BA14D5" w:rsidRDefault="00BA14D5" w:rsidP="00493BBA">
      <w:pPr>
        <w:rPr>
          <w:rFonts w:ascii="Calibri" w:hAnsi="Calibri"/>
          <w:bCs/>
          <w:iCs/>
          <w:sz w:val="22"/>
          <w:szCs w:val="22"/>
        </w:rPr>
      </w:pPr>
    </w:p>
    <w:p w14:paraId="67F3BCEC" w14:textId="77777777" w:rsidR="00BA14D5" w:rsidRDefault="00BA14D5" w:rsidP="00493BBA">
      <w:pPr>
        <w:rPr>
          <w:rFonts w:ascii="Calibri" w:hAnsi="Calibri"/>
          <w:bCs/>
          <w:iCs/>
          <w:sz w:val="22"/>
          <w:szCs w:val="22"/>
        </w:rPr>
      </w:pPr>
    </w:p>
    <w:p w14:paraId="18C7CD98" w14:textId="2BBEB4BC" w:rsidR="00004556" w:rsidRPr="00C31072" w:rsidRDefault="00004556" w:rsidP="00493BBA">
      <w:pPr>
        <w:rPr>
          <w:rFonts w:ascii="Calibri" w:hAnsi="Calibri"/>
          <w:bCs/>
          <w:iCs/>
          <w:sz w:val="22"/>
          <w:szCs w:val="22"/>
        </w:rPr>
      </w:pPr>
      <w:r w:rsidRPr="00C31072">
        <w:rPr>
          <w:rFonts w:ascii="Calibri" w:hAnsi="Calibri"/>
          <w:bCs/>
          <w:iCs/>
          <w:sz w:val="22"/>
          <w:szCs w:val="22"/>
        </w:rPr>
        <w:t xml:space="preserve">Corresponding author: </w:t>
      </w:r>
      <w:r w:rsidRPr="00C31072">
        <w:rPr>
          <w:rFonts w:ascii="Calibri" w:hAnsi="Calibri"/>
          <w:bCs/>
          <w:iCs/>
          <w:sz w:val="22"/>
          <w:szCs w:val="22"/>
        </w:rPr>
        <w:tab/>
        <w:t>Renato Magalhães Passos</w:t>
      </w:r>
    </w:p>
    <w:p w14:paraId="352A8BEF" w14:textId="04AB3E37" w:rsidR="00004556" w:rsidRDefault="00004556" w:rsidP="00004556">
      <w:pPr>
        <w:ind w:left="1416" w:firstLine="708"/>
        <w:rPr>
          <w:rFonts w:ascii="Calibri" w:hAnsi="Calibri"/>
          <w:bCs/>
          <w:iCs/>
          <w:sz w:val="22"/>
          <w:szCs w:val="22"/>
        </w:rPr>
      </w:pPr>
      <w:r w:rsidRPr="00004556">
        <w:rPr>
          <w:rFonts w:ascii="Calibri" w:hAnsi="Calibri"/>
          <w:bCs/>
          <w:iCs/>
          <w:sz w:val="22"/>
          <w:szCs w:val="22"/>
        </w:rPr>
        <w:t xml:space="preserve">E-mail: </w:t>
      </w:r>
      <w:hyperlink r:id="rId8" w:history="1">
        <w:r w:rsidRPr="00F02F23">
          <w:rPr>
            <w:rStyle w:val="Hyperlink"/>
            <w:rFonts w:ascii="Calibri" w:hAnsi="Calibri"/>
            <w:bCs/>
            <w:iCs/>
            <w:sz w:val="22"/>
            <w:szCs w:val="22"/>
          </w:rPr>
          <w:t>renatompassos@yahoo.com.br</w:t>
        </w:r>
      </w:hyperlink>
    </w:p>
    <w:p w14:paraId="33405D1B" w14:textId="411606FF" w:rsidR="00004556" w:rsidRDefault="00004556" w:rsidP="00004556">
      <w:pPr>
        <w:ind w:left="1416" w:firstLine="708"/>
        <w:rPr>
          <w:rFonts w:ascii="Calibri" w:hAnsi="Calibri"/>
          <w:bCs/>
          <w:iCs/>
          <w:sz w:val="22"/>
          <w:szCs w:val="22"/>
          <w:lang w:val="en-US"/>
        </w:rPr>
      </w:pPr>
      <w:r w:rsidRPr="00004556">
        <w:rPr>
          <w:rFonts w:ascii="Calibri" w:hAnsi="Calibri"/>
          <w:bCs/>
          <w:iCs/>
          <w:sz w:val="22"/>
          <w:szCs w:val="22"/>
          <w:lang w:val="en-US"/>
        </w:rPr>
        <w:t>Address: Rua Borges Lagoa 10</w:t>
      </w:r>
      <w:r>
        <w:rPr>
          <w:rFonts w:ascii="Calibri" w:hAnsi="Calibri"/>
          <w:bCs/>
          <w:iCs/>
          <w:sz w:val="22"/>
          <w:szCs w:val="22"/>
          <w:lang w:val="en-US"/>
        </w:rPr>
        <w:t>8</w:t>
      </w:r>
      <w:r w:rsidRPr="00004556">
        <w:rPr>
          <w:rFonts w:ascii="Calibri" w:hAnsi="Calibri"/>
          <w:bCs/>
          <w:iCs/>
          <w:sz w:val="22"/>
          <w:szCs w:val="22"/>
          <w:lang w:val="en-US"/>
        </w:rPr>
        <w:t xml:space="preserve">3, 13th floor </w:t>
      </w:r>
    </w:p>
    <w:p w14:paraId="051744A0" w14:textId="6CC0B774" w:rsidR="00004556" w:rsidRPr="00C31072" w:rsidRDefault="00004556" w:rsidP="00004556">
      <w:pPr>
        <w:ind w:left="1416" w:firstLine="708"/>
        <w:rPr>
          <w:rFonts w:ascii="Calibri" w:hAnsi="Calibri"/>
          <w:bCs/>
          <w:iCs/>
          <w:sz w:val="22"/>
          <w:szCs w:val="22"/>
        </w:rPr>
      </w:pPr>
      <w:r>
        <w:rPr>
          <w:rFonts w:ascii="Calibri" w:hAnsi="Calibri"/>
          <w:bCs/>
          <w:iCs/>
          <w:sz w:val="22"/>
          <w:szCs w:val="22"/>
          <w:lang w:val="en-US"/>
        </w:rPr>
        <w:tab/>
        <w:t xml:space="preserve">  </w:t>
      </w:r>
      <w:r w:rsidRPr="00C31072">
        <w:rPr>
          <w:rFonts w:ascii="Calibri" w:hAnsi="Calibri"/>
          <w:bCs/>
          <w:iCs/>
          <w:sz w:val="22"/>
          <w:szCs w:val="22"/>
        </w:rPr>
        <w:t>Vila Clementino</w:t>
      </w:r>
    </w:p>
    <w:p w14:paraId="384AD6AD" w14:textId="2116D3B1" w:rsidR="00004556" w:rsidRPr="00C31072" w:rsidRDefault="00004556" w:rsidP="00004556">
      <w:pPr>
        <w:ind w:left="1416" w:firstLine="708"/>
        <w:rPr>
          <w:rFonts w:ascii="Calibri" w:hAnsi="Calibri"/>
          <w:bCs/>
          <w:iCs/>
          <w:sz w:val="22"/>
          <w:szCs w:val="22"/>
        </w:rPr>
      </w:pPr>
      <w:r w:rsidRPr="00C31072">
        <w:rPr>
          <w:rFonts w:ascii="Calibri" w:hAnsi="Calibri"/>
          <w:bCs/>
          <w:iCs/>
          <w:sz w:val="22"/>
          <w:szCs w:val="22"/>
        </w:rPr>
        <w:tab/>
        <w:t xml:space="preserve">  04038-032</w:t>
      </w:r>
    </w:p>
    <w:p w14:paraId="427EEEFC" w14:textId="03C3EEDE" w:rsidR="00004556" w:rsidRPr="00C31072" w:rsidRDefault="00004556" w:rsidP="00004556">
      <w:pPr>
        <w:ind w:left="1416" w:firstLine="708"/>
        <w:rPr>
          <w:rFonts w:ascii="Calibri" w:hAnsi="Calibri"/>
          <w:bCs/>
          <w:iCs/>
          <w:sz w:val="22"/>
          <w:szCs w:val="22"/>
        </w:rPr>
      </w:pPr>
      <w:r w:rsidRPr="00C31072">
        <w:rPr>
          <w:rFonts w:ascii="Calibri" w:hAnsi="Calibri"/>
          <w:bCs/>
          <w:iCs/>
          <w:sz w:val="22"/>
          <w:szCs w:val="22"/>
        </w:rPr>
        <w:tab/>
        <w:t xml:space="preserve">  São Paulo – SP, Brazil</w:t>
      </w:r>
    </w:p>
    <w:p w14:paraId="0EAF6BA8" w14:textId="4E285AAA" w:rsidR="00004556" w:rsidRDefault="00004556" w:rsidP="00004556">
      <w:pPr>
        <w:ind w:left="1416" w:firstLine="708"/>
        <w:rPr>
          <w:rFonts w:ascii="Calibri" w:hAnsi="Calibri"/>
          <w:bCs/>
          <w:iCs/>
          <w:sz w:val="22"/>
          <w:szCs w:val="22"/>
          <w:lang w:val="en-US"/>
        </w:rPr>
      </w:pPr>
      <w:r>
        <w:rPr>
          <w:rFonts w:ascii="Calibri" w:hAnsi="Calibri"/>
          <w:bCs/>
          <w:iCs/>
          <w:sz w:val="22"/>
          <w:szCs w:val="22"/>
          <w:lang w:val="en-US"/>
        </w:rPr>
        <w:t>Mobile: +55 11 98715 2190</w:t>
      </w:r>
    </w:p>
    <w:p w14:paraId="7D2AFD17" w14:textId="753C4EE4" w:rsidR="00004556" w:rsidRDefault="00004556" w:rsidP="00004556">
      <w:pPr>
        <w:rPr>
          <w:rFonts w:ascii="Calibri" w:hAnsi="Calibri"/>
          <w:bCs/>
          <w:iCs/>
          <w:sz w:val="22"/>
          <w:szCs w:val="22"/>
          <w:lang w:val="en-US"/>
        </w:rPr>
      </w:pPr>
    </w:p>
    <w:p w14:paraId="25AB84A1" w14:textId="0CA39C9A" w:rsidR="00004556" w:rsidRDefault="00004556" w:rsidP="00004556">
      <w:pPr>
        <w:rPr>
          <w:rFonts w:ascii="Calibri" w:hAnsi="Calibri"/>
          <w:bCs/>
          <w:iCs/>
          <w:sz w:val="22"/>
          <w:szCs w:val="22"/>
          <w:lang w:val="en-US"/>
        </w:rPr>
      </w:pPr>
    </w:p>
    <w:p w14:paraId="21EE7EC8" w14:textId="574422DF" w:rsidR="00004556" w:rsidRPr="00004556" w:rsidRDefault="00004556" w:rsidP="00004556">
      <w:pPr>
        <w:rPr>
          <w:rFonts w:ascii="Calibri" w:hAnsi="Calibri"/>
          <w:bCs/>
          <w:iCs/>
          <w:sz w:val="22"/>
          <w:szCs w:val="22"/>
          <w:lang w:val="en-US"/>
        </w:rPr>
      </w:pPr>
      <w:r w:rsidRPr="00004556">
        <w:rPr>
          <w:rFonts w:ascii="Calibri" w:hAnsi="Calibri"/>
          <w:bCs/>
          <w:iCs/>
          <w:sz w:val="22"/>
          <w:szCs w:val="22"/>
          <w:lang w:val="en-US"/>
        </w:rPr>
        <w:t xml:space="preserve">Keywords: </w:t>
      </w:r>
      <w:r w:rsidRPr="00BA14D5">
        <w:rPr>
          <w:rFonts w:ascii="Calibri" w:hAnsi="Calibri"/>
          <w:bCs/>
          <w:i/>
          <w:sz w:val="22"/>
          <w:szCs w:val="22"/>
          <w:lang w:val="en-US"/>
        </w:rPr>
        <w:t xml:space="preserve">Diabetic retinopathy, Diabetic macular edema, Subthreshold </w:t>
      </w:r>
      <w:r w:rsidR="00BA14D5" w:rsidRPr="00BA14D5">
        <w:rPr>
          <w:rFonts w:ascii="Calibri" w:hAnsi="Calibri"/>
          <w:bCs/>
          <w:i/>
          <w:sz w:val="22"/>
          <w:szCs w:val="22"/>
          <w:lang w:val="en-US"/>
        </w:rPr>
        <w:t>micropulse laser, Non damaging retinal laser, Retinal photocoagulation</w:t>
      </w:r>
    </w:p>
    <w:p w14:paraId="1A5C0E5C" w14:textId="389950E2" w:rsidR="00004556" w:rsidRPr="00004556" w:rsidRDefault="00004556" w:rsidP="00004556">
      <w:pPr>
        <w:ind w:left="1416" w:firstLine="708"/>
        <w:rPr>
          <w:rFonts w:ascii="Calibri" w:hAnsi="Calibri"/>
          <w:bCs/>
          <w:iCs/>
          <w:sz w:val="22"/>
          <w:szCs w:val="22"/>
          <w:lang w:val="en-US"/>
        </w:rPr>
      </w:pPr>
      <w:r w:rsidRPr="00004556">
        <w:rPr>
          <w:rFonts w:ascii="Calibri" w:hAnsi="Calibri"/>
          <w:bCs/>
          <w:iCs/>
          <w:sz w:val="22"/>
          <w:szCs w:val="22"/>
          <w:lang w:val="en-US"/>
        </w:rPr>
        <w:tab/>
        <w:t xml:space="preserve">  </w:t>
      </w:r>
    </w:p>
    <w:p w14:paraId="0E1F6A53" w14:textId="2984E1B3" w:rsidR="009D39BF" w:rsidRDefault="009D39BF">
      <w:pPr>
        <w:rPr>
          <w:rFonts w:ascii="Calibri" w:hAnsi="Calibri"/>
          <w:lang w:val="en-US"/>
        </w:rPr>
      </w:pPr>
    </w:p>
    <w:p w14:paraId="69D348F8" w14:textId="69A35418" w:rsidR="00BA14D5" w:rsidRDefault="00BA14D5">
      <w:pPr>
        <w:rPr>
          <w:rFonts w:ascii="Calibri" w:hAnsi="Calibri"/>
          <w:lang w:val="en-US"/>
        </w:rPr>
      </w:pPr>
    </w:p>
    <w:p w14:paraId="39DDFC2E" w14:textId="142033ED" w:rsidR="00BA14D5" w:rsidRDefault="00BA14D5">
      <w:pPr>
        <w:rPr>
          <w:rFonts w:ascii="Calibri" w:hAnsi="Calibri"/>
          <w:lang w:val="en-US"/>
        </w:rPr>
      </w:pPr>
    </w:p>
    <w:p w14:paraId="3274BBF4" w14:textId="435B439A" w:rsidR="00BA14D5" w:rsidRDefault="00BA14D5">
      <w:pPr>
        <w:rPr>
          <w:rFonts w:ascii="Calibri" w:hAnsi="Calibri"/>
          <w:lang w:val="en-US"/>
        </w:rPr>
      </w:pPr>
    </w:p>
    <w:p w14:paraId="1F3D3B1F" w14:textId="0B11D561" w:rsidR="00BA14D5" w:rsidRDefault="00BA14D5">
      <w:pPr>
        <w:rPr>
          <w:rFonts w:ascii="Calibri" w:hAnsi="Calibri"/>
          <w:lang w:val="en-US"/>
        </w:rPr>
      </w:pPr>
    </w:p>
    <w:p w14:paraId="463397CB" w14:textId="4453315E" w:rsidR="00BA14D5" w:rsidRDefault="00BA14D5">
      <w:pPr>
        <w:rPr>
          <w:rFonts w:ascii="Calibri" w:hAnsi="Calibri"/>
          <w:lang w:val="en-US"/>
        </w:rPr>
      </w:pPr>
    </w:p>
    <w:p w14:paraId="4699CF32" w14:textId="5A761522" w:rsidR="00BA14D5" w:rsidRDefault="00BA14D5">
      <w:pPr>
        <w:rPr>
          <w:rFonts w:ascii="Calibri" w:hAnsi="Calibri"/>
          <w:lang w:val="en-US"/>
        </w:rPr>
      </w:pPr>
    </w:p>
    <w:p w14:paraId="7F159CEE" w14:textId="7B323FA8" w:rsidR="00BA14D5" w:rsidRDefault="00BA14D5">
      <w:pPr>
        <w:rPr>
          <w:rFonts w:ascii="Calibri" w:hAnsi="Calibri"/>
          <w:lang w:val="en-US"/>
        </w:rPr>
      </w:pPr>
    </w:p>
    <w:p w14:paraId="51C11122" w14:textId="77777777" w:rsidR="00BA14D5" w:rsidRDefault="00BA14D5">
      <w:pPr>
        <w:rPr>
          <w:rFonts w:ascii="Calibri" w:hAnsi="Calibri"/>
          <w:lang w:val="en-US"/>
        </w:rPr>
      </w:pPr>
    </w:p>
    <w:p w14:paraId="63AA3BF3" w14:textId="14CAB5D1" w:rsidR="00BA14D5" w:rsidRDefault="00BA14D5">
      <w:pPr>
        <w:rPr>
          <w:rFonts w:ascii="Calibri" w:hAnsi="Calibri"/>
          <w:lang w:val="en-US"/>
        </w:rPr>
      </w:pPr>
    </w:p>
    <w:p w14:paraId="3FADD2EA" w14:textId="0A81397F" w:rsidR="00BA14D5" w:rsidRDefault="00BA14D5">
      <w:pPr>
        <w:rPr>
          <w:rFonts w:ascii="Calibri" w:hAnsi="Calibri"/>
          <w:lang w:val="en-US"/>
        </w:rPr>
      </w:pPr>
    </w:p>
    <w:p w14:paraId="1A87727D" w14:textId="593FE579" w:rsidR="00BA14D5" w:rsidRDefault="00BA14D5">
      <w:pPr>
        <w:rPr>
          <w:rFonts w:ascii="Calibri" w:hAnsi="Calibri"/>
          <w:lang w:val="en-US"/>
        </w:rPr>
      </w:pPr>
    </w:p>
    <w:p w14:paraId="0353386A" w14:textId="2AA7EBBD" w:rsidR="00BA14D5" w:rsidRDefault="00BA14D5">
      <w:pPr>
        <w:rPr>
          <w:rFonts w:ascii="Calibri" w:hAnsi="Calibri"/>
          <w:lang w:val="en-US"/>
        </w:rPr>
      </w:pPr>
    </w:p>
    <w:p w14:paraId="070B721B" w14:textId="5D252204" w:rsidR="00BA14D5" w:rsidRDefault="00BA14D5">
      <w:pPr>
        <w:rPr>
          <w:rFonts w:ascii="Calibri" w:hAnsi="Calibri"/>
          <w:lang w:val="en-US"/>
        </w:rPr>
      </w:pPr>
    </w:p>
    <w:p w14:paraId="7496D3BC" w14:textId="5945BCCB" w:rsidR="00BA14D5" w:rsidRDefault="00BA14D5">
      <w:pPr>
        <w:rPr>
          <w:rFonts w:ascii="Calibri" w:hAnsi="Calibri"/>
          <w:lang w:val="en-US"/>
        </w:rPr>
      </w:pPr>
    </w:p>
    <w:p w14:paraId="6368AE5B" w14:textId="41F5C781" w:rsidR="00BA14D5" w:rsidRDefault="00BA14D5">
      <w:pPr>
        <w:rPr>
          <w:rFonts w:ascii="Calibri" w:hAnsi="Calibri"/>
          <w:lang w:val="en-US"/>
        </w:rPr>
      </w:pPr>
    </w:p>
    <w:p w14:paraId="0CF36FAA" w14:textId="720F9164" w:rsidR="00BA14D5" w:rsidRDefault="00BA14D5">
      <w:pPr>
        <w:rPr>
          <w:rFonts w:ascii="Calibri" w:hAnsi="Calibri"/>
          <w:lang w:val="en-US"/>
        </w:rPr>
      </w:pPr>
    </w:p>
    <w:p w14:paraId="5A4991DA" w14:textId="536D4105" w:rsidR="00BA14D5" w:rsidRDefault="00BA14D5">
      <w:pPr>
        <w:rPr>
          <w:rFonts w:ascii="Calibri" w:hAnsi="Calibri"/>
          <w:lang w:val="en-US"/>
        </w:rPr>
      </w:pPr>
    </w:p>
    <w:p w14:paraId="0BB58B0D" w14:textId="24AA51EC" w:rsidR="009D39BF" w:rsidRDefault="009D39BF">
      <w:pPr>
        <w:rPr>
          <w:rFonts w:ascii="Calibri" w:hAnsi="Calibri"/>
          <w:b/>
          <w:lang w:val="en-US"/>
        </w:rPr>
      </w:pPr>
      <w:r w:rsidRPr="00DB402F">
        <w:rPr>
          <w:rFonts w:ascii="Calibri" w:hAnsi="Calibri"/>
          <w:b/>
          <w:lang w:val="en-US"/>
        </w:rPr>
        <w:lastRenderedPageBreak/>
        <w:t>ABSTRACT</w:t>
      </w:r>
    </w:p>
    <w:p w14:paraId="35159D62" w14:textId="77777777" w:rsidR="00BA14D5" w:rsidRPr="00DB402F" w:rsidRDefault="00BA14D5">
      <w:pPr>
        <w:rPr>
          <w:rFonts w:ascii="Calibri" w:hAnsi="Calibri"/>
          <w:b/>
          <w:lang w:val="en-US"/>
        </w:rPr>
      </w:pPr>
    </w:p>
    <w:p w14:paraId="4EA439F4" w14:textId="77777777" w:rsidR="009D39BF" w:rsidRPr="00DB402F" w:rsidRDefault="009D39BF">
      <w:pPr>
        <w:rPr>
          <w:rFonts w:ascii="Calibri" w:hAnsi="Calibri"/>
          <w:lang w:val="en-US"/>
        </w:rPr>
      </w:pPr>
    </w:p>
    <w:p w14:paraId="367B2395" w14:textId="5E8892F8" w:rsidR="00AE6D5B" w:rsidRPr="00F971F2" w:rsidRDefault="00AE6D5B" w:rsidP="00AE6D5B">
      <w:pPr>
        <w:jc w:val="both"/>
        <w:rPr>
          <w:color w:val="000000" w:themeColor="text1"/>
          <w:lang w:val="en-US"/>
        </w:rPr>
      </w:pPr>
      <w:r w:rsidRPr="006A30B9">
        <w:rPr>
          <w:b/>
          <w:bCs/>
          <w:lang w:val="en-US"/>
        </w:rPr>
        <w:t xml:space="preserve">Introduction: </w:t>
      </w:r>
      <w:r w:rsidR="00B07AA6" w:rsidRPr="00F971F2">
        <w:rPr>
          <w:color w:val="000000" w:themeColor="text1"/>
          <w:lang w:val="en-US"/>
        </w:rPr>
        <w:t xml:space="preserve">Diabetic macular edema (DME) is a major cause of visual impairment and its treatment is a public health challenge. Even though </w:t>
      </w:r>
      <w:r w:rsidRPr="00F971F2">
        <w:rPr>
          <w:color w:val="000000" w:themeColor="text1"/>
          <w:lang w:val="en-US"/>
        </w:rPr>
        <w:t xml:space="preserve">anti-angiogenic drugs </w:t>
      </w:r>
      <w:r w:rsidR="00B07AA6" w:rsidRPr="00F971F2">
        <w:rPr>
          <w:color w:val="000000" w:themeColor="text1"/>
          <w:lang w:val="en-US"/>
        </w:rPr>
        <w:t>are the gold-standard treatment</w:t>
      </w:r>
      <w:r w:rsidRPr="00F971F2">
        <w:rPr>
          <w:color w:val="000000" w:themeColor="text1"/>
          <w:lang w:val="en-US"/>
        </w:rPr>
        <w:t>,</w:t>
      </w:r>
      <w:r w:rsidR="00F971F2" w:rsidRPr="00F971F2">
        <w:rPr>
          <w:color w:val="000000" w:themeColor="text1"/>
          <w:lang w:val="en-US"/>
        </w:rPr>
        <w:t xml:space="preserve"> they are not ideal and</w:t>
      </w:r>
      <w:r w:rsidRPr="00F971F2">
        <w:rPr>
          <w:color w:val="000000" w:themeColor="text1"/>
          <w:lang w:val="en-US"/>
        </w:rPr>
        <w:t xml:space="preserve"> Subliminal</w:t>
      </w:r>
      <w:r w:rsidRPr="00F971F2">
        <w:rPr>
          <w:rFonts w:cstheme="minorHAnsi"/>
          <w:color w:val="000000" w:themeColor="text1"/>
          <w:lang w:val="en-US"/>
        </w:rPr>
        <w:t>®</w:t>
      </w:r>
      <w:r w:rsidRPr="00F971F2">
        <w:rPr>
          <w:color w:val="000000" w:themeColor="text1"/>
          <w:lang w:val="en-US"/>
        </w:rPr>
        <w:t xml:space="preserve"> laser photostimulation (SLP) is looking promising in selected cases.</w:t>
      </w:r>
      <w:r w:rsidR="00B07AA6" w:rsidRPr="00F971F2">
        <w:rPr>
          <w:color w:val="000000" w:themeColor="text1"/>
          <w:lang w:val="en-US"/>
        </w:rPr>
        <w:t xml:space="preserve"> T</w:t>
      </w:r>
      <w:r w:rsidR="00B51A16">
        <w:rPr>
          <w:color w:val="000000" w:themeColor="text1"/>
          <w:lang w:val="en-US"/>
        </w:rPr>
        <w:t>he aim of t</w:t>
      </w:r>
      <w:r w:rsidR="00B07AA6" w:rsidRPr="00F971F2">
        <w:rPr>
          <w:color w:val="000000" w:themeColor="text1"/>
          <w:lang w:val="en-US"/>
        </w:rPr>
        <w:t>h</w:t>
      </w:r>
      <w:r w:rsidR="00F971F2" w:rsidRPr="00F971F2">
        <w:rPr>
          <w:color w:val="000000" w:themeColor="text1"/>
          <w:lang w:val="en-US"/>
        </w:rPr>
        <w:t xml:space="preserve">is study </w:t>
      </w:r>
      <w:r w:rsidR="00B51A16">
        <w:rPr>
          <w:color w:val="000000" w:themeColor="text1"/>
          <w:lang w:val="en-US"/>
        </w:rPr>
        <w:t>was</w:t>
      </w:r>
      <w:r w:rsidR="00F971F2" w:rsidRPr="00F971F2">
        <w:rPr>
          <w:color w:val="000000" w:themeColor="text1"/>
          <w:lang w:val="en-US"/>
        </w:rPr>
        <w:t xml:space="preserve"> to evaluate its efficacy in a </w:t>
      </w:r>
      <w:r w:rsidR="00B07AA6" w:rsidRPr="00F971F2">
        <w:rPr>
          <w:color w:val="000000" w:themeColor="text1"/>
          <w:lang w:val="en-US"/>
        </w:rPr>
        <w:t>real</w:t>
      </w:r>
      <w:r w:rsidR="00F971F2" w:rsidRPr="00F971F2">
        <w:rPr>
          <w:color w:val="000000" w:themeColor="text1"/>
          <w:lang w:val="en-US"/>
        </w:rPr>
        <w:t>-life</w:t>
      </w:r>
      <w:r w:rsidR="00B07AA6" w:rsidRPr="00F971F2">
        <w:rPr>
          <w:color w:val="000000" w:themeColor="text1"/>
          <w:lang w:val="en-US"/>
        </w:rPr>
        <w:t xml:space="preserve"> setting.</w:t>
      </w:r>
    </w:p>
    <w:p w14:paraId="2D10D3A9" w14:textId="77777777" w:rsidR="00AE6D5B" w:rsidRDefault="00AE6D5B" w:rsidP="00AE6D5B">
      <w:pPr>
        <w:jc w:val="both"/>
        <w:rPr>
          <w:lang w:val="en-US"/>
        </w:rPr>
      </w:pPr>
    </w:p>
    <w:p w14:paraId="7994CDA3" w14:textId="5458CEAE" w:rsidR="00AE6D5B" w:rsidRDefault="00AE6D5B" w:rsidP="00AE6D5B">
      <w:pPr>
        <w:jc w:val="both"/>
        <w:rPr>
          <w:lang w:val="en-US"/>
        </w:rPr>
      </w:pPr>
      <w:r w:rsidRPr="00286279">
        <w:rPr>
          <w:b/>
          <w:bCs/>
          <w:lang w:val="en-US"/>
        </w:rPr>
        <w:t xml:space="preserve">Methods: </w:t>
      </w:r>
      <w:r>
        <w:rPr>
          <w:lang w:val="en-US"/>
        </w:rPr>
        <w:t xml:space="preserve">Retrospective case series of </w:t>
      </w:r>
      <w:r w:rsidR="00472449">
        <w:rPr>
          <w:color w:val="000000" w:themeColor="text1"/>
          <w:lang w:val="en-US"/>
        </w:rPr>
        <w:t>56</w:t>
      </w:r>
      <w:r>
        <w:rPr>
          <w:color w:val="000000" w:themeColor="text1"/>
          <w:lang w:val="en-US"/>
        </w:rPr>
        <w:t xml:space="preserve"> eyes of </w:t>
      </w:r>
      <w:r w:rsidR="00472449">
        <w:rPr>
          <w:color w:val="000000" w:themeColor="text1"/>
          <w:lang w:val="en-US"/>
        </w:rPr>
        <w:t>36</w:t>
      </w:r>
      <w:r>
        <w:rPr>
          <w:color w:val="000000" w:themeColor="text1"/>
          <w:lang w:val="en-US"/>
        </w:rPr>
        <w:t xml:space="preserve"> </w:t>
      </w:r>
      <w:r>
        <w:rPr>
          <w:lang w:val="en-US"/>
        </w:rPr>
        <w:t>patients with center-involving DME treated with SLP monotherapy. Treatment was performed in a single session with the EasyRet</w:t>
      </w:r>
      <w:r>
        <w:rPr>
          <w:rFonts w:cstheme="minorHAnsi"/>
          <w:lang w:val="en-US"/>
        </w:rPr>
        <w:t>®</w:t>
      </w:r>
      <w:r>
        <w:rPr>
          <w:lang w:val="en-US"/>
        </w:rPr>
        <w:t xml:space="preserve"> </w:t>
      </w:r>
      <w:r w:rsidR="002F50D1" w:rsidRPr="00C31072">
        <w:rPr>
          <w:lang w:val="en-US"/>
        </w:rPr>
        <w:t>photocoagulator</w:t>
      </w:r>
      <w:r w:rsidR="002F50D1">
        <w:rPr>
          <w:lang w:val="en-US"/>
        </w:rPr>
        <w:t xml:space="preserve"> </w:t>
      </w:r>
      <w:r>
        <w:rPr>
          <w:lang w:val="en-US"/>
        </w:rPr>
        <w:t>(Quantel Medical, France) with the following parameters: 5% duty cycle, 200</w:t>
      </w:r>
      <w:r w:rsidR="002F50D1">
        <w:rPr>
          <w:lang w:val="en-US"/>
        </w:rPr>
        <w:t>-</w:t>
      </w:r>
      <w:r>
        <w:rPr>
          <w:lang w:val="en-US"/>
        </w:rPr>
        <w:t>ms pulse duration, 160</w:t>
      </w:r>
      <w:r w:rsidR="002F50D1">
        <w:rPr>
          <w:lang w:val="en-US"/>
        </w:rPr>
        <w:t>-</w:t>
      </w:r>
      <w:r>
        <w:rPr>
          <w:rFonts w:cstheme="minorHAnsi"/>
          <w:lang w:val="en-US"/>
        </w:rPr>
        <w:t>µ</w:t>
      </w:r>
      <w:r>
        <w:rPr>
          <w:lang w:val="en-US"/>
        </w:rPr>
        <w:t xml:space="preserve">m spot size and 50% power of the barely visible threshold. </w:t>
      </w:r>
      <w:r w:rsidR="002F50D1">
        <w:rPr>
          <w:lang w:val="en-US"/>
        </w:rPr>
        <w:t>A</w:t>
      </w:r>
      <w:r>
        <w:rPr>
          <w:lang w:val="en-US"/>
        </w:rPr>
        <w:t xml:space="preserve"> high-density pattern was </w:t>
      </w:r>
      <w:r w:rsidR="002F50D1">
        <w:rPr>
          <w:lang w:val="en-US"/>
        </w:rPr>
        <w:t xml:space="preserve">then </w:t>
      </w:r>
      <w:r>
        <w:rPr>
          <w:lang w:val="en-US"/>
        </w:rPr>
        <w:t>applied to the whole edematous area, using Multispot mode.</w:t>
      </w:r>
      <w:r w:rsidRPr="006A30B9">
        <w:rPr>
          <w:lang w:val="en-US"/>
        </w:rPr>
        <w:t xml:space="preserve"> </w:t>
      </w:r>
      <w:r>
        <w:rPr>
          <w:lang w:val="en-US"/>
        </w:rPr>
        <w:t>BCVA and OCT data were obtained at baseline and around 3 months after treatment.</w:t>
      </w:r>
    </w:p>
    <w:p w14:paraId="5CA1DED9" w14:textId="77777777" w:rsidR="00AE6D5B" w:rsidRDefault="00AE6D5B" w:rsidP="00AE6D5B">
      <w:pPr>
        <w:jc w:val="both"/>
        <w:rPr>
          <w:lang w:val="en-US"/>
        </w:rPr>
      </w:pPr>
    </w:p>
    <w:p w14:paraId="48EF15C1" w14:textId="2A6F1066" w:rsidR="00AE6D5B" w:rsidRDefault="00AE6D5B" w:rsidP="00AE6D5B">
      <w:pPr>
        <w:jc w:val="both"/>
        <w:rPr>
          <w:lang w:val="en-US"/>
        </w:rPr>
      </w:pPr>
      <w:r w:rsidRPr="00484C7D">
        <w:rPr>
          <w:b/>
          <w:bCs/>
          <w:lang w:val="en-US"/>
        </w:rPr>
        <w:t>Results:</w:t>
      </w:r>
      <w:r>
        <w:rPr>
          <w:lang w:val="en-US"/>
        </w:rPr>
        <w:t xml:space="preserve"> Among </w:t>
      </w:r>
      <w:r w:rsidR="00472449">
        <w:rPr>
          <w:lang w:val="en-US"/>
        </w:rPr>
        <w:t>79</w:t>
      </w:r>
      <w:r>
        <w:rPr>
          <w:lang w:val="en-US"/>
        </w:rPr>
        <w:t xml:space="preserve"> </w:t>
      </w:r>
      <w:r w:rsidR="00472449">
        <w:rPr>
          <w:lang w:val="en-US"/>
        </w:rPr>
        <w:t>eyes</w:t>
      </w:r>
      <w:r>
        <w:rPr>
          <w:lang w:val="en-US"/>
        </w:rPr>
        <w:t xml:space="preserve"> treated, </w:t>
      </w:r>
      <w:r w:rsidR="00472449">
        <w:rPr>
          <w:lang w:val="en-US"/>
        </w:rPr>
        <w:t>56</w:t>
      </w:r>
      <w:r>
        <w:rPr>
          <w:lang w:val="en-US"/>
        </w:rPr>
        <w:t xml:space="preserve"> were included in the analysis (the rest had incomplete data</w:t>
      </w:r>
      <w:r w:rsidR="00472449">
        <w:rPr>
          <w:lang w:val="en-US"/>
        </w:rPr>
        <w:t>, missed follow</w:t>
      </w:r>
      <w:r w:rsidR="002F50D1">
        <w:rPr>
          <w:lang w:val="en-US"/>
        </w:rPr>
        <w:t>-</w:t>
      </w:r>
      <w:r w:rsidR="00472449">
        <w:rPr>
          <w:lang w:val="en-US"/>
        </w:rPr>
        <w:t>up visits</w:t>
      </w:r>
      <w:r>
        <w:rPr>
          <w:lang w:val="en-US"/>
        </w:rPr>
        <w:t xml:space="preserve"> or</w:t>
      </w:r>
      <w:r w:rsidR="00472449">
        <w:rPr>
          <w:lang w:val="en-US"/>
        </w:rPr>
        <w:t xml:space="preserve"> different diagnos</w:t>
      </w:r>
      <w:r w:rsidR="002F50D1">
        <w:rPr>
          <w:lang w:val="en-US"/>
        </w:rPr>
        <w:t>i</w:t>
      </w:r>
      <w:r w:rsidR="00472449">
        <w:rPr>
          <w:lang w:val="en-US"/>
        </w:rPr>
        <w:t>s other than DME)</w:t>
      </w:r>
      <w:r>
        <w:rPr>
          <w:lang w:val="en-US"/>
        </w:rPr>
        <w:t xml:space="preserve">. </w:t>
      </w:r>
      <w:r w:rsidR="002F50D1">
        <w:rPr>
          <w:lang w:val="en-US"/>
        </w:rPr>
        <w:t>Thirty-nine percent</w:t>
      </w:r>
      <w:r>
        <w:rPr>
          <w:lang w:val="en-US"/>
        </w:rPr>
        <w:t xml:space="preserve"> of patients were women, </w:t>
      </w:r>
      <w:r w:rsidR="002F50D1">
        <w:rPr>
          <w:lang w:val="en-US"/>
        </w:rPr>
        <w:t xml:space="preserve">and </w:t>
      </w:r>
      <w:r>
        <w:rPr>
          <w:lang w:val="en-US"/>
        </w:rPr>
        <w:t xml:space="preserve">the </w:t>
      </w:r>
      <w:r w:rsidR="002F50D1">
        <w:rPr>
          <w:lang w:val="en-US"/>
        </w:rPr>
        <w:t>mean</w:t>
      </w:r>
      <w:r>
        <w:rPr>
          <w:lang w:val="en-US"/>
        </w:rPr>
        <w:t xml:space="preserve"> time between treatment day and follow-up visit was </w:t>
      </w:r>
      <w:r w:rsidR="00472449">
        <w:rPr>
          <w:lang w:val="en-US"/>
        </w:rPr>
        <w:t xml:space="preserve">14 </w:t>
      </w:r>
      <w:r w:rsidR="00472449">
        <w:rPr>
          <w:rFonts w:cstheme="minorHAnsi"/>
          <w:lang w:val="en-US"/>
        </w:rPr>
        <w:t>±</w:t>
      </w:r>
      <w:r w:rsidR="00472449">
        <w:rPr>
          <w:lang w:val="en-US"/>
        </w:rPr>
        <w:t xml:space="preserve"> 6 weeks</w:t>
      </w:r>
      <w:r>
        <w:rPr>
          <w:lang w:val="en-US"/>
        </w:rPr>
        <w:t xml:space="preserve">. BCVA </w:t>
      </w:r>
      <w:r w:rsidR="00472449">
        <w:rPr>
          <w:lang w:val="en-US"/>
        </w:rPr>
        <w:t>(Snellen converted to logMAR) was</w:t>
      </w:r>
      <w:r>
        <w:rPr>
          <w:lang w:val="en-US"/>
        </w:rPr>
        <w:t xml:space="preserve"> </w:t>
      </w:r>
      <w:r w:rsidR="00472449">
        <w:rPr>
          <w:lang w:val="en-US"/>
        </w:rPr>
        <w:t xml:space="preserve">0.589 </w:t>
      </w:r>
      <w:r w:rsidR="00472449">
        <w:rPr>
          <w:rFonts w:cstheme="minorHAnsi"/>
          <w:lang w:val="en-US"/>
        </w:rPr>
        <w:t>±</w:t>
      </w:r>
      <w:r w:rsidR="00472449">
        <w:rPr>
          <w:lang w:val="en-US"/>
        </w:rPr>
        <w:t xml:space="preserve"> 0.322</w:t>
      </w:r>
      <w:r>
        <w:rPr>
          <w:lang w:val="en-US"/>
        </w:rPr>
        <w:t xml:space="preserve"> and </w:t>
      </w:r>
      <w:r w:rsidR="00472449">
        <w:rPr>
          <w:lang w:val="en-US"/>
        </w:rPr>
        <w:t xml:space="preserve">0.428 </w:t>
      </w:r>
      <w:r w:rsidR="00472449">
        <w:rPr>
          <w:rFonts w:cstheme="minorHAnsi"/>
          <w:lang w:val="en-US"/>
        </w:rPr>
        <w:t>±</w:t>
      </w:r>
      <w:r w:rsidR="00472449">
        <w:rPr>
          <w:lang w:val="en-US"/>
        </w:rPr>
        <w:t xml:space="preserve"> 0.251 </w:t>
      </w:r>
      <w:r>
        <w:rPr>
          <w:lang w:val="en-US"/>
        </w:rPr>
        <w:t xml:space="preserve">at baseline and </w:t>
      </w:r>
      <w:r w:rsidR="00472449">
        <w:rPr>
          <w:lang w:val="en-US"/>
        </w:rPr>
        <w:t>follow-up</w:t>
      </w:r>
      <w:r>
        <w:rPr>
          <w:lang w:val="en-US"/>
        </w:rPr>
        <w:t>, respectively (p = 0.</w:t>
      </w:r>
      <w:r w:rsidR="00472449">
        <w:rPr>
          <w:lang w:val="en-US"/>
        </w:rPr>
        <w:t>002</w:t>
      </w:r>
      <w:r>
        <w:rPr>
          <w:lang w:val="en-US"/>
        </w:rPr>
        <w:t>).</w:t>
      </w:r>
      <w:r w:rsidR="00B65A7B">
        <w:rPr>
          <w:lang w:val="en-US"/>
        </w:rPr>
        <w:t xml:space="preserve"> Central macular thickness </w:t>
      </w:r>
      <w:r w:rsidR="0071302D">
        <w:rPr>
          <w:lang w:val="en-US"/>
        </w:rPr>
        <w:t xml:space="preserve">(CMT) </w:t>
      </w:r>
      <w:r w:rsidR="00B65A7B">
        <w:rPr>
          <w:lang w:val="en-US"/>
        </w:rPr>
        <w:t>could only be analyzed in 23 eyes; among those, 43% exhibited a &gt;10% CMT reduction post-treatment</w:t>
      </w:r>
      <w:r w:rsidR="0071302D">
        <w:rPr>
          <w:lang w:val="en-US"/>
        </w:rPr>
        <w:t>, where</w:t>
      </w:r>
      <w:r w:rsidR="00B65A7B">
        <w:rPr>
          <w:lang w:val="en-US"/>
        </w:rPr>
        <w:t xml:space="preserve"> the mean decrease was non-significant.</w:t>
      </w:r>
      <w:r>
        <w:rPr>
          <w:lang w:val="en-US"/>
        </w:rPr>
        <w:t xml:space="preserve"> Intraretinal and subretinal fluid </w:t>
      </w:r>
      <w:r w:rsidR="0071302D">
        <w:rPr>
          <w:lang w:val="en-US"/>
        </w:rPr>
        <w:t xml:space="preserve">(SRF) </w:t>
      </w:r>
      <w:r>
        <w:rPr>
          <w:lang w:val="en-US"/>
        </w:rPr>
        <w:t>w</w:t>
      </w:r>
      <w:r w:rsidR="0071302D">
        <w:rPr>
          <w:lang w:val="en-US"/>
        </w:rPr>
        <w:t>as</w:t>
      </w:r>
      <w:r>
        <w:rPr>
          <w:lang w:val="en-US"/>
        </w:rPr>
        <w:t xml:space="preserve"> seen in </w:t>
      </w:r>
      <w:r w:rsidR="006B036F">
        <w:rPr>
          <w:lang w:val="en-US"/>
        </w:rPr>
        <w:t>96</w:t>
      </w:r>
      <w:r>
        <w:rPr>
          <w:lang w:val="en-US"/>
        </w:rPr>
        <w:t xml:space="preserve"> and </w:t>
      </w:r>
      <w:r w:rsidR="006B036F">
        <w:rPr>
          <w:lang w:val="en-US"/>
        </w:rPr>
        <w:t>41</w:t>
      </w:r>
      <w:r>
        <w:rPr>
          <w:lang w:val="en-US"/>
        </w:rPr>
        <w:t xml:space="preserve">% of eyes at baseline and improved in </w:t>
      </w:r>
      <w:r w:rsidR="006B036F">
        <w:rPr>
          <w:lang w:val="en-US"/>
        </w:rPr>
        <w:t>35</w:t>
      </w:r>
      <w:r>
        <w:rPr>
          <w:lang w:val="en-US"/>
        </w:rPr>
        <w:t xml:space="preserve"> and </w:t>
      </w:r>
      <w:r w:rsidR="006B036F">
        <w:rPr>
          <w:lang w:val="en-US"/>
        </w:rPr>
        <w:t>74</w:t>
      </w:r>
      <w:r>
        <w:rPr>
          <w:lang w:val="en-US"/>
        </w:rPr>
        <w:t xml:space="preserve">% of those after treatment, respectively. </w:t>
      </w:r>
      <w:r w:rsidR="0071302D">
        <w:rPr>
          <w:color w:val="000000" w:themeColor="text1"/>
          <w:lang w:val="en-US"/>
        </w:rPr>
        <w:t>Thirty-two percent</w:t>
      </w:r>
      <w:r w:rsidR="006B036F">
        <w:rPr>
          <w:lang w:val="en-US"/>
        </w:rPr>
        <w:t xml:space="preserve"> had prior </w:t>
      </w:r>
      <w:r w:rsidR="00B65A7B">
        <w:rPr>
          <w:lang w:val="en-US"/>
        </w:rPr>
        <w:t>panretinal photocoagulation</w:t>
      </w:r>
      <w:r>
        <w:rPr>
          <w:lang w:val="en-US"/>
        </w:rPr>
        <w:t xml:space="preserve">, </w:t>
      </w:r>
      <w:r w:rsidR="006B036F">
        <w:rPr>
          <w:lang w:val="en-US"/>
        </w:rPr>
        <w:t xml:space="preserve">showing </w:t>
      </w:r>
      <w:bookmarkStart w:id="0" w:name="_GoBack"/>
      <w:bookmarkEnd w:id="0"/>
      <w:r w:rsidR="006B036F">
        <w:rPr>
          <w:lang w:val="en-US"/>
        </w:rPr>
        <w:t>c</w:t>
      </w:r>
      <w:r>
        <w:rPr>
          <w:lang w:val="en-US"/>
        </w:rPr>
        <w:t>orrelat</w:t>
      </w:r>
      <w:r w:rsidR="006B036F">
        <w:rPr>
          <w:lang w:val="en-US"/>
        </w:rPr>
        <w:t>ion</w:t>
      </w:r>
      <w:r>
        <w:rPr>
          <w:lang w:val="en-US"/>
        </w:rPr>
        <w:t xml:space="preserve"> with</w:t>
      </w:r>
      <w:r w:rsidR="006B036F">
        <w:rPr>
          <w:lang w:val="en-US"/>
        </w:rPr>
        <w:t xml:space="preserve"> VA improvement (p = 0.011)</w:t>
      </w:r>
      <w:r>
        <w:rPr>
          <w:lang w:val="en-US"/>
        </w:rPr>
        <w:t xml:space="preserve">. Mean laser power was </w:t>
      </w:r>
      <w:r w:rsidR="006B036F">
        <w:rPr>
          <w:rFonts w:ascii="Calibri" w:hAnsi="Calibri"/>
          <w:bCs/>
          <w:color w:val="000000" w:themeColor="text1"/>
          <w:lang w:val="en-US"/>
        </w:rPr>
        <w:t xml:space="preserve">555 </w:t>
      </w:r>
      <w:r w:rsidR="006B036F">
        <w:rPr>
          <w:rFonts w:ascii="Calibri" w:hAnsi="Calibri" w:cs="Calibri"/>
          <w:bCs/>
          <w:color w:val="000000" w:themeColor="text1"/>
          <w:lang w:val="en-US"/>
        </w:rPr>
        <w:t>±</w:t>
      </w:r>
      <w:r w:rsidR="006B036F">
        <w:rPr>
          <w:rFonts w:ascii="Calibri" w:hAnsi="Calibri"/>
          <w:bCs/>
          <w:color w:val="000000" w:themeColor="text1"/>
          <w:lang w:val="en-US"/>
        </w:rPr>
        <w:t xml:space="preserve"> 150</w:t>
      </w:r>
      <w:r w:rsidR="0071302D">
        <w:rPr>
          <w:rFonts w:ascii="Calibri" w:hAnsi="Calibri"/>
          <w:bCs/>
          <w:color w:val="000000" w:themeColor="text1"/>
          <w:lang w:val="en-US"/>
        </w:rPr>
        <w:t xml:space="preserve"> </w:t>
      </w:r>
      <w:r w:rsidR="006B036F">
        <w:rPr>
          <w:rFonts w:ascii="Calibri" w:hAnsi="Calibri"/>
          <w:bCs/>
          <w:color w:val="000000" w:themeColor="text1"/>
          <w:lang w:val="en-US"/>
        </w:rPr>
        <w:t xml:space="preserve">mW </w:t>
      </w:r>
      <w:r>
        <w:rPr>
          <w:lang w:val="en-US"/>
        </w:rPr>
        <w:t xml:space="preserve">and number of spots was </w:t>
      </w:r>
      <w:r w:rsidR="006B036F">
        <w:rPr>
          <w:rFonts w:ascii="Calibri" w:hAnsi="Calibri"/>
          <w:bCs/>
          <w:color w:val="000000" w:themeColor="text1"/>
          <w:lang w:val="en-US"/>
        </w:rPr>
        <w:t xml:space="preserve">1,109 </w:t>
      </w:r>
      <w:r w:rsidR="006B036F">
        <w:rPr>
          <w:rFonts w:ascii="Calibri" w:hAnsi="Calibri" w:cs="Calibri"/>
          <w:bCs/>
          <w:color w:val="000000" w:themeColor="text1"/>
          <w:lang w:val="en-US"/>
        </w:rPr>
        <w:t>±</w:t>
      </w:r>
      <w:r w:rsidR="006B036F">
        <w:rPr>
          <w:rFonts w:ascii="Calibri" w:hAnsi="Calibri"/>
          <w:bCs/>
          <w:color w:val="000000" w:themeColor="text1"/>
          <w:lang w:val="en-US"/>
        </w:rPr>
        <w:t xml:space="preserve"> 580</w:t>
      </w:r>
      <w:r>
        <w:rPr>
          <w:lang w:val="en-US"/>
        </w:rPr>
        <w:t>.</w:t>
      </w:r>
    </w:p>
    <w:p w14:paraId="17226EAC" w14:textId="77777777" w:rsidR="00AE6D5B" w:rsidRDefault="00AE6D5B" w:rsidP="00AE6D5B">
      <w:pPr>
        <w:jc w:val="both"/>
        <w:rPr>
          <w:lang w:val="en-US"/>
        </w:rPr>
      </w:pPr>
    </w:p>
    <w:p w14:paraId="1EFC82FF" w14:textId="375AC37C" w:rsidR="00AE6D5B" w:rsidRDefault="00AE6D5B" w:rsidP="00AE6D5B">
      <w:pPr>
        <w:jc w:val="both"/>
        <w:rPr>
          <w:lang w:val="en-US"/>
        </w:rPr>
      </w:pPr>
      <w:r w:rsidRPr="0078393D">
        <w:rPr>
          <w:b/>
          <w:bCs/>
          <w:lang w:val="en-US"/>
        </w:rPr>
        <w:t xml:space="preserve">Discussion: </w:t>
      </w:r>
      <w:r>
        <w:rPr>
          <w:lang w:val="en-US"/>
        </w:rPr>
        <w:t>Subthreshold laser therapy is known to have RPE function</w:t>
      </w:r>
      <w:r w:rsidR="0071302D" w:rsidRPr="0071302D">
        <w:rPr>
          <w:lang w:val="en-US"/>
        </w:rPr>
        <w:t xml:space="preserve"> </w:t>
      </w:r>
      <w:r w:rsidR="0071302D">
        <w:rPr>
          <w:lang w:val="en-US"/>
        </w:rPr>
        <w:t>as its main target</w:t>
      </w:r>
      <w:r>
        <w:rPr>
          <w:lang w:val="en-US"/>
        </w:rPr>
        <w:t xml:space="preserve">, modulating the activation of heat-shock proteins and normalizing cytokine expression. In the present work, the DME cases associated with SRF had the best </w:t>
      </w:r>
      <w:r w:rsidR="00B65A7B">
        <w:rPr>
          <w:lang w:val="en-US"/>
        </w:rPr>
        <w:t>anatomi</w:t>
      </w:r>
      <w:r>
        <w:rPr>
          <w:lang w:val="en-US"/>
        </w:rPr>
        <w:t xml:space="preserve">cal response, while intraretinal edema responded poorly to laser monotherapy. BCVA and macular thickness exhibited a mild response, suggesting the need for combined treatment in most patients. </w:t>
      </w:r>
      <w:r w:rsidR="00874D6D" w:rsidRPr="00F46BAE">
        <w:rPr>
          <w:color w:val="000000" w:themeColor="text1"/>
          <w:lang w:val="en-US"/>
        </w:rPr>
        <w:t xml:space="preserve">Given the effect on SRF reabsorption, </w:t>
      </w:r>
      <w:r w:rsidR="00F971F2" w:rsidRPr="00F46BAE">
        <w:rPr>
          <w:color w:val="000000" w:themeColor="text1"/>
          <w:lang w:val="en-US"/>
        </w:rPr>
        <w:t>SLP</w:t>
      </w:r>
      <w:r w:rsidR="00874D6D" w:rsidRPr="00F46BAE">
        <w:rPr>
          <w:color w:val="000000" w:themeColor="text1"/>
          <w:lang w:val="en-US"/>
        </w:rPr>
        <w:t xml:space="preserve"> could decrease </w:t>
      </w:r>
      <w:r w:rsidR="00F46BAE" w:rsidRPr="00F46BAE">
        <w:rPr>
          <w:color w:val="000000" w:themeColor="text1"/>
          <w:lang w:val="en-US"/>
        </w:rPr>
        <w:t>injection</w:t>
      </w:r>
      <w:r w:rsidR="00874D6D" w:rsidRPr="00F46BAE">
        <w:rPr>
          <w:color w:val="000000" w:themeColor="text1"/>
          <w:lang w:val="en-US"/>
        </w:rPr>
        <w:t xml:space="preserve"> burden in selected cases.</w:t>
      </w:r>
    </w:p>
    <w:p w14:paraId="7F80BD60" w14:textId="6BFA9BDA" w:rsidR="009D3B52" w:rsidRDefault="009D3B52" w:rsidP="009D39BF">
      <w:pPr>
        <w:widowControl w:val="0"/>
        <w:autoSpaceDE w:val="0"/>
        <w:autoSpaceDN w:val="0"/>
        <w:adjustRightInd w:val="0"/>
        <w:spacing w:after="240"/>
        <w:jc w:val="both"/>
        <w:rPr>
          <w:rFonts w:ascii="Calibri" w:hAnsi="Calibri" w:cs="Times"/>
          <w:lang w:val="en-US"/>
        </w:rPr>
      </w:pPr>
    </w:p>
    <w:p w14:paraId="0839E80B" w14:textId="3087AC90" w:rsidR="00BA14D5" w:rsidRDefault="00BA14D5" w:rsidP="009D39BF">
      <w:pPr>
        <w:widowControl w:val="0"/>
        <w:autoSpaceDE w:val="0"/>
        <w:autoSpaceDN w:val="0"/>
        <w:adjustRightInd w:val="0"/>
        <w:spacing w:after="240"/>
        <w:jc w:val="both"/>
        <w:rPr>
          <w:rFonts w:ascii="Calibri" w:hAnsi="Calibri" w:cs="Times"/>
          <w:lang w:val="en-US"/>
        </w:rPr>
      </w:pPr>
    </w:p>
    <w:p w14:paraId="5FF3DD7D" w14:textId="4C9895CA" w:rsidR="00BA14D5" w:rsidRDefault="00BA14D5" w:rsidP="009D39BF">
      <w:pPr>
        <w:widowControl w:val="0"/>
        <w:autoSpaceDE w:val="0"/>
        <w:autoSpaceDN w:val="0"/>
        <w:adjustRightInd w:val="0"/>
        <w:spacing w:after="240"/>
        <w:jc w:val="both"/>
        <w:rPr>
          <w:rFonts w:ascii="Calibri" w:hAnsi="Calibri" w:cs="Times"/>
          <w:lang w:val="en-US"/>
        </w:rPr>
      </w:pPr>
    </w:p>
    <w:p w14:paraId="14B73702" w14:textId="53C60C49" w:rsidR="00BA14D5" w:rsidRDefault="00BA14D5" w:rsidP="009D39BF">
      <w:pPr>
        <w:widowControl w:val="0"/>
        <w:autoSpaceDE w:val="0"/>
        <w:autoSpaceDN w:val="0"/>
        <w:adjustRightInd w:val="0"/>
        <w:spacing w:after="240"/>
        <w:jc w:val="both"/>
        <w:rPr>
          <w:rFonts w:ascii="Calibri" w:hAnsi="Calibri" w:cs="Times"/>
          <w:lang w:val="en-US"/>
        </w:rPr>
      </w:pPr>
    </w:p>
    <w:p w14:paraId="6FD22E13" w14:textId="6D3E7BC5" w:rsidR="00BA14D5" w:rsidRDefault="00BA14D5" w:rsidP="009D39BF">
      <w:pPr>
        <w:widowControl w:val="0"/>
        <w:autoSpaceDE w:val="0"/>
        <w:autoSpaceDN w:val="0"/>
        <w:adjustRightInd w:val="0"/>
        <w:spacing w:after="240"/>
        <w:jc w:val="both"/>
        <w:rPr>
          <w:rFonts w:ascii="Calibri" w:hAnsi="Calibri" w:cs="Times"/>
          <w:lang w:val="en-US"/>
        </w:rPr>
      </w:pPr>
    </w:p>
    <w:p w14:paraId="111F31ED" w14:textId="77777777" w:rsidR="00BA14D5" w:rsidRDefault="00BA14D5" w:rsidP="009D39BF">
      <w:pPr>
        <w:widowControl w:val="0"/>
        <w:autoSpaceDE w:val="0"/>
        <w:autoSpaceDN w:val="0"/>
        <w:adjustRightInd w:val="0"/>
        <w:spacing w:after="240"/>
        <w:jc w:val="both"/>
        <w:rPr>
          <w:rFonts w:ascii="Calibri" w:hAnsi="Calibri" w:cs="Times"/>
          <w:lang w:val="en-US"/>
        </w:rPr>
      </w:pPr>
    </w:p>
    <w:p w14:paraId="5D070502" w14:textId="3E29FDE9" w:rsidR="005B758A" w:rsidRPr="00DB402F" w:rsidRDefault="00D76A5D">
      <w:pPr>
        <w:rPr>
          <w:rFonts w:ascii="Calibri" w:hAnsi="Calibri"/>
          <w:b/>
          <w:lang w:val="en-US"/>
        </w:rPr>
      </w:pPr>
      <w:r>
        <w:rPr>
          <w:rFonts w:ascii="Calibri" w:hAnsi="Calibri"/>
          <w:b/>
          <w:lang w:val="en-US"/>
        </w:rPr>
        <w:lastRenderedPageBreak/>
        <w:t>INTRODUCTION</w:t>
      </w:r>
    </w:p>
    <w:p w14:paraId="71581349" w14:textId="77777777" w:rsidR="005B758A" w:rsidRPr="00DB402F" w:rsidRDefault="005B758A">
      <w:pPr>
        <w:rPr>
          <w:rFonts w:ascii="Calibri" w:hAnsi="Calibri"/>
          <w:lang w:val="en-US"/>
        </w:rPr>
      </w:pPr>
    </w:p>
    <w:p w14:paraId="2D40951E" w14:textId="3E054DEA" w:rsidR="00193DDE" w:rsidRPr="00DB402F" w:rsidRDefault="00A7404F" w:rsidP="00B30C0F">
      <w:pPr>
        <w:autoSpaceDE w:val="0"/>
        <w:autoSpaceDN w:val="0"/>
        <w:adjustRightInd w:val="0"/>
        <w:spacing w:line="360" w:lineRule="auto"/>
        <w:ind w:firstLine="708"/>
        <w:jc w:val="both"/>
        <w:rPr>
          <w:rFonts w:ascii="Calibri" w:hAnsi="Calibri" w:cs="OTNEJMQuadraat"/>
          <w:lang w:val="en-US"/>
        </w:rPr>
      </w:pPr>
      <w:r w:rsidRPr="00DB402F">
        <w:rPr>
          <w:rFonts w:ascii="Calibri" w:hAnsi="Calibri"/>
          <w:lang w:val="en-US"/>
        </w:rPr>
        <w:t xml:space="preserve">Diabetic macular edema (DME) remains the leading cause of visual impairment in patients with </w:t>
      </w:r>
      <w:r w:rsidR="00B74CAD">
        <w:rPr>
          <w:rFonts w:ascii="Calibri" w:hAnsi="Calibri"/>
          <w:lang w:val="en-US"/>
        </w:rPr>
        <w:t>d</w:t>
      </w:r>
      <w:r w:rsidRPr="00DB402F">
        <w:rPr>
          <w:rFonts w:ascii="Calibri" w:hAnsi="Calibri"/>
          <w:lang w:val="en-US"/>
        </w:rPr>
        <w:t xml:space="preserve">iabetes </w:t>
      </w:r>
      <w:r w:rsidR="00B74CAD">
        <w:rPr>
          <w:rFonts w:ascii="Calibri" w:hAnsi="Calibri"/>
          <w:lang w:val="en-US"/>
        </w:rPr>
        <w:t>m</w:t>
      </w:r>
      <w:r w:rsidRPr="00DB402F">
        <w:rPr>
          <w:rFonts w:ascii="Calibri" w:hAnsi="Calibri"/>
          <w:lang w:val="en-US"/>
        </w:rPr>
        <w:t>ellitus, while also being one of the leading ca</w:t>
      </w:r>
      <w:r w:rsidR="005B758A" w:rsidRPr="00DB402F">
        <w:rPr>
          <w:rFonts w:ascii="Calibri" w:hAnsi="Calibri"/>
          <w:lang w:val="en-US"/>
        </w:rPr>
        <w:t xml:space="preserve">uses of legal blindness </w:t>
      </w:r>
      <w:r w:rsidR="00B30C0F" w:rsidRPr="00DB402F">
        <w:rPr>
          <w:rFonts w:ascii="Calibri" w:hAnsi="Calibri"/>
          <w:lang w:val="en-US"/>
        </w:rPr>
        <w:t>worldwide</w:t>
      </w:r>
      <w:r w:rsidR="005B758A" w:rsidRPr="00DB402F">
        <w:rPr>
          <w:rFonts w:ascii="Calibri" w:hAnsi="Calibri"/>
          <w:lang w:val="en-US"/>
        </w:rPr>
        <w:t xml:space="preserve"> </w:t>
      </w:r>
      <w:r w:rsidR="00BA14D5">
        <w:rPr>
          <w:rFonts w:ascii="Calibri" w:hAnsi="Calibri"/>
          <w:lang w:val="en-US"/>
        </w:rPr>
        <w:t>[1]</w:t>
      </w:r>
      <w:r w:rsidR="00CC0E9E" w:rsidRPr="00DB402F">
        <w:rPr>
          <w:rFonts w:ascii="Calibri" w:hAnsi="Calibri"/>
          <w:lang w:val="en-US"/>
        </w:rPr>
        <w:t xml:space="preserve">. Recent </w:t>
      </w:r>
      <w:r w:rsidR="005B758A" w:rsidRPr="00DB402F">
        <w:rPr>
          <w:rFonts w:ascii="Calibri" w:hAnsi="Calibri"/>
          <w:lang w:val="en-US"/>
        </w:rPr>
        <w:t xml:space="preserve">studies by the </w:t>
      </w:r>
      <w:r w:rsidR="00B3447B" w:rsidRPr="00DB402F">
        <w:rPr>
          <w:rFonts w:ascii="Calibri" w:hAnsi="Calibri"/>
          <w:lang w:val="en-US"/>
        </w:rPr>
        <w:t>Diabetic Retinopathy Clinical Research Network (DRCR.Net)</w:t>
      </w:r>
      <w:r w:rsidR="003A006E" w:rsidRPr="00DB402F">
        <w:rPr>
          <w:rFonts w:ascii="Calibri" w:hAnsi="Calibri"/>
          <w:lang w:val="en-US"/>
        </w:rPr>
        <w:t xml:space="preserve"> </w:t>
      </w:r>
      <w:r w:rsidR="00CC0E9E" w:rsidRPr="00DB402F">
        <w:rPr>
          <w:rFonts w:ascii="Calibri" w:hAnsi="Calibri"/>
          <w:lang w:val="en-US"/>
        </w:rPr>
        <w:t xml:space="preserve">with level A of evidence </w:t>
      </w:r>
      <w:r w:rsidR="00895CD7" w:rsidRPr="00DB402F">
        <w:rPr>
          <w:rFonts w:ascii="Calibri" w:hAnsi="Calibri"/>
          <w:lang w:val="en-US"/>
        </w:rPr>
        <w:t xml:space="preserve">have </w:t>
      </w:r>
      <w:r w:rsidR="00CC0E9E" w:rsidRPr="00DB402F">
        <w:rPr>
          <w:rFonts w:ascii="Calibri" w:hAnsi="Calibri"/>
          <w:lang w:val="en-US"/>
        </w:rPr>
        <w:t xml:space="preserve">demonstrated </w:t>
      </w:r>
      <w:r w:rsidR="00B74CAD">
        <w:rPr>
          <w:rFonts w:ascii="Calibri" w:hAnsi="Calibri"/>
          <w:lang w:val="en-US"/>
        </w:rPr>
        <w:t xml:space="preserve">that </w:t>
      </w:r>
      <w:r w:rsidR="00CC0E9E" w:rsidRPr="00DB402F">
        <w:rPr>
          <w:rFonts w:ascii="Calibri" w:hAnsi="Calibri"/>
          <w:lang w:val="en-US"/>
        </w:rPr>
        <w:t xml:space="preserve">the gold standard treatment for DME </w:t>
      </w:r>
      <w:r w:rsidR="00B74CAD">
        <w:rPr>
          <w:rFonts w:ascii="Calibri" w:hAnsi="Calibri"/>
          <w:lang w:val="en-US"/>
        </w:rPr>
        <w:t>is</w:t>
      </w:r>
      <w:r w:rsidR="002F041C" w:rsidRPr="00DB402F">
        <w:rPr>
          <w:rFonts w:ascii="Calibri" w:hAnsi="Calibri"/>
          <w:lang w:val="en-US"/>
        </w:rPr>
        <w:t xml:space="preserve"> </w:t>
      </w:r>
      <w:r w:rsidR="00CC0E9E" w:rsidRPr="00DB402F">
        <w:rPr>
          <w:rFonts w:ascii="Calibri" w:hAnsi="Calibri"/>
          <w:lang w:val="en-US"/>
        </w:rPr>
        <w:t xml:space="preserve">the combination of </w:t>
      </w:r>
      <w:r w:rsidR="00B74CAD">
        <w:rPr>
          <w:rFonts w:ascii="Calibri" w:hAnsi="Calibri"/>
          <w:lang w:val="en-US"/>
        </w:rPr>
        <w:t>r</w:t>
      </w:r>
      <w:r w:rsidR="009517EF" w:rsidRPr="00DB402F">
        <w:rPr>
          <w:rFonts w:ascii="Calibri" w:hAnsi="Calibri"/>
          <w:lang w:val="en-US"/>
        </w:rPr>
        <w:t>anibizumab with deferred laser photocoagulation, which prove</w:t>
      </w:r>
      <w:r w:rsidR="00B74CAD">
        <w:rPr>
          <w:rFonts w:ascii="Calibri" w:hAnsi="Calibri"/>
          <w:lang w:val="en-US"/>
        </w:rPr>
        <w:t>s</w:t>
      </w:r>
      <w:r w:rsidR="009517EF" w:rsidRPr="00DB402F">
        <w:rPr>
          <w:rFonts w:ascii="Calibri" w:hAnsi="Calibri"/>
          <w:lang w:val="en-US"/>
        </w:rPr>
        <w:t xml:space="preserve"> to be superior to </w:t>
      </w:r>
      <w:r w:rsidR="00476BE2">
        <w:rPr>
          <w:rFonts w:ascii="Calibri" w:hAnsi="Calibri"/>
          <w:lang w:val="en-US"/>
        </w:rPr>
        <w:t>laser</w:t>
      </w:r>
      <w:r w:rsidR="009517EF" w:rsidRPr="00DB402F">
        <w:rPr>
          <w:rFonts w:ascii="Calibri" w:hAnsi="Calibri"/>
          <w:lang w:val="en-US"/>
        </w:rPr>
        <w:t xml:space="preserve"> </w:t>
      </w:r>
      <w:r w:rsidR="0021757F" w:rsidRPr="00DB402F">
        <w:rPr>
          <w:rFonts w:ascii="Calibri" w:hAnsi="Calibri"/>
          <w:lang w:val="en-US"/>
        </w:rPr>
        <w:t xml:space="preserve">monotherapy </w:t>
      </w:r>
      <w:r w:rsidR="009517EF" w:rsidRPr="00DB402F">
        <w:rPr>
          <w:rFonts w:ascii="Calibri" w:hAnsi="Calibri"/>
          <w:lang w:val="en-US"/>
        </w:rPr>
        <w:t xml:space="preserve">or </w:t>
      </w:r>
      <w:r w:rsidR="00B74CAD">
        <w:rPr>
          <w:rFonts w:ascii="Calibri" w:hAnsi="Calibri"/>
          <w:lang w:val="en-US"/>
        </w:rPr>
        <w:t>t</w:t>
      </w:r>
      <w:r w:rsidR="009517EF" w:rsidRPr="00DB402F">
        <w:rPr>
          <w:rFonts w:ascii="Calibri" w:hAnsi="Calibri"/>
          <w:lang w:val="en-US"/>
        </w:rPr>
        <w:t xml:space="preserve">riamcinolone in terms of visual acuity gain and anatomical </w:t>
      </w:r>
      <w:r w:rsidR="00B74CAD">
        <w:rPr>
          <w:rFonts w:ascii="Calibri" w:hAnsi="Calibri"/>
          <w:lang w:val="en-US"/>
        </w:rPr>
        <w:t>improvement</w:t>
      </w:r>
      <w:r w:rsidR="00BA14D5">
        <w:rPr>
          <w:rFonts w:ascii="Calibri" w:hAnsi="Calibri"/>
          <w:lang w:val="en-US"/>
        </w:rPr>
        <w:t xml:space="preserve"> [2]</w:t>
      </w:r>
      <w:r w:rsidR="00304D4C" w:rsidRPr="00DB402F">
        <w:rPr>
          <w:rFonts w:ascii="Calibri" w:hAnsi="Calibri"/>
          <w:color w:val="000000" w:themeColor="text1"/>
          <w:lang w:val="en-US"/>
        </w:rPr>
        <w:t xml:space="preserve">. </w:t>
      </w:r>
      <w:r w:rsidR="00DD5693">
        <w:rPr>
          <w:rFonts w:ascii="Calibri" w:hAnsi="Calibri"/>
          <w:color w:val="000000" w:themeColor="text1"/>
          <w:lang w:val="en-US"/>
        </w:rPr>
        <w:t>Other studies with anti-angiogenic drugs and corticosteroids have also shown good results, both in anatomical and functional outcomes</w:t>
      </w:r>
      <w:r w:rsidR="00476BE2">
        <w:rPr>
          <w:rFonts w:ascii="Calibri" w:hAnsi="Calibri"/>
          <w:color w:val="000000" w:themeColor="text1"/>
          <w:lang w:val="en-US"/>
        </w:rPr>
        <w:t xml:space="preserve"> [3-5].</w:t>
      </w:r>
      <w:r w:rsidR="00DD5693">
        <w:rPr>
          <w:rFonts w:ascii="Calibri" w:hAnsi="Calibri"/>
          <w:color w:val="000000" w:themeColor="text1"/>
          <w:lang w:val="en-US"/>
        </w:rPr>
        <w:t xml:space="preserve"> However, </w:t>
      </w:r>
      <w:r w:rsidR="00B74CAD">
        <w:rPr>
          <w:rFonts w:ascii="Calibri" w:hAnsi="Calibri"/>
          <w:color w:val="000000" w:themeColor="text1"/>
          <w:lang w:val="en-US"/>
        </w:rPr>
        <w:t xml:space="preserve">disadvantages are </w:t>
      </w:r>
      <w:r w:rsidR="00476BE2">
        <w:rPr>
          <w:rFonts w:ascii="Calibri" w:hAnsi="Calibri"/>
          <w:color w:val="000000" w:themeColor="text1"/>
          <w:lang w:val="en-US"/>
        </w:rPr>
        <w:t>t</w:t>
      </w:r>
      <w:r w:rsidR="00DD5693">
        <w:rPr>
          <w:rFonts w:ascii="Calibri" w:hAnsi="Calibri"/>
          <w:color w:val="000000" w:themeColor="text1"/>
          <w:lang w:val="en-US"/>
        </w:rPr>
        <w:t>he short duration of intravitreal drugs, the need for repeated injections, frequent visits and ancillary exam</w:t>
      </w:r>
      <w:r w:rsidR="00B74CAD">
        <w:rPr>
          <w:rFonts w:ascii="Calibri" w:hAnsi="Calibri"/>
          <w:color w:val="000000" w:themeColor="text1"/>
          <w:lang w:val="en-US"/>
        </w:rPr>
        <w:t>ination</w:t>
      </w:r>
      <w:r w:rsidR="00DD5693">
        <w:rPr>
          <w:rFonts w:ascii="Calibri" w:hAnsi="Calibri"/>
          <w:color w:val="000000" w:themeColor="text1"/>
          <w:lang w:val="en-US"/>
        </w:rPr>
        <w:t xml:space="preserve">s, the safety issues (risk of endophthalmitis, </w:t>
      </w:r>
      <w:r w:rsidR="00B74CAD">
        <w:rPr>
          <w:rFonts w:ascii="Calibri" w:hAnsi="Calibri"/>
          <w:color w:val="000000" w:themeColor="text1"/>
          <w:lang w:val="en-US"/>
        </w:rPr>
        <w:t>intraocular pressure (</w:t>
      </w:r>
      <w:r w:rsidR="00DD5693">
        <w:rPr>
          <w:rFonts w:ascii="Calibri" w:hAnsi="Calibri"/>
          <w:color w:val="000000" w:themeColor="text1"/>
          <w:lang w:val="en-US"/>
        </w:rPr>
        <w:t>IOP</w:t>
      </w:r>
      <w:r w:rsidR="00B74CAD">
        <w:rPr>
          <w:rFonts w:ascii="Calibri" w:hAnsi="Calibri"/>
          <w:color w:val="000000" w:themeColor="text1"/>
          <w:lang w:val="en-US"/>
        </w:rPr>
        <w:t>)</w:t>
      </w:r>
      <w:r w:rsidR="00DD5693">
        <w:rPr>
          <w:rFonts w:ascii="Calibri" w:hAnsi="Calibri"/>
          <w:color w:val="000000" w:themeColor="text1"/>
          <w:lang w:val="en-US"/>
        </w:rPr>
        <w:t xml:space="preserve"> increase and cataracts in case of corticosteroids)</w:t>
      </w:r>
      <w:r w:rsidR="00476BE2">
        <w:rPr>
          <w:rFonts w:ascii="Calibri" w:hAnsi="Calibri"/>
          <w:color w:val="000000" w:themeColor="text1"/>
          <w:lang w:val="en-US"/>
        </w:rPr>
        <w:t xml:space="preserve">, </w:t>
      </w:r>
      <w:r w:rsidR="00B74CAD">
        <w:rPr>
          <w:rFonts w:ascii="Calibri" w:hAnsi="Calibri"/>
          <w:color w:val="000000" w:themeColor="text1"/>
          <w:lang w:val="en-US"/>
        </w:rPr>
        <w:t xml:space="preserve">and </w:t>
      </w:r>
      <w:r w:rsidR="00D62FC0" w:rsidRPr="00AE6D5B">
        <w:rPr>
          <w:rFonts w:ascii="Calibri" w:hAnsi="Calibri"/>
          <w:color w:val="000000" w:themeColor="text1"/>
          <w:lang w:val="en-US"/>
        </w:rPr>
        <w:t xml:space="preserve">the </w:t>
      </w:r>
      <w:r w:rsidR="00C96196" w:rsidRPr="00AE6D5B">
        <w:rPr>
          <w:rFonts w:ascii="Calibri" w:hAnsi="Calibri"/>
          <w:color w:val="000000" w:themeColor="text1"/>
          <w:lang w:val="en-US"/>
        </w:rPr>
        <w:t xml:space="preserve">high economic burden of </w:t>
      </w:r>
      <w:r w:rsidR="00476BE2">
        <w:rPr>
          <w:rFonts w:ascii="Calibri" w:hAnsi="Calibri"/>
          <w:color w:val="000000" w:themeColor="text1"/>
          <w:lang w:val="en-US"/>
        </w:rPr>
        <w:t>DME</w:t>
      </w:r>
      <w:r w:rsidR="00C96196" w:rsidRPr="00AE6D5B">
        <w:rPr>
          <w:rFonts w:ascii="Calibri" w:hAnsi="Calibri"/>
          <w:color w:val="000000" w:themeColor="text1"/>
          <w:lang w:val="en-US"/>
        </w:rPr>
        <w:t xml:space="preserve"> treatment for</w:t>
      </w:r>
      <w:r w:rsidR="00DD5693">
        <w:rPr>
          <w:rFonts w:ascii="Calibri" w:hAnsi="Calibri"/>
          <w:color w:val="000000" w:themeColor="text1"/>
          <w:lang w:val="en-US"/>
        </w:rPr>
        <w:t xml:space="preserve"> patients and </w:t>
      </w:r>
      <w:r w:rsidR="00D62FC0" w:rsidRPr="00AE6D5B">
        <w:rPr>
          <w:rFonts w:ascii="Calibri" w:hAnsi="Calibri"/>
          <w:color w:val="000000" w:themeColor="text1"/>
          <w:lang w:val="en-US"/>
        </w:rPr>
        <w:t>health system</w:t>
      </w:r>
      <w:r w:rsidR="00C96196" w:rsidRPr="00AE6D5B">
        <w:rPr>
          <w:rFonts w:ascii="Calibri" w:hAnsi="Calibri"/>
          <w:color w:val="000000" w:themeColor="text1"/>
          <w:lang w:val="en-US"/>
        </w:rPr>
        <w:t xml:space="preserve">s worldwide </w:t>
      </w:r>
      <w:r w:rsidR="00476BE2">
        <w:rPr>
          <w:rFonts w:ascii="Calibri" w:hAnsi="Calibri"/>
          <w:color w:val="000000" w:themeColor="text1"/>
          <w:lang w:val="en-US"/>
        </w:rPr>
        <w:t>[6]</w:t>
      </w:r>
      <w:r w:rsidR="00C96196" w:rsidRPr="00AE6D5B">
        <w:rPr>
          <w:rFonts w:ascii="Calibri" w:hAnsi="Calibri"/>
          <w:color w:val="000000" w:themeColor="text1"/>
          <w:lang w:val="en-US"/>
        </w:rPr>
        <w:t xml:space="preserve">, </w:t>
      </w:r>
      <w:r w:rsidR="00B74CAD">
        <w:rPr>
          <w:rFonts w:ascii="Calibri" w:hAnsi="Calibri"/>
          <w:color w:val="000000" w:themeColor="text1"/>
          <w:lang w:val="en-US"/>
        </w:rPr>
        <w:t xml:space="preserve">and </w:t>
      </w:r>
      <w:r w:rsidR="00DD5693">
        <w:rPr>
          <w:rFonts w:ascii="Calibri" w:hAnsi="Calibri"/>
          <w:color w:val="000000" w:themeColor="text1"/>
          <w:lang w:val="en-US"/>
        </w:rPr>
        <w:t xml:space="preserve">all </w:t>
      </w:r>
      <w:r w:rsidR="00476BE2">
        <w:rPr>
          <w:rFonts w:ascii="Calibri" w:hAnsi="Calibri"/>
          <w:color w:val="000000" w:themeColor="text1"/>
          <w:lang w:val="en-US"/>
        </w:rPr>
        <w:t>factors combined</w:t>
      </w:r>
      <w:r w:rsidR="00DD5693">
        <w:rPr>
          <w:rFonts w:ascii="Calibri" w:hAnsi="Calibri"/>
          <w:color w:val="000000" w:themeColor="text1"/>
          <w:lang w:val="en-US"/>
        </w:rPr>
        <w:t xml:space="preserve"> make </w:t>
      </w:r>
      <w:r w:rsidR="00C96196" w:rsidRPr="00AE6D5B">
        <w:rPr>
          <w:rFonts w:ascii="Calibri" w:hAnsi="Calibri"/>
          <w:color w:val="000000" w:themeColor="text1"/>
          <w:lang w:val="en-US"/>
        </w:rPr>
        <w:t>the search for low</w:t>
      </w:r>
      <w:r w:rsidR="00DD5693">
        <w:rPr>
          <w:rFonts w:ascii="Calibri" w:hAnsi="Calibri"/>
          <w:color w:val="000000" w:themeColor="text1"/>
          <w:lang w:val="en-US"/>
        </w:rPr>
        <w:t xml:space="preserve">er </w:t>
      </w:r>
      <w:r w:rsidR="00C96196" w:rsidRPr="00AE6D5B">
        <w:rPr>
          <w:rFonts w:ascii="Calibri" w:hAnsi="Calibri"/>
          <w:color w:val="000000" w:themeColor="text1"/>
          <w:lang w:val="en-US"/>
        </w:rPr>
        <w:t xml:space="preserve">cost </w:t>
      </w:r>
      <w:r w:rsidR="00DD5693">
        <w:rPr>
          <w:rFonts w:ascii="Calibri" w:hAnsi="Calibri"/>
          <w:color w:val="000000" w:themeColor="text1"/>
          <w:lang w:val="en-US"/>
        </w:rPr>
        <w:t xml:space="preserve">and safer </w:t>
      </w:r>
      <w:r w:rsidR="00C96196" w:rsidRPr="00AE6D5B">
        <w:rPr>
          <w:rFonts w:ascii="Calibri" w:hAnsi="Calibri"/>
          <w:color w:val="000000" w:themeColor="text1"/>
          <w:lang w:val="en-US"/>
        </w:rPr>
        <w:t>treatment modalities</w:t>
      </w:r>
      <w:r w:rsidR="00D62FC0" w:rsidRPr="00AE6D5B">
        <w:rPr>
          <w:rFonts w:ascii="Calibri" w:hAnsi="Calibri"/>
          <w:color w:val="000000" w:themeColor="text1"/>
          <w:lang w:val="en-US"/>
        </w:rPr>
        <w:t xml:space="preserve"> an absolute priority.</w:t>
      </w:r>
      <w:r w:rsidR="00022B38" w:rsidRPr="00DB402F">
        <w:rPr>
          <w:rFonts w:ascii="Calibri" w:hAnsi="Calibri"/>
          <w:color w:val="000000" w:themeColor="text1"/>
          <w:lang w:val="en-US"/>
        </w:rPr>
        <w:t xml:space="preserve"> </w:t>
      </w:r>
    </w:p>
    <w:p w14:paraId="50E12ECA" w14:textId="40EC9C0B" w:rsidR="00C557F5" w:rsidRDefault="00C557F5" w:rsidP="003D6FAC">
      <w:pPr>
        <w:autoSpaceDE w:val="0"/>
        <w:autoSpaceDN w:val="0"/>
        <w:adjustRightInd w:val="0"/>
        <w:spacing w:line="360" w:lineRule="auto"/>
        <w:ind w:firstLine="708"/>
        <w:jc w:val="both"/>
        <w:rPr>
          <w:rFonts w:ascii="Calibri" w:hAnsi="Calibri"/>
          <w:color w:val="000000" w:themeColor="text1"/>
          <w:lang w:val="en-US"/>
        </w:rPr>
      </w:pPr>
      <w:r w:rsidRPr="00DB402F">
        <w:rPr>
          <w:rFonts w:ascii="Calibri" w:hAnsi="Calibri"/>
          <w:color w:val="000000" w:themeColor="text1"/>
          <w:lang w:val="en-US"/>
        </w:rPr>
        <w:t>The E</w:t>
      </w:r>
      <w:r w:rsidR="003D6FAC">
        <w:rPr>
          <w:rFonts w:ascii="Calibri" w:hAnsi="Calibri"/>
          <w:color w:val="000000" w:themeColor="text1"/>
          <w:lang w:val="en-US"/>
        </w:rPr>
        <w:t>arly Treatment Diabetic Retinopathy Study (E</w:t>
      </w:r>
      <w:r w:rsidRPr="00DB402F">
        <w:rPr>
          <w:rFonts w:ascii="Calibri" w:hAnsi="Calibri"/>
          <w:color w:val="000000" w:themeColor="text1"/>
          <w:lang w:val="en-US"/>
        </w:rPr>
        <w:t>TDRS</w:t>
      </w:r>
      <w:r w:rsidR="003D6FAC">
        <w:rPr>
          <w:rFonts w:ascii="Calibri" w:hAnsi="Calibri"/>
          <w:color w:val="000000" w:themeColor="text1"/>
          <w:lang w:val="en-US"/>
        </w:rPr>
        <w:t>)</w:t>
      </w:r>
      <w:r w:rsidRPr="00DB402F">
        <w:rPr>
          <w:rFonts w:ascii="Calibri" w:hAnsi="Calibri"/>
          <w:color w:val="000000" w:themeColor="text1"/>
          <w:lang w:val="en-US"/>
        </w:rPr>
        <w:t xml:space="preserve"> </w:t>
      </w:r>
      <w:r w:rsidR="0016182B" w:rsidRPr="0016182B">
        <w:rPr>
          <w:rFonts w:ascii="Calibri" w:hAnsi="Calibri"/>
          <w:color w:val="000000" w:themeColor="text1"/>
          <w:lang w:val="en-US"/>
        </w:rPr>
        <w:t>[7]</w:t>
      </w:r>
      <w:r w:rsidRPr="0016182B">
        <w:rPr>
          <w:rFonts w:ascii="Calibri" w:hAnsi="Calibri"/>
          <w:color w:val="000000" w:themeColor="text1"/>
          <w:lang w:val="en-US"/>
        </w:rPr>
        <w:t xml:space="preserve"> </w:t>
      </w:r>
      <w:r w:rsidRPr="00DB402F">
        <w:rPr>
          <w:rFonts w:ascii="Calibri" w:hAnsi="Calibri"/>
          <w:color w:val="000000" w:themeColor="text1"/>
          <w:lang w:val="en-US"/>
        </w:rPr>
        <w:t>had already demonstrated the beneficial effect of laser photocoagulation for treating</w:t>
      </w:r>
      <w:r w:rsidR="003D6FAC">
        <w:rPr>
          <w:rFonts w:ascii="Calibri" w:hAnsi="Calibri"/>
          <w:color w:val="000000" w:themeColor="text1"/>
          <w:lang w:val="en-US"/>
        </w:rPr>
        <w:t xml:space="preserve"> clinically significant</w:t>
      </w:r>
      <w:r w:rsidRPr="00DB402F">
        <w:rPr>
          <w:rFonts w:ascii="Calibri" w:hAnsi="Calibri"/>
          <w:color w:val="000000" w:themeColor="text1"/>
          <w:lang w:val="en-US"/>
        </w:rPr>
        <w:t xml:space="preserve"> </w:t>
      </w:r>
      <w:r w:rsidR="00BE5272">
        <w:rPr>
          <w:rFonts w:ascii="Calibri" w:hAnsi="Calibri"/>
          <w:color w:val="000000" w:themeColor="text1"/>
          <w:lang w:val="en-US"/>
        </w:rPr>
        <w:t>DME</w:t>
      </w:r>
      <w:r w:rsidRPr="00DB402F">
        <w:rPr>
          <w:rFonts w:ascii="Calibri" w:hAnsi="Calibri"/>
          <w:color w:val="000000" w:themeColor="text1"/>
          <w:lang w:val="en-US"/>
        </w:rPr>
        <w:t>,</w:t>
      </w:r>
      <w:r w:rsidR="003D6FAC">
        <w:rPr>
          <w:rFonts w:ascii="Calibri" w:hAnsi="Calibri"/>
          <w:color w:val="000000" w:themeColor="text1"/>
          <w:lang w:val="en-US"/>
        </w:rPr>
        <w:t xml:space="preserve"> reducing the chance of visual loss by 50% in 3 years</w:t>
      </w:r>
      <w:r w:rsidRPr="00DB402F">
        <w:rPr>
          <w:rFonts w:ascii="Calibri" w:hAnsi="Calibri"/>
          <w:color w:val="000000" w:themeColor="text1"/>
          <w:lang w:val="en-US"/>
        </w:rPr>
        <w:t xml:space="preserve"> </w:t>
      </w:r>
      <w:r w:rsidR="00B30C0F" w:rsidRPr="00DB402F">
        <w:rPr>
          <w:rFonts w:ascii="Calibri" w:hAnsi="Calibri"/>
          <w:color w:val="000000" w:themeColor="text1"/>
          <w:lang w:val="en-US"/>
        </w:rPr>
        <w:t>despite its adverse effects such as retinal scarring, permanent scotomata</w:t>
      </w:r>
      <w:r w:rsidR="00E838A8" w:rsidRPr="00DB402F">
        <w:rPr>
          <w:rFonts w:ascii="Calibri" w:hAnsi="Calibri"/>
          <w:color w:val="000000" w:themeColor="text1"/>
          <w:lang w:val="en-US"/>
        </w:rPr>
        <w:t>,</w:t>
      </w:r>
      <w:r w:rsidR="00B30C0F" w:rsidRPr="00DB402F">
        <w:rPr>
          <w:rFonts w:ascii="Calibri" w:hAnsi="Calibri"/>
          <w:color w:val="000000" w:themeColor="text1"/>
          <w:lang w:val="en-US"/>
        </w:rPr>
        <w:t xml:space="preserve"> </w:t>
      </w:r>
      <w:r w:rsidRPr="00DB402F">
        <w:rPr>
          <w:rFonts w:ascii="Calibri" w:hAnsi="Calibri"/>
          <w:color w:val="000000" w:themeColor="text1"/>
          <w:lang w:val="en-US"/>
        </w:rPr>
        <w:t>among others</w:t>
      </w:r>
      <w:r w:rsidR="00E838A8" w:rsidRPr="00DB402F">
        <w:rPr>
          <w:rFonts w:ascii="Calibri" w:hAnsi="Calibri"/>
          <w:color w:val="000000" w:themeColor="text1"/>
          <w:lang w:val="en-US"/>
        </w:rPr>
        <w:t xml:space="preserve">. </w:t>
      </w:r>
      <w:r w:rsidR="003D6FAC" w:rsidRPr="003D6FAC">
        <w:rPr>
          <w:rFonts w:cstheme="minorHAnsi"/>
          <w:lang w:val="en-US"/>
        </w:rPr>
        <w:t>Conversely,</w:t>
      </w:r>
      <w:r w:rsidR="003D6FAC">
        <w:rPr>
          <w:rFonts w:cstheme="minorHAnsi"/>
          <w:lang w:val="en-US"/>
        </w:rPr>
        <w:t xml:space="preserve"> </w:t>
      </w:r>
      <w:r w:rsidR="003D6FAC" w:rsidRPr="003D6FAC">
        <w:rPr>
          <w:rFonts w:cstheme="minorHAnsi"/>
          <w:lang w:val="en-US"/>
        </w:rPr>
        <w:t>recent understanding of the modification of gene expression</w:t>
      </w:r>
      <w:r w:rsidR="003D6FAC">
        <w:rPr>
          <w:rFonts w:cstheme="minorHAnsi"/>
          <w:lang w:val="en-US"/>
        </w:rPr>
        <w:t xml:space="preserve"> </w:t>
      </w:r>
      <w:r w:rsidR="003D6FAC" w:rsidRPr="003D6FAC">
        <w:rPr>
          <w:rFonts w:cstheme="minorHAnsi"/>
          <w:lang w:val="en-US"/>
        </w:rPr>
        <w:t>mediated by the healing response of the RPE to thermal</w:t>
      </w:r>
      <w:r w:rsidR="009240ED">
        <w:rPr>
          <w:rFonts w:cstheme="minorHAnsi"/>
          <w:lang w:val="en-US"/>
        </w:rPr>
        <w:t xml:space="preserve"> </w:t>
      </w:r>
      <w:r w:rsidR="003D6FAC" w:rsidRPr="003D6FAC">
        <w:rPr>
          <w:rFonts w:cstheme="minorHAnsi"/>
          <w:lang w:val="en-US"/>
        </w:rPr>
        <w:t>injury</w:t>
      </w:r>
      <w:r w:rsidR="0016182B">
        <w:rPr>
          <w:rFonts w:cstheme="minorHAnsi"/>
          <w:lang w:val="en-US"/>
        </w:rPr>
        <w:t xml:space="preserve"> [8]</w:t>
      </w:r>
      <w:r w:rsidR="003D6FAC">
        <w:rPr>
          <w:rFonts w:cstheme="minorHAnsi"/>
          <w:lang w:val="en-US"/>
        </w:rPr>
        <w:t xml:space="preserve"> </w:t>
      </w:r>
      <w:r w:rsidR="003D6FAC" w:rsidRPr="003D6FAC">
        <w:rPr>
          <w:rFonts w:cstheme="minorHAnsi"/>
          <w:lang w:val="en-US"/>
        </w:rPr>
        <w:t>suggests that the useful therapeutic cellular cascade is activated</w:t>
      </w:r>
      <w:r w:rsidR="003D6FAC">
        <w:rPr>
          <w:rFonts w:cstheme="minorHAnsi"/>
          <w:lang w:val="en-US"/>
        </w:rPr>
        <w:t xml:space="preserve"> </w:t>
      </w:r>
      <w:r w:rsidR="003D6FAC" w:rsidRPr="003D6FAC">
        <w:rPr>
          <w:rFonts w:cstheme="minorHAnsi"/>
          <w:lang w:val="en-US"/>
        </w:rPr>
        <w:t>not by laser-killed RPE cells, but by the still-viable RPE</w:t>
      </w:r>
      <w:r w:rsidR="003D6FAC">
        <w:rPr>
          <w:rFonts w:cstheme="minorHAnsi"/>
          <w:lang w:val="en-US"/>
        </w:rPr>
        <w:t xml:space="preserve"> </w:t>
      </w:r>
      <w:r w:rsidR="003D6FAC" w:rsidRPr="003D6FAC">
        <w:rPr>
          <w:rFonts w:cstheme="minorHAnsi"/>
          <w:lang w:val="en-US"/>
        </w:rPr>
        <w:t>cells surrounding the burned areas that are reached by the heat</w:t>
      </w:r>
      <w:r w:rsidR="003D6FAC">
        <w:rPr>
          <w:rFonts w:cstheme="minorHAnsi"/>
          <w:lang w:val="en-US"/>
        </w:rPr>
        <w:t xml:space="preserve"> </w:t>
      </w:r>
      <w:r w:rsidR="003D6FAC" w:rsidRPr="003D6FAC">
        <w:rPr>
          <w:rFonts w:cstheme="minorHAnsi"/>
          <w:lang w:val="en-US"/>
        </w:rPr>
        <w:t>diffusion at sublethal thermal elevation</w:t>
      </w:r>
      <w:r w:rsidR="0016182B">
        <w:rPr>
          <w:rFonts w:cstheme="minorHAnsi"/>
          <w:lang w:val="en-US"/>
        </w:rPr>
        <w:t xml:space="preserve"> [9]</w:t>
      </w:r>
      <w:r w:rsidR="003D6FAC" w:rsidRPr="003D6FAC">
        <w:rPr>
          <w:rFonts w:cstheme="minorHAnsi"/>
          <w:lang w:val="en-US"/>
        </w:rPr>
        <w:t>.</w:t>
      </w:r>
      <w:r w:rsidR="003D6FAC">
        <w:rPr>
          <w:rFonts w:cstheme="minorHAnsi"/>
          <w:lang w:val="en-US"/>
        </w:rPr>
        <w:t xml:space="preserve"> </w:t>
      </w:r>
      <w:r w:rsidR="00E838A8" w:rsidRPr="00DB402F">
        <w:rPr>
          <w:rFonts w:ascii="Calibri" w:hAnsi="Calibri"/>
          <w:color w:val="000000" w:themeColor="text1"/>
          <w:lang w:val="en-US"/>
        </w:rPr>
        <w:t>In the years that followed, other authors</w:t>
      </w:r>
      <w:r w:rsidRPr="00DB402F">
        <w:rPr>
          <w:rFonts w:ascii="Calibri" w:hAnsi="Calibri"/>
          <w:color w:val="000000" w:themeColor="text1"/>
          <w:lang w:val="en-US"/>
        </w:rPr>
        <w:t xml:space="preserve"> evaluated different</w:t>
      </w:r>
      <w:r w:rsidR="00FB2290">
        <w:rPr>
          <w:rFonts w:ascii="Calibri" w:hAnsi="Calibri"/>
          <w:color w:val="000000" w:themeColor="text1"/>
          <w:lang w:val="en-US"/>
        </w:rPr>
        <w:t xml:space="preserve"> non</w:t>
      </w:r>
      <w:r w:rsidR="00BE5272">
        <w:rPr>
          <w:rFonts w:ascii="Calibri" w:hAnsi="Calibri"/>
          <w:color w:val="000000" w:themeColor="text1"/>
          <w:lang w:val="en-US"/>
        </w:rPr>
        <w:t>-</w:t>
      </w:r>
      <w:r w:rsidR="00FB2290">
        <w:rPr>
          <w:rFonts w:ascii="Calibri" w:hAnsi="Calibri"/>
          <w:color w:val="000000" w:themeColor="text1"/>
          <w:lang w:val="en-US"/>
        </w:rPr>
        <w:t>damaging macular</w:t>
      </w:r>
      <w:r w:rsidRPr="00DB402F">
        <w:rPr>
          <w:rFonts w:ascii="Calibri" w:hAnsi="Calibri"/>
          <w:color w:val="000000" w:themeColor="text1"/>
          <w:lang w:val="en-US"/>
        </w:rPr>
        <w:t xml:space="preserve"> laser modalities and strategies</w:t>
      </w:r>
      <w:r w:rsidR="00FB2290">
        <w:rPr>
          <w:rFonts w:ascii="Calibri" w:hAnsi="Calibri"/>
          <w:color w:val="000000" w:themeColor="text1"/>
          <w:lang w:val="en-US"/>
        </w:rPr>
        <w:t xml:space="preserve"> for DME treatment</w:t>
      </w:r>
      <w:r w:rsidR="00E838A8" w:rsidRPr="00DB402F">
        <w:rPr>
          <w:rFonts w:ascii="Calibri" w:hAnsi="Calibri"/>
          <w:color w:val="000000" w:themeColor="text1"/>
          <w:lang w:val="en-US"/>
        </w:rPr>
        <w:t>, with satisfactory results</w:t>
      </w:r>
      <w:r w:rsidR="002B4B17">
        <w:rPr>
          <w:rFonts w:ascii="Calibri" w:hAnsi="Calibri"/>
          <w:color w:val="000000" w:themeColor="text1"/>
          <w:lang w:val="en-US"/>
        </w:rPr>
        <w:t xml:space="preserve"> </w:t>
      </w:r>
      <w:r w:rsidR="00BE5272">
        <w:rPr>
          <w:rFonts w:ascii="Calibri" w:hAnsi="Calibri"/>
          <w:color w:val="000000" w:themeColor="text1"/>
          <w:lang w:val="en-US"/>
        </w:rPr>
        <w:t>that were</w:t>
      </w:r>
      <w:r w:rsidR="00FB2290">
        <w:rPr>
          <w:rFonts w:ascii="Calibri" w:hAnsi="Calibri"/>
          <w:color w:val="000000" w:themeColor="text1"/>
          <w:lang w:val="en-US"/>
        </w:rPr>
        <w:t xml:space="preserve"> usually superior to </w:t>
      </w:r>
      <w:r w:rsidR="00BE5272">
        <w:rPr>
          <w:rFonts w:ascii="Calibri" w:hAnsi="Calibri"/>
          <w:color w:val="000000" w:themeColor="text1"/>
          <w:lang w:val="en-US"/>
        </w:rPr>
        <w:t xml:space="preserve">that with </w:t>
      </w:r>
      <w:r w:rsidR="00FB2290">
        <w:rPr>
          <w:rFonts w:ascii="Calibri" w:hAnsi="Calibri"/>
          <w:color w:val="000000" w:themeColor="text1"/>
          <w:lang w:val="en-US"/>
        </w:rPr>
        <w:t xml:space="preserve">conventional macular laser as proposed by </w:t>
      </w:r>
      <w:r w:rsidR="00A73669">
        <w:rPr>
          <w:rFonts w:ascii="Calibri" w:hAnsi="Calibri"/>
          <w:color w:val="000000" w:themeColor="text1"/>
          <w:lang w:val="en-US"/>
        </w:rPr>
        <w:t xml:space="preserve">ETDRS </w:t>
      </w:r>
      <w:r w:rsidR="00A73669" w:rsidRPr="00DB402F">
        <w:rPr>
          <w:rFonts w:ascii="Calibri" w:hAnsi="Calibri"/>
          <w:color w:val="000000" w:themeColor="text1"/>
          <w:lang w:val="en-US"/>
        </w:rPr>
        <w:t>[</w:t>
      </w:r>
      <w:r w:rsidR="00FB2290">
        <w:rPr>
          <w:rFonts w:ascii="Calibri" w:hAnsi="Calibri"/>
          <w:color w:val="000000" w:themeColor="text1"/>
          <w:lang w:val="en-US"/>
        </w:rPr>
        <w:t>9</w:t>
      </w:r>
      <w:r w:rsidR="00A73669">
        <w:rPr>
          <w:rFonts w:ascii="Calibri" w:hAnsi="Calibri"/>
          <w:color w:val="000000" w:themeColor="text1"/>
          <w:lang w:val="en-US"/>
        </w:rPr>
        <w:t>-13</w:t>
      </w:r>
      <w:r w:rsidR="00FB2290">
        <w:rPr>
          <w:rFonts w:ascii="Calibri" w:hAnsi="Calibri"/>
          <w:color w:val="000000" w:themeColor="text1"/>
          <w:lang w:val="en-US"/>
        </w:rPr>
        <w:t>]</w:t>
      </w:r>
      <w:r w:rsidRPr="00DB402F">
        <w:rPr>
          <w:rFonts w:ascii="Calibri" w:hAnsi="Calibri"/>
          <w:color w:val="000000" w:themeColor="text1"/>
          <w:lang w:val="en-US"/>
        </w:rPr>
        <w:t>. Among these</w:t>
      </w:r>
      <w:r w:rsidR="00A316B6" w:rsidRPr="00DB402F">
        <w:rPr>
          <w:rFonts w:ascii="Calibri" w:hAnsi="Calibri"/>
          <w:color w:val="000000" w:themeColor="text1"/>
          <w:lang w:val="en-US"/>
        </w:rPr>
        <w:t>, subthreshold</w:t>
      </w:r>
      <w:r w:rsidRPr="00DB402F">
        <w:rPr>
          <w:rFonts w:ascii="Calibri" w:hAnsi="Calibri"/>
          <w:color w:val="000000" w:themeColor="text1"/>
          <w:lang w:val="en-US"/>
        </w:rPr>
        <w:t xml:space="preserve"> micropulse l</w:t>
      </w:r>
      <w:r w:rsidR="00E838A8" w:rsidRPr="00DB402F">
        <w:rPr>
          <w:rFonts w:ascii="Calibri" w:hAnsi="Calibri"/>
          <w:color w:val="000000" w:themeColor="text1"/>
          <w:lang w:val="en-US"/>
        </w:rPr>
        <w:t>aser</w:t>
      </w:r>
      <w:r w:rsidR="00A316B6" w:rsidRPr="00DB402F">
        <w:rPr>
          <w:rFonts w:ascii="Calibri" w:hAnsi="Calibri"/>
          <w:color w:val="000000" w:themeColor="text1"/>
          <w:lang w:val="en-US"/>
        </w:rPr>
        <w:t xml:space="preserve"> stands out as a</w:t>
      </w:r>
      <w:r w:rsidR="00824895" w:rsidRPr="00DB402F">
        <w:rPr>
          <w:rFonts w:ascii="Calibri" w:hAnsi="Calibri"/>
          <w:color w:val="000000" w:themeColor="text1"/>
          <w:lang w:val="en-US"/>
        </w:rPr>
        <w:t xml:space="preserve"> safer, non-scarring procedure</w:t>
      </w:r>
      <w:r w:rsidR="00404464">
        <w:rPr>
          <w:rFonts w:ascii="Calibri" w:hAnsi="Calibri"/>
          <w:color w:val="000000" w:themeColor="text1"/>
          <w:lang w:val="en-US"/>
        </w:rPr>
        <w:t>,</w:t>
      </w:r>
      <w:r w:rsidR="00824895" w:rsidRPr="00DB402F">
        <w:rPr>
          <w:rFonts w:ascii="Calibri" w:hAnsi="Calibri"/>
          <w:color w:val="FF0000"/>
          <w:lang w:val="en-US"/>
        </w:rPr>
        <w:t xml:space="preserve"> </w:t>
      </w:r>
      <w:r w:rsidR="00824895" w:rsidRPr="00DB402F">
        <w:rPr>
          <w:rFonts w:ascii="Calibri" w:hAnsi="Calibri"/>
          <w:color w:val="000000" w:themeColor="text1"/>
          <w:lang w:val="en-US"/>
        </w:rPr>
        <w:t>causing no tissue damage evidenced by imaging modalities and microperimetry analyses</w:t>
      </w:r>
      <w:r w:rsidR="00A73669">
        <w:rPr>
          <w:rFonts w:ascii="Calibri" w:hAnsi="Calibri"/>
          <w:color w:val="000000" w:themeColor="text1"/>
          <w:lang w:val="en-US"/>
        </w:rPr>
        <w:t xml:space="preserve"> [14-18]</w:t>
      </w:r>
      <w:r w:rsidR="00A316B6" w:rsidRPr="00DB402F">
        <w:rPr>
          <w:rFonts w:ascii="Calibri" w:hAnsi="Calibri"/>
          <w:color w:val="000000" w:themeColor="text1"/>
          <w:lang w:val="en-US"/>
        </w:rPr>
        <w:t xml:space="preserve">. </w:t>
      </w:r>
      <w:r w:rsidR="002B4B17">
        <w:rPr>
          <w:rFonts w:ascii="Calibri" w:hAnsi="Calibri"/>
          <w:color w:val="000000" w:themeColor="text1"/>
          <w:lang w:val="en-US"/>
        </w:rPr>
        <w:t>Besides the usual 810</w:t>
      </w:r>
      <w:r w:rsidR="00BE5272">
        <w:rPr>
          <w:rFonts w:ascii="Calibri" w:hAnsi="Calibri"/>
          <w:color w:val="000000" w:themeColor="text1"/>
          <w:lang w:val="en-US"/>
        </w:rPr>
        <w:t>-</w:t>
      </w:r>
      <w:r w:rsidR="002B4B17">
        <w:rPr>
          <w:rFonts w:ascii="Calibri" w:hAnsi="Calibri"/>
          <w:color w:val="000000" w:themeColor="text1"/>
          <w:lang w:val="en-US"/>
        </w:rPr>
        <w:t>nm wavelength already proven effective</w:t>
      </w:r>
      <w:r w:rsidR="00185702">
        <w:rPr>
          <w:rFonts w:ascii="Calibri" w:hAnsi="Calibri"/>
          <w:color w:val="000000" w:themeColor="text1"/>
          <w:lang w:val="en-US"/>
        </w:rPr>
        <w:t xml:space="preserve"> [9, 19-20]</w:t>
      </w:r>
      <w:r w:rsidR="002B4B17">
        <w:rPr>
          <w:rFonts w:ascii="Calibri" w:hAnsi="Calibri"/>
          <w:color w:val="000000" w:themeColor="text1"/>
          <w:lang w:val="en-US"/>
        </w:rPr>
        <w:t>, yellow</w:t>
      </w:r>
      <w:r w:rsidR="00A316B6" w:rsidRPr="00DB402F">
        <w:rPr>
          <w:rFonts w:ascii="Calibri" w:hAnsi="Calibri"/>
          <w:color w:val="000000" w:themeColor="text1"/>
          <w:lang w:val="en-US"/>
        </w:rPr>
        <w:t xml:space="preserve"> </w:t>
      </w:r>
      <w:r w:rsidR="002B4B17">
        <w:rPr>
          <w:rFonts w:ascii="Calibri" w:hAnsi="Calibri"/>
          <w:color w:val="000000" w:themeColor="text1"/>
          <w:lang w:val="en-US"/>
        </w:rPr>
        <w:t>(</w:t>
      </w:r>
      <w:r w:rsidR="00A316B6" w:rsidRPr="00DB402F">
        <w:rPr>
          <w:rFonts w:ascii="Calibri" w:hAnsi="Calibri"/>
          <w:color w:val="000000" w:themeColor="text1"/>
          <w:lang w:val="en-US"/>
        </w:rPr>
        <w:t>577</w:t>
      </w:r>
      <w:r w:rsidR="00BE5272">
        <w:rPr>
          <w:rFonts w:ascii="Calibri" w:hAnsi="Calibri"/>
          <w:color w:val="000000" w:themeColor="text1"/>
          <w:lang w:val="en-US"/>
        </w:rPr>
        <w:t xml:space="preserve"> </w:t>
      </w:r>
      <w:r w:rsidR="00A316B6" w:rsidRPr="00DB402F">
        <w:rPr>
          <w:rFonts w:ascii="Calibri" w:hAnsi="Calibri"/>
          <w:color w:val="000000" w:themeColor="text1"/>
          <w:lang w:val="en-US"/>
        </w:rPr>
        <w:t>nm</w:t>
      </w:r>
      <w:r w:rsidR="002B4B17">
        <w:rPr>
          <w:rFonts w:ascii="Calibri" w:hAnsi="Calibri"/>
          <w:color w:val="000000" w:themeColor="text1"/>
          <w:lang w:val="en-US"/>
        </w:rPr>
        <w:t>)</w:t>
      </w:r>
      <w:r w:rsidR="00A316B6" w:rsidRPr="00DB402F">
        <w:rPr>
          <w:rFonts w:ascii="Calibri" w:hAnsi="Calibri"/>
          <w:color w:val="000000" w:themeColor="text1"/>
          <w:lang w:val="en-US"/>
        </w:rPr>
        <w:t xml:space="preserve"> </w:t>
      </w:r>
      <w:r w:rsidR="00824895" w:rsidRPr="00DB402F">
        <w:rPr>
          <w:rFonts w:ascii="Calibri" w:hAnsi="Calibri"/>
          <w:color w:val="000000" w:themeColor="text1"/>
          <w:lang w:val="en-US"/>
        </w:rPr>
        <w:t>wavelength has</w:t>
      </w:r>
      <w:r w:rsidR="00185702">
        <w:rPr>
          <w:rFonts w:ascii="Calibri" w:hAnsi="Calibri"/>
          <w:color w:val="000000" w:themeColor="text1"/>
          <w:lang w:val="en-US"/>
        </w:rPr>
        <w:t xml:space="preserve"> also</w:t>
      </w:r>
      <w:r w:rsidR="00824895" w:rsidRPr="00DB402F">
        <w:rPr>
          <w:rFonts w:ascii="Calibri" w:hAnsi="Calibri"/>
          <w:color w:val="000000" w:themeColor="text1"/>
          <w:lang w:val="en-US"/>
        </w:rPr>
        <w:t xml:space="preserve"> </w:t>
      </w:r>
      <w:r w:rsidR="00BE5272">
        <w:rPr>
          <w:rFonts w:ascii="Calibri" w:hAnsi="Calibri"/>
          <w:color w:val="000000" w:themeColor="text1"/>
          <w:lang w:val="en-US"/>
        </w:rPr>
        <w:t>shown</w:t>
      </w:r>
      <w:r w:rsidR="00A316B6" w:rsidRPr="00DB402F">
        <w:rPr>
          <w:rFonts w:ascii="Calibri" w:hAnsi="Calibri"/>
          <w:color w:val="000000" w:themeColor="text1"/>
          <w:lang w:val="en-US"/>
        </w:rPr>
        <w:t xml:space="preserve"> good success and safety</w:t>
      </w:r>
      <w:r w:rsidR="00185702">
        <w:rPr>
          <w:rFonts w:ascii="Calibri" w:hAnsi="Calibri"/>
          <w:color w:val="000000" w:themeColor="text1"/>
          <w:lang w:val="en-US"/>
        </w:rPr>
        <w:t xml:space="preserve"> [21-22]</w:t>
      </w:r>
      <w:r w:rsidR="00A316B6" w:rsidRPr="00DB402F">
        <w:rPr>
          <w:rFonts w:ascii="Calibri" w:hAnsi="Calibri"/>
          <w:color w:val="000000" w:themeColor="text1"/>
          <w:lang w:val="en-US"/>
        </w:rPr>
        <w:t xml:space="preserve">, due to its intrinsic </w:t>
      </w:r>
      <w:r w:rsidR="00404464" w:rsidRPr="00DB402F">
        <w:rPr>
          <w:rFonts w:ascii="Calibri" w:hAnsi="Calibri"/>
          <w:color w:val="000000" w:themeColor="text1"/>
          <w:lang w:val="en-US"/>
        </w:rPr>
        <w:t>physiobiological</w:t>
      </w:r>
      <w:r w:rsidR="00A316B6" w:rsidRPr="00DB402F">
        <w:rPr>
          <w:rFonts w:ascii="Calibri" w:hAnsi="Calibri"/>
          <w:color w:val="000000" w:themeColor="text1"/>
          <w:lang w:val="en-US"/>
        </w:rPr>
        <w:t xml:space="preserve"> characteristics, namely better penetration </w:t>
      </w:r>
      <w:r w:rsidR="00A316B6" w:rsidRPr="00DB402F">
        <w:rPr>
          <w:rFonts w:ascii="Calibri" w:hAnsi="Calibri"/>
          <w:color w:val="000000" w:themeColor="text1"/>
          <w:lang w:val="en-US"/>
        </w:rPr>
        <w:lastRenderedPageBreak/>
        <w:t>thr</w:t>
      </w:r>
      <w:r w:rsidR="00AC2678" w:rsidRPr="00DB402F">
        <w:rPr>
          <w:rFonts w:ascii="Calibri" w:hAnsi="Calibri"/>
          <w:color w:val="000000" w:themeColor="text1"/>
          <w:lang w:val="en-US"/>
        </w:rPr>
        <w:t>ough media opacities</w:t>
      </w:r>
      <w:r w:rsidR="00A316B6" w:rsidRPr="00DB402F">
        <w:rPr>
          <w:rFonts w:ascii="Calibri" w:hAnsi="Calibri"/>
          <w:color w:val="000000" w:themeColor="text1"/>
          <w:lang w:val="en-US"/>
        </w:rPr>
        <w:t xml:space="preserve">, null absorbance by </w:t>
      </w:r>
      <w:r w:rsidR="00BE5272" w:rsidRPr="00DB402F">
        <w:rPr>
          <w:rFonts w:ascii="Calibri" w:hAnsi="Calibri"/>
          <w:color w:val="000000" w:themeColor="text1"/>
          <w:lang w:val="en-US"/>
        </w:rPr>
        <w:t xml:space="preserve">macular </w:t>
      </w:r>
      <w:r w:rsidR="00A316B6" w:rsidRPr="00DB402F">
        <w:rPr>
          <w:rFonts w:ascii="Calibri" w:hAnsi="Calibri"/>
          <w:color w:val="000000" w:themeColor="text1"/>
          <w:lang w:val="en-US"/>
        </w:rPr>
        <w:t>xanthophyll pigments</w:t>
      </w:r>
      <w:r w:rsidR="006957B2" w:rsidRPr="00DB402F">
        <w:rPr>
          <w:rFonts w:ascii="Calibri" w:hAnsi="Calibri"/>
          <w:color w:val="000000" w:themeColor="text1"/>
          <w:lang w:val="en-US"/>
        </w:rPr>
        <w:t xml:space="preserve"> and an excellent combined absorbance by melanin and oxyhemoglobin</w:t>
      </w:r>
      <w:r w:rsidR="00E06F61">
        <w:rPr>
          <w:rFonts w:ascii="Calibri" w:hAnsi="Calibri"/>
          <w:color w:val="000000" w:themeColor="text1"/>
          <w:lang w:val="en-US"/>
        </w:rPr>
        <w:t xml:space="preserve"> [23]</w:t>
      </w:r>
      <w:r w:rsidR="006957B2" w:rsidRPr="00DB402F">
        <w:rPr>
          <w:rFonts w:ascii="Calibri" w:hAnsi="Calibri"/>
          <w:color w:val="000000" w:themeColor="text1"/>
          <w:lang w:val="en-US"/>
        </w:rPr>
        <w:t xml:space="preserve">. </w:t>
      </w:r>
    </w:p>
    <w:p w14:paraId="03F07EE5" w14:textId="39690939" w:rsidR="00AC2678" w:rsidRPr="00DB402F" w:rsidRDefault="001E575B" w:rsidP="002B4B17">
      <w:pPr>
        <w:autoSpaceDE w:val="0"/>
        <w:autoSpaceDN w:val="0"/>
        <w:adjustRightInd w:val="0"/>
        <w:spacing w:line="360" w:lineRule="auto"/>
        <w:ind w:firstLine="708"/>
        <w:jc w:val="both"/>
        <w:rPr>
          <w:rFonts w:ascii="Calibri" w:hAnsi="Calibri"/>
          <w:color w:val="000000" w:themeColor="text1"/>
          <w:lang w:val="en-US"/>
        </w:rPr>
      </w:pPr>
      <w:r w:rsidRPr="001E575B">
        <w:rPr>
          <w:rFonts w:cstheme="minorHAnsi"/>
          <w:color w:val="000000"/>
          <w:lang w:val="en-US"/>
        </w:rPr>
        <w:t>Anatomic measures on spectral-domain</w:t>
      </w:r>
      <w:r w:rsidR="00690F69">
        <w:rPr>
          <w:rFonts w:cstheme="minorHAnsi"/>
          <w:color w:val="000000"/>
          <w:lang w:val="en-US"/>
        </w:rPr>
        <w:t xml:space="preserve"> optical coherence tomography</w:t>
      </w:r>
      <w:r w:rsidRPr="001E575B">
        <w:rPr>
          <w:rFonts w:cstheme="minorHAnsi"/>
          <w:color w:val="000000"/>
          <w:lang w:val="en-US"/>
        </w:rPr>
        <w:t xml:space="preserve"> </w:t>
      </w:r>
      <w:r w:rsidR="00690F69">
        <w:rPr>
          <w:rFonts w:cstheme="minorHAnsi"/>
          <w:color w:val="000000"/>
          <w:lang w:val="en-US"/>
        </w:rPr>
        <w:t>(</w:t>
      </w:r>
      <w:r w:rsidRPr="001E575B">
        <w:rPr>
          <w:rFonts w:cstheme="minorHAnsi"/>
          <w:color w:val="000000"/>
          <w:lang w:val="en-US"/>
        </w:rPr>
        <w:t>OCT</w:t>
      </w:r>
      <w:r w:rsidR="00690F69">
        <w:rPr>
          <w:rFonts w:cstheme="minorHAnsi"/>
          <w:color w:val="000000"/>
          <w:lang w:val="en-US"/>
        </w:rPr>
        <w:t>)</w:t>
      </w:r>
      <w:r w:rsidRPr="001E575B">
        <w:rPr>
          <w:rFonts w:cstheme="minorHAnsi"/>
          <w:color w:val="000000"/>
          <w:lang w:val="en-US"/>
        </w:rPr>
        <w:t>, such</w:t>
      </w:r>
      <w:r>
        <w:rPr>
          <w:rFonts w:cstheme="minorHAnsi"/>
          <w:color w:val="000000"/>
          <w:lang w:val="en-US"/>
        </w:rPr>
        <w:t xml:space="preserve"> </w:t>
      </w:r>
      <w:r w:rsidRPr="001E575B">
        <w:rPr>
          <w:rFonts w:cstheme="minorHAnsi"/>
          <w:color w:val="000000"/>
          <w:lang w:val="en-US"/>
        </w:rPr>
        <w:t xml:space="preserve">as precise evaluation of </w:t>
      </w:r>
      <w:r>
        <w:rPr>
          <w:rFonts w:cstheme="minorHAnsi"/>
          <w:color w:val="000000"/>
          <w:lang w:val="en-US"/>
        </w:rPr>
        <w:t>i</w:t>
      </w:r>
      <w:r w:rsidRPr="001E575B">
        <w:rPr>
          <w:rFonts w:cstheme="minorHAnsi"/>
          <w:color w:val="000000"/>
          <w:lang w:val="en-US"/>
        </w:rPr>
        <w:t>ndividual layers, quantification of</w:t>
      </w:r>
      <w:r>
        <w:rPr>
          <w:rFonts w:cstheme="minorHAnsi"/>
          <w:color w:val="000000"/>
          <w:lang w:val="en-US"/>
        </w:rPr>
        <w:t xml:space="preserve"> </w:t>
      </w:r>
      <w:r w:rsidRPr="001E575B">
        <w:rPr>
          <w:rFonts w:cstheme="minorHAnsi"/>
          <w:color w:val="000000"/>
          <w:lang w:val="en-US"/>
        </w:rPr>
        <w:t xml:space="preserve">retinal thickness and macular volume, </w:t>
      </w:r>
      <w:r>
        <w:rPr>
          <w:rFonts w:cstheme="minorHAnsi"/>
          <w:color w:val="000000"/>
          <w:lang w:val="en-US"/>
        </w:rPr>
        <w:t>q</w:t>
      </w:r>
      <w:r w:rsidRPr="001E575B">
        <w:rPr>
          <w:rFonts w:cstheme="minorHAnsi"/>
          <w:color w:val="000000"/>
          <w:lang w:val="en-US"/>
        </w:rPr>
        <w:t>ualitative</w:t>
      </w:r>
      <w:r>
        <w:rPr>
          <w:rFonts w:cstheme="minorHAnsi"/>
          <w:color w:val="000000"/>
          <w:lang w:val="en-US"/>
        </w:rPr>
        <w:t xml:space="preserve"> </w:t>
      </w:r>
      <w:r w:rsidRPr="001E575B">
        <w:rPr>
          <w:rFonts w:cstheme="minorHAnsi"/>
          <w:color w:val="000000"/>
          <w:lang w:val="en-US"/>
        </w:rPr>
        <w:t>assessment of fluid distribution</w:t>
      </w:r>
      <w:r w:rsidR="002B4B17">
        <w:rPr>
          <w:rFonts w:cstheme="minorHAnsi"/>
          <w:color w:val="000000"/>
          <w:lang w:val="en-US"/>
        </w:rPr>
        <w:t xml:space="preserve"> and other so</w:t>
      </w:r>
      <w:r w:rsidR="00690F69">
        <w:rPr>
          <w:rFonts w:cstheme="minorHAnsi"/>
          <w:color w:val="000000"/>
          <w:lang w:val="en-US"/>
        </w:rPr>
        <w:t>-</w:t>
      </w:r>
      <w:r w:rsidR="002B4B17">
        <w:rPr>
          <w:rFonts w:cstheme="minorHAnsi"/>
          <w:color w:val="000000"/>
          <w:lang w:val="en-US"/>
        </w:rPr>
        <w:t xml:space="preserve">called OCT biomarkers, </w:t>
      </w:r>
      <w:r w:rsidRPr="001E575B">
        <w:rPr>
          <w:rFonts w:cstheme="minorHAnsi"/>
          <w:color w:val="000000"/>
          <w:lang w:val="en-US"/>
        </w:rPr>
        <w:t>could predict treatment success or</w:t>
      </w:r>
      <w:r w:rsidR="002B4B17">
        <w:rPr>
          <w:rFonts w:cstheme="minorHAnsi"/>
          <w:color w:val="000000"/>
          <w:lang w:val="en-US"/>
        </w:rPr>
        <w:t xml:space="preserve"> </w:t>
      </w:r>
      <w:r w:rsidRPr="001E575B">
        <w:rPr>
          <w:rFonts w:cstheme="minorHAnsi"/>
          <w:color w:val="000000"/>
          <w:lang w:val="en-US"/>
        </w:rPr>
        <w:t xml:space="preserve">failure </w:t>
      </w:r>
      <w:r w:rsidR="00690F69">
        <w:rPr>
          <w:rFonts w:cstheme="minorHAnsi"/>
          <w:color w:val="000000"/>
          <w:lang w:val="en-US"/>
        </w:rPr>
        <w:t>with</w:t>
      </w:r>
      <w:r w:rsidRPr="001E575B">
        <w:rPr>
          <w:rFonts w:cstheme="minorHAnsi"/>
          <w:color w:val="000000"/>
          <w:lang w:val="en-US"/>
        </w:rPr>
        <w:t xml:space="preserve"> various therapies</w:t>
      </w:r>
      <w:r w:rsidR="002B4B17">
        <w:rPr>
          <w:rFonts w:cstheme="minorHAnsi"/>
          <w:color w:val="000000"/>
          <w:lang w:val="en-US"/>
        </w:rPr>
        <w:t xml:space="preserve"> for DME, such as intravitreal </w:t>
      </w:r>
      <w:r w:rsidRPr="001E575B">
        <w:rPr>
          <w:rFonts w:cstheme="minorHAnsi"/>
          <w:color w:val="000000"/>
          <w:lang w:val="en-US"/>
        </w:rPr>
        <w:t xml:space="preserve">anti-VEGF </w:t>
      </w:r>
      <w:r w:rsidR="002B4B17">
        <w:rPr>
          <w:rFonts w:cstheme="minorHAnsi"/>
          <w:color w:val="000000"/>
          <w:lang w:val="en-US"/>
        </w:rPr>
        <w:t>or corticosteroids</w:t>
      </w:r>
      <w:r w:rsidR="00E06F61">
        <w:rPr>
          <w:rFonts w:cstheme="minorHAnsi"/>
          <w:color w:val="000000"/>
          <w:lang w:val="en-US"/>
        </w:rPr>
        <w:t xml:space="preserve"> [24]</w:t>
      </w:r>
      <w:r w:rsidRPr="001E575B">
        <w:rPr>
          <w:rFonts w:cstheme="minorHAnsi"/>
          <w:color w:val="000000"/>
          <w:lang w:val="en-US"/>
        </w:rPr>
        <w:t>.</w:t>
      </w:r>
      <w:r w:rsidR="002B4B17">
        <w:rPr>
          <w:rFonts w:cstheme="minorHAnsi"/>
          <w:color w:val="000000"/>
          <w:lang w:val="en-US"/>
        </w:rPr>
        <w:t xml:space="preserve"> However, such analysis has not been </w:t>
      </w:r>
      <w:r w:rsidR="00690F69">
        <w:rPr>
          <w:rFonts w:cstheme="minorHAnsi"/>
          <w:color w:val="000000"/>
          <w:lang w:val="en-US"/>
        </w:rPr>
        <w:t xml:space="preserve">done </w:t>
      </w:r>
      <w:r w:rsidR="002B4B17">
        <w:rPr>
          <w:rFonts w:cstheme="minorHAnsi"/>
          <w:color w:val="000000"/>
          <w:lang w:val="en-US"/>
        </w:rPr>
        <w:t xml:space="preserve">to predict tissue response to subthreshold laser therapies. </w:t>
      </w:r>
      <w:r w:rsidR="00AC2678" w:rsidRPr="00CB1BF2">
        <w:rPr>
          <w:rFonts w:ascii="Calibri" w:hAnsi="Calibri"/>
          <w:color w:val="000000" w:themeColor="text1"/>
          <w:lang w:val="en-US"/>
        </w:rPr>
        <w:t>Therefore, this study aim</w:t>
      </w:r>
      <w:r w:rsidR="00690F69">
        <w:rPr>
          <w:rFonts w:ascii="Calibri" w:hAnsi="Calibri"/>
          <w:color w:val="000000" w:themeColor="text1"/>
          <w:lang w:val="en-US"/>
        </w:rPr>
        <w:t>ed</w:t>
      </w:r>
      <w:r w:rsidR="00AC2678" w:rsidRPr="00CB1BF2">
        <w:rPr>
          <w:rFonts w:ascii="Calibri" w:hAnsi="Calibri"/>
          <w:color w:val="000000" w:themeColor="text1"/>
          <w:lang w:val="en-US"/>
        </w:rPr>
        <w:t xml:space="preserve"> to evaluate </w:t>
      </w:r>
      <w:r w:rsidR="009240ED" w:rsidRPr="00CB1BF2">
        <w:rPr>
          <w:rFonts w:ascii="Calibri" w:hAnsi="Calibri"/>
          <w:color w:val="000000" w:themeColor="text1"/>
          <w:lang w:val="en-US"/>
        </w:rPr>
        <w:t>the clinical and anatomical response of</w:t>
      </w:r>
      <w:r w:rsidR="00AC2678" w:rsidRPr="00CB1BF2">
        <w:rPr>
          <w:rFonts w:ascii="Calibri" w:hAnsi="Calibri"/>
          <w:color w:val="000000" w:themeColor="text1"/>
          <w:lang w:val="en-US"/>
        </w:rPr>
        <w:t xml:space="preserve"> </w:t>
      </w:r>
      <w:r w:rsidR="009240ED" w:rsidRPr="00CB1BF2">
        <w:rPr>
          <w:rFonts w:ascii="Calibri" w:hAnsi="Calibri"/>
          <w:color w:val="000000" w:themeColor="text1"/>
          <w:lang w:val="en-US"/>
        </w:rPr>
        <w:t>Subliminal</w:t>
      </w:r>
      <w:r w:rsidR="009240ED" w:rsidRPr="00CB1BF2">
        <w:rPr>
          <w:rFonts w:ascii="Calibri" w:hAnsi="Calibri" w:cs="Calibri"/>
          <w:color w:val="000000" w:themeColor="text1"/>
          <w:lang w:val="en-US"/>
        </w:rPr>
        <w:t>®</w:t>
      </w:r>
      <w:r w:rsidR="009240ED" w:rsidRPr="00CB1BF2">
        <w:rPr>
          <w:rFonts w:ascii="Calibri" w:hAnsi="Calibri"/>
          <w:color w:val="000000" w:themeColor="text1"/>
          <w:lang w:val="en-US"/>
        </w:rPr>
        <w:t xml:space="preserve"> l</w:t>
      </w:r>
      <w:r w:rsidR="009240ED">
        <w:rPr>
          <w:rFonts w:ascii="Calibri" w:hAnsi="Calibri"/>
          <w:color w:val="000000" w:themeColor="text1"/>
          <w:lang w:val="en-US"/>
        </w:rPr>
        <w:t xml:space="preserve">aser photostimulation (SLP), a brand of </w:t>
      </w:r>
      <w:r w:rsidR="00AC2678" w:rsidRPr="00DB402F">
        <w:rPr>
          <w:rFonts w:ascii="Calibri" w:hAnsi="Calibri"/>
          <w:color w:val="000000" w:themeColor="text1"/>
          <w:lang w:val="en-US"/>
        </w:rPr>
        <w:t>subthreshold micropulse laser</w:t>
      </w:r>
      <w:r w:rsidR="009240ED">
        <w:rPr>
          <w:rFonts w:ascii="Calibri" w:hAnsi="Calibri"/>
          <w:color w:val="000000" w:themeColor="text1"/>
          <w:lang w:val="en-US"/>
        </w:rPr>
        <w:t xml:space="preserve">, as monotherapy for DME patients in a </w:t>
      </w:r>
      <w:r w:rsidR="00404464">
        <w:rPr>
          <w:rFonts w:ascii="Calibri" w:hAnsi="Calibri"/>
          <w:color w:val="000000" w:themeColor="text1"/>
          <w:lang w:val="en-US"/>
        </w:rPr>
        <w:t>real-life</w:t>
      </w:r>
      <w:r w:rsidR="009240ED">
        <w:rPr>
          <w:rFonts w:ascii="Calibri" w:hAnsi="Calibri"/>
          <w:color w:val="000000" w:themeColor="text1"/>
          <w:lang w:val="en-US"/>
        </w:rPr>
        <w:t xml:space="preserve"> setting, with a short follow</w:t>
      </w:r>
      <w:r w:rsidR="00690F69">
        <w:rPr>
          <w:rFonts w:ascii="Calibri" w:hAnsi="Calibri"/>
          <w:color w:val="000000" w:themeColor="text1"/>
          <w:lang w:val="en-US"/>
        </w:rPr>
        <w:t>-</w:t>
      </w:r>
      <w:r w:rsidR="009240ED">
        <w:rPr>
          <w:rFonts w:ascii="Calibri" w:hAnsi="Calibri"/>
          <w:color w:val="000000" w:themeColor="text1"/>
          <w:lang w:val="en-US"/>
        </w:rPr>
        <w:t xml:space="preserve">up. </w:t>
      </w:r>
    </w:p>
    <w:p w14:paraId="6E71ECB3" w14:textId="77777777" w:rsidR="00C96196" w:rsidRPr="00DB402F" w:rsidRDefault="00C96196" w:rsidP="001923A4">
      <w:pPr>
        <w:spacing w:line="360" w:lineRule="auto"/>
        <w:ind w:firstLine="708"/>
        <w:jc w:val="both"/>
        <w:rPr>
          <w:rFonts w:ascii="Calibri" w:hAnsi="Calibri"/>
          <w:color w:val="000000" w:themeColor="text1"/>
          <w:lang w:val="en-US"/>
        </w:rPr>
      </w:pPr>
    </w:p>
    <w:p w14:paraId="298132D5" w14:textId="3019E11D" w:rsidR="00824895" w:rsidRPr="00DB402F" w:rsidRDefault="00824895" w:rsidP="00DA7463">
      <w:pPr>
        <w:spacing w:line="360" w:lineRule="auto"/>
        <w:jc w:val="both"/>
        <w:rPr>
          <w:rFonts w:ascii="Calibri" w:hAnsi="Calibri"/>
          <w:b/>
          <w:color w:val="000000" w:themeColor="text1"/>
          <w:lang w:val="en-US"/>
        </w:rPr>
      </w:pPr>
      <w:r w:rsidRPr="00DB402F">
        <w:rPr>
          <w:rFonts w:ascii="Calibri" w:hAnsi="Calibri"/>
          <w:b/>
          <w:color w:val="000000" w:themeColor="text1"/>
          <w:lang w:val="en-US"/>
        </w:rPr>
        <w:t>METHODS</w:t>
      </w:r>
    </w:p>
    <w:p w14:paraId="499F4B92" w14:textId="77777777" w:rsidR="00E80711" w:rsidRPr="00DB402F" w:rsidRDefault="00E80711" w:rsidP="00DA7463">
      <w:pPr>
        <w:spacing w:line="360" w:lineRule="auto"/>
        <w:jc w:val="both"/>
        <w:rPr>
          <w:rFonts w:ascii="Calibri" w:hAnsi="Calibri"/>
          <w:b/>
          <w:color w:val="000000" w:themeColor="text1"/>
          <w:lang w:val="en-US"/>
        </w:rPr>
      </w:pPr>
    </w:p>
    <w:p w14:paraId="2C2EA367" w14:textId="389FBA5F" w:rsidR="00950744" w:rsidRDefault="00213378" w:rsidP="00DA7463">
      <w:pPr>
        <w:autoSpaceDE w:val="0"/>
        <w:autoSpaceDN w:val="0"/>
        <w:adjustRightInd w:val="0"/>
        <w:spacing w:line="360" w:lineRule="auto"/>
        <w:jc w:val="both"/>
        <w:rPr>
          <w:rFonts w:ascii="Calibri" w:hAnsi="Calibri" w:cs="Times New Roman"/>
          <w:lang w:val="en-CA"/>
        </w:rPr>
      </w:pPr>
      <w:r w:rsidRPr="00DB402F">
        <w:rPr>
          <w:rFonts w:ascii="Calibri" w:hAnsi="Calibri" w:cs="Times New Roman"/>
          <w:color w:val="000000" w:themeColor="text1"/>
          <w:lang w:val="en-US"/>
        </w:rPr>
        <w:tab/>
      </w:r>
      <w:r w:rsidR="00602FB0" w:rsidRPr="00DB402F">
        <w:rPr>
          <w:rFonts w:ascii="Calibri" w:hAnsi="Calibri" w:cs="Times New Roman"/>
          <w:color w:val="000000" w:themeColor="text1"/>
          <w:lang w:val="en-US"/>
        </w:rPr>
        <w:t xml:space="preserve">This </w:t>
      </w:r>
      <w:r w:rsidR="00EF0560">
        <w:rPr>
          <w:rFonts w:ascii="Calibri" w:hAnsi="Calibri" w:cs="Times New Roman"/>
          <w:color w:val="000000" w:themeColor="text1"/>
          <w:lang w:val="en-US"/>
        </w:rPr>
        <w:t>was</w:t>
      </w:r>
      <w:r w:rsidR="00602FB0" w:rsidRPr="00DB402F">
        <w:rPr>
          <w:rFonts w:ascii="Calibri" w:hAnsi="Calibri" w:cs="Times New Roman"/>
          <w:color w:val="000000" w:themeColor="text1"/>
          <w:lang w:val="en-US"/>
        </w:rPr>
        <w:t xml:space="preserve"> a </w:t>
      </w:r>
      <w:r w:rsidR="00DA471E">
        <w:rPr>
          <w:rFonts w:ascii="Calibri" w:hAnsi="Calibri" w:cs="Times New Roman"/>
          <w:color w:val="000000" w:themeColor="text1"/>
          <w:lang w:val="en-US"/>
        </w:rPr>
        <w:t>retrospective</w:t>
      </w:r>
      <w:r w:rsidR="00602FB0" w:rsidRPr="00DB402F">
        <w:rPr>
          <w:rFonts w:ascii="Calibri" w:hAnsi="Calibri" w:cs="Times New Roman"/>
          <w:color w:val="000000" w:themeColor="text1"/>
          <w:lang w:val="en-US"/>
        </w:rPr>
        <w:t>, single-center, c</w:t>
      </w:r>
      <w:r w:rsidR="00DA471E">
        <w:rPr>
          <w:rFonts w:ascii="Calibri" w:hAnsi="Calibri" w:cs="Times New Roman"/>
          <w:color w:val="000000" w:themeColor="text1"/>
          <w:lang w:val="en-US"/>
        </w:rPr>
        <w:t xml:space="preserve">ase series </w:t>
      </w:r>
      <w:r w:rsidR="00602FB0" w:rsidRPr="00DB402F">
        <w:rPr>
          <w:rFonts w:ascii="Calibri" w:hAnsi="Calibri" w:cs="Times New Roman"/>
          <w:color w:val="000000" w:themeColor="text1"/>
          <w:lang w:val="en-US"/>
        </w:rPr>
        <w:t xml:space="preserve">that </w:t>
      </w:r>
      <w:r w:rsidR="00DA471E">
        <w:rPr>
          <w:rFonts w:ascii="Calibri" w:hAnsi="Calibri" w:cs="Times New Roman"/>
          <w:color w:val="000000" w:themeColor="text1"/>
          <w:lang w:val="en-US"/>
        </w:rPr>
        <w:t xml:space="preserve">analyzed </w:t>
      </w:r>
      <w:r w:rsidR="00602FB0" w:rsidRPr="00DB402F">
        <w:rPr>
          <w:rFonts w:ascii="Calibri" w:hAnsi="Calibri" w:cs="Times New Roman"/>
          <w:color w:val="000000" w:themeColor="text1"/>
          <w:lang w:val="en-US"/>
        </w:rPr>
        <w:t xml:space="preserve">patients with </w:t>
      </w:r>
      <w:r w:rsidRPr="00DB402F">
        <w:rPr>
          <w:rFonts w:ascii="Calibri" w:hAnsi="Calibri" w:cs="Times New Roman"/>
          <w:color w:val="000000" w:themeColor="text1"/>
          <w:lang w:val="en-US"/>
        </w:rPr>
        <w:t xml:space="preserve">a diagnosis of type I or II </w:t>
      </w:r>
      <w:r w:rsidR="00690F69">
        <w:rPr>
          <w:rFonts w:ascii="Calibri" w:hAnsi="Calibri" w:cs="Times New Roman"/>
          <w:color w:val="000000" w:themeColor="text1"/>
          <w:lang w:val="en-US"/>
        </w:rPr>
        <w:t>d</w:t>
      </w:r>
      <w:r w:rsidRPr="00C31072">
        <w:rPr>
          <w:rFonts w:ascii="Calibri" w:hAnsi="Calibri" w:cs="Times New Roman"/>
          <w:color w:val="000000" w:themeColor="text1"/>
          <w:lang w:val="en-US"/>
        </w:rPr>
        <w:t xml:space="preserve">iabetes </w:t>
      </w:r>
      <w:r w:rsidR="00690F69">
        <w:rPr>
          <w:rFonts w:ascii="Calibri" w:hAnsi="Calibri" w:cs="Times New Roman"/>
          <w:color w:val="000000" w:themeColor="text1"/>
          <w:lang w:val="en-US"/>
        </w:rPr>
        <w:t>m</w:t>
      </w:r>
      <w:r w:rsidRPr="00C31072">
        <w:rPr>
          <w:rFonts w:ascii="Calibri" w:hAnsi="Calibri" w:cs="Times New Roman"/>
          <w:color w:val="000000" w:themeColor="text1"/>
          <w:lang w:val="en-US"/>
        </w:rPr>
        <w:t>ellitus</w:t>
      </w:r>
      <w:r w:rsidR="00950744" w:rsidRPr="00DB402F">
        <w:rPr>
          <w:rFonts w:ascii="Calibri" w:hAnsi="Calibri" w:cs="Times New Roman"/>
          <w:color w:val="000000" w:themeColor="text1"/>
          <w:lang w:val="en-US"/>
        </w:rPr>
        <w:t xml:space="preserve"> and </w:t>
      </w:r>
      <w:r w:rsidR="002C5283" w:rsidRPr="002B4B17">
        <w:rPr>
          <w:rFonts w:ascii="Calibri" w:hAnsi="Calibri" w:cs="Times New Roman"/>
          <w:color w:val="000000" w:themeColor="text1"/>
          <w:lang w:val="en-US"/>
        </w:rPr>
        <w:t>center-involving</w:t>
      </w:r>
      <w:r w:rsidR="00950744" w:rsidRPr="002B4B17">
        <w:rPr>
          <w:rFonts w:ascii="Calibri" w:hAnsi="Calibri" w:cs="Times New Roman"/>
          <w:color w:val="000000" w:themeColor="text1"/>
          <w:lang w:val="en-US"/>
        </w:rPr>
        <w:t xml:space="preserve"> </w:t>
      </w:r>
      <w:r w:rsidR="00950744" w:rsidRPr="00DB402F">
        <w:rPr>
          <w:rFonts w:ascii="Calibri" w:hAnsi="Calibri" w:cs="Times New Roman"/>
          <w:color w:val="000000" w:themeColor="text1"/>
          <w:lang w:val="en-US"/>
        </w:rPr>
        <w:t xml:space="preserve">macular edema </w:t>
      </w:r>
      <w:r w:rsidR="00DA471E">
        <w:rPr>
          <w:rFonts w:ascii="Calibri" w:hAnsi="Calibri" w:cs="Times New Roman"/>
          <w:color w:val="000000" w:themeColor="text1"/>
          <w:lang w:val="en-US"/>
        </w:rPr>
        <w:t>from Jul</w:t>
      </w:r>
      <w:r w:rsidR="00690F69">
        <w:rPr>
          <w:rFonts w:ascii="Calibri" w:hAnsi="Calibri" w:cs="Times New Roman"/>
          <w:color w:val="000000" w:themeColor="text1"/>
          <w:lang w:val="en-US"/>
        </w:rPr>
        <w:t>y</w:t>
      </w:r>
      <w:r w:rsidR="00DA471E">
        <w:rPr>
          <w:rFonts w:ascii="Calibri" w:hAnsi="Calibri" w:cs="Times New Roman"/>
          <w:color w:val="000000" w:themeColor="text1"/>
          <w:lang w:val="en-US"/>
        </w:rPr>
        <w:t xml:space="preserve"> 2018 to Sep</w:t>
      </w:r>
      <w:r w:rsidR="00690F69">
        <w:rPr>
          <w:rFonts w:ascii="Calibri" w:hAnsi="Calibri" w:cs="Times New Roman"/>
          <w:color w:val="000000" w:themeColor="text1"/>
          <w:lang w:val="en-US"/>
        </w:rPr>
        <w:t>tember</w:t>
      </w:r>
      <w:r w:rsidR="00DA471E">
        <w:rPr>
          <w:rFonts w:ascii="Calibri" w:hAnsi="Calibri" w:cs="Times New Roman"/>
          <w:color w:val="000000" w:themeColor="text1"/>
          <w:lang w:val="en-US"/>
        </w:rPr>
        <w:t xml:space="preserve"> 2019</w:t>
      </w:r>
      <w:r w:rsidR="0087017F" w:rsidRPr="00DB402F">
        <w:rPr>
          <w:rFonts w:ascii="Calibri" w:hAnsi="Calibri" w:cs="Times New Roman"/>
          <w:color w:val="000000" w:themeColor="text1"/>
          <w:lang w:val="en-US"/>
        </w:rPr>
        <w:t xml:space="preserve">. </w:t>
      </w:r>
      <w:r w:rsidR="0087017F" w:rsidRPr="00DB402F">
        <w:rPr>
          <w:rFonts w:ascii="Calibri" w:hAnsi="Calibri" w:cs="Times New Roman"/>
          <w:lang w:val="en-CA"/>
        </w:rPr>
        <w:t>Th</w:t>
      </w:r>
      <w:r w:rsidR="00DA471E">
        <w:rPr>
          <w:rFonts w:ascii="Calibri" w:hAnsi="Calibri" w:cs="Times New Roman"/>
          <w:lang w:val="en-CA"/>
        </w:rPr>
        <w:t>e</w:t>
      </w:r>
      <w:r w:rsidR="0087017F" w:rsidRPr="00DB402F">
        <w:rPr>
          <w:rFonts w:ascii="Calibri" w:hAnsi="Calibri" w:cs="Times New Roman"/>
          <w:lang w:val="en-CA"/>
        </w:rPr>
        <w:t xml:space="preserve"> study was conducted according to the Declaration of Helsinki and approved by the </w:t>
      </w:r>
      <w:r w:rsidR="00886572">
        <w:rPr>
          <w:rFonts w:ascii="Calibri" w:hAnsi="Calibri" w:cs="Times New Roman"/>
          <w:lang w:val="en-CA"/>
        </w:rPr>
        <w:t>local</w:t>
      </w:r>
      <w:r w:rsidR="0087017F" w:rsidRPr="00DB402F">
        <w:rPr>
          <w:rFonts w:ascii="Calibri" w:hAnsi="Calibri" w:cs="Times New Roman"/>
          <w:lang w:val="en-CA"/>
        </w:rPr>
        <w:t xml:space="preserve"> research ethics board. </w:t>
      </w:r>
    </w:p>
    <w:p w14:paraId="6F1ABC2B" w14:textId="3E466DFB" w:rsidR="00DA471E" w:rsidRPr="00DB402F" w:rsidRDefault="00DA471E" w:rsidP="00602FB0">
      <w:pPr>
        <w:autoSpaceDE w:val="0"/>
        <w:autoSpaceDN w:val="0"/>
        <w:adjustRightInd w:val="0"/>
        <w:spacing w:line="360" w:lineRule="auto"/>
        <w:jc w:val="both"/>
        <w:rPr>
          <w:rFonts w:ascii="Calibri" w:hAnsi="Calibri"/>
          <w:color w:val="000000" w:themeColor="text1"/>
          <w:lang w:val="en-US"/>
        </w:rPr>
      </w:pPr>
      <w:r>
        <w:rPr>
          <w:rFonts w:ascii="Calibri" w:hAnsi="Calibri" w:cs="Times New Roman"/>
          <w:lang w:val="en-CA"/>
        </w:rPr>
        <w:tab/>
      </w:r>
      <w:r w:rsidR="00690F69">
        <w:rPr>
          <w:rFonts w:ascii="Calibri" w:hAnsi="Calibri" w:cs="Times New Roman"/>
          <w:lang w:val="en-CA"/>
        </w:rPr>
        <w:t xml:space="preserve">In </w:t>
      </w:r>
      <w:r w:rsidR="00375DB2">
        <w:rPr>
          <w:rFonts w:ascii="Calibri" w:hAnsi="Calibri" w:cs="Times New Roman"/>
          <w:lang w:val="en-CA"/>
        </w:rPr>
        <w:t>that timeframe, anti-angiogenic tre</w:t>
      </w:r>
      <w:r w:rsidR="00F158F7">
        <w:rPr>
          <w:rFonts w:ascii="Calibri" w:hAnsi="Calibri" w:cs="Times New Roman"/>
          <w:lang w:val="en-CA"/>
        </w:rPr>
        <w:t xml:space="preserve">atment </w:t>
      </w:r>
      <w:r w:rsidR="00375DB2">
        <w:rPr>
          <w:rFonts w:ascii="Calibri" w:hAnsi="Calibri" w:cs="Times New Roman"/>
          <w:lang w:val="en-CA"/>
        </w:rPr>
        <w:t xml:space="preserve">was unavailable due to issues with the </w:t>
      </w:r>
      <w:r w:rsidR="00690F69">
        <w:rPr>
          <w:rFonts w:ascii="Calibri" w:hAnsi="Calibri" w:cs="Times New Roman"/>
          <w:lang w:val="en-CA"/>
        </w:rPr>
        <w:t xml:space="preserve">funding </w:t>
      </w:r>
      <w:r w:rsidR="00375DB2">
        <w:rPr>
          <w:rFonts w:ascii="Calibri" w:hAnsi="Calibri" w:cs="Times New Roman"/>
          <w:lang w:val="en-CA"/>
        </w:rPr>
        <w:t xml:space="preserve">public </w:t>
      </w:r>
      <w:r w:rsidR="002031FA">
        <w:rPr>
          <w:rFonts w:ascii="Calibri" w:hAnsi="Calibri" w:cs="Times New Roman"/>
          <w:lang w:val="en-CA"/>
        </w:rPr>
        <w:t>agency</w:t>
      </w:r>
      <w:r w:rsidR="00375DB2">
        <w:rPr>
          <w:rFonts w:ascii="Calibri" w:hAnsi="Calibri" w:cs="Times New Roman"/>
          <w:lang w:val="en-CA"/>
        </w:rPr>
        <w:t xml:space="preserve">. Therefore, all patients </w:t>
      </w:r>
      <w:r w:rsidR="00690F69">
        <w:rPr>
          <w:rFonts w:ascii="Calibri" w:hAnsi="Calibri" w:cs="Times New Roman"/>
          <w:lang w:val="en-CA"/>
        </w:rPr>
        <w:t>who</w:t>
      </w:r>
      <w:r w:rsidR="00375DB2">
        <w:rPr>
          <w:rFonts w:ascii="Calibri" w:hAnsi="Calibri" w:cs="Times New Roman"/>
          <w:lang w:val="en-CA"/>
        </w:rPr>
        <w:t xml:space="preserve"> presented with </w:t>
      </w:r>
      <w:r w:rsidR="007A4225" w:rsidRPr="00EE1750">
        <w:rPr>
          <w:rFonts w:ascii="Calibri" w:hAnsi="Calibri" w:cs="Times New Roman"/>
          <w:color w:val="000000" w:themeColor="text1"/>
          <w:lang w:val="en-CA"/>
        </w:rPr>
        <w:t>center-involving</w:t>
      </w:r>
      <w:r w:rsidR="00375DB2" w:rsidRPr="00EE1750">
        <w:rPr>
          <w:rFonts w:ascii="Calibri" w:hAnsi="Calibri" w:cs="Times New Roman"/>
          <w:color w:val="000000" w:themeColor="text1"/>
          <w:lang w:val="en-CA"/>
        </w:rPr>
        <w:t xml:space="preserve"> </w:t>
      </w:r>
      <w:r w:rsidR="00375DB2">
        <w:rPr>
          <w:rFonts w:ascii="Calibri" w:hAnsi="Calibri" w:cs="Times New Roman"/>
          <w:lang w:val="en-CA"/>
        </w:rPr>
        <w:t xml:space="preserve">DME with </w:t>
      </w:r>
      <w:r w:rsidR="00072423">
        <w:rPr>
          <w:rFonts w:ascii="Calibri" w:hAnsi="Calibri" w:cs="Times New Roman"/>
          <w:lang w:val="en-CA"/>
        </w:rPr>
        <w:t>visual acuity (VA)</w:t>
      </w:r>
      <w:r w:rsidR="002031FA">
        <w:rPr>
          <w:rFonts w:ascii="Calibri" w:hAnsi="Calibri" w:cs="Times New Roman"/>
          <w:lang w:val="en-CA"/>
        </w:rPr>
        <w:t xml:space="preserve"> </w:t>
      </w:r>
      <w:r w:rsidR="00375DB2">
        <w:rPr>
          <w:rFonts w:ascii="Calibri" w:hAnsi="Calibri" w:cs="Times New Roman"/>
          <w:lang w:val="en-CA"/>
        </w:rPr>
        <w:t>worse or equal to 20/40 were offered SLP monotherapy in one</w:t>
      </w:r>
      <w:r w:rsidR="00690F69">
        <w:rPr>
          <w:rFonts w:ascii="Calibri" w:hAnsi="Calibri" w:cs="Times New Roman"/>
          <w:lang w:val="en-CA"/>
        </w:rPr>
        <w:t xml:space="preserve"> eye</w:t>
      </w:r>
      <w:r w:rsidR="00375DB2">
        <w:rPr>
          <w:rFonts w:ascii="Calibri" w:hAnsi="Calibri" w:cs="Times New Roman"/>
          <w:lang w:val="en-CA"/>
        </w:rPr>
        <w:t xml:space="preserve"> or both in case both were involved. There were no </w:t>
      </w:r>
      <w:r w:rsidR="002031FA">
        <w:rPr>
          <w:rFonts w:ascii="Calibri" w:hAnsi="Calibri" w:cs="Times New Roman"/>
          <w:lang w:val="en-CA"/>
        </w:rPr>
        <w:t xml:space="preserve">strict </w:t>
      </w:r>
      <w:r w:rsidR="00375DB2">
        <w:rPr>
          <w:rFonts w:ascii="Calibri" w:hAnsi="Calibri" w:cs="Times New Roman"/>
          <w:lang w:val="en-CA"/>
        </w:rPr>
        <w:t>inclusion or exclusion criteria, since the purpose of the study was to reflect a real</w:t>
      </w:r>
      <w:r w:rsidR="00E06F61">
        <w:rPr>
          <w:rFonts w:ascii="Calibri" w:hAnsi="Calibri" w:cs="Times New Roman"/>
          <w:lang w:val="en-CA"/>
        </w:rPr>
        <w:t>-</w:t>
      </w:r>
      <w:r w:rsidR="00375DB2">
        <w:rPr>
          <w:rFonts w:ascii="Calibri" w:hAnsi="Calibri" w:cs="Times New Roman"/>
          <w:lang w:val="en-CA"/>
        </w:rPr>
        <w:t>life setting with heterogeneous disease severities.</w:t>
      </w:r>
      <w:r w:rsidR="00A144CD">
        <w:rPr>
          <w:rFonts w:ascii="Calibri" w:hAnsi="Calibri" w:cs="Times New Roman"/>
          <w:lang w:val="en-CA"/>
        </w:rPr>
        <w:t xml:space="preserve"> </w:t>
      </w:r>
    </w:p>
    <w:p w14:paraId="002276C5" w14:textId="42278C5C" w:rsidR="007815F9" w:rsidRDefault="00824895" w:rsidP="00E80711">
      <w:pPr>
        <w:autoSpaceDE w:val="0"/>
        <w:autoSpaceDN w:val="0"/>
        <w:adjustRightInd w:val="0"/>
        <w:spacing w:line="360" w:lineRule="auto"/>
        <w:jc w:val="both"/>
        <w:rPr>
          <w:rFonts w:ascii="Calibri" w:hAnsi="Calibri"/>
          <w:color w:val="FF0000"/>
          <w:lang w:val="en-US"/>
        </w:rPr>
      </w:pPr>
      <w:r w:rsidRPr="00DB402F">
        <w:rPr>
          <w:rFonts w:ascii="Calibri" w:hAnsi="Calibri"/>
          <w:color w:val="000000" w:themeColor="text1"/>
          <w:lang w:val="en-US"/>
        </w:rPr>
        <w:tab/>
      </w:r>
      <w:r w:rsidR="006C50D4" w:rsidRPr="00DB402F">
        <w:rPr>
          <w:rFonts w:ascii="Calibri" w:hAnsi="Calibri"/>
          <w:color w:val="000000" w:themeColor="text1"/>
          <w:lang w:val="en-US"/>
        </w:rPr>
        <w:t xml:space="preserve">Baseline examination included: </w:t>
      </w:r>
      <w:r w:rsidR="00E44891" w:rsidRPr="00DB402F">
        <w:rPr>
          <w:rFonts w:ascii="Calibri" w:hAnsi="Calibri"/>
          <w:color w:val="000000" w:themeColor="text1"/>
          <w:lang w:val="en-US"/>
        </w:rPr>
        <w:t>BCVA</w:t>
      </w:r>
      <w:r w:rsidR="006C50D4" w:rsidRPr="00DB402F">
        <w:rPr>
          <w:rFonts w:ascii="Calibri" w:hAnsi="Calibri"/>
          <w:color w:val="000000" w:themeColor="text1"/>
          <w:lang w:val="en-US"/>
        </w:rPr>
        <w:t xml:space="preserve"> measured by </w:t>
      </w:r>
      <w:r w:rsidR="00E44891" w:rsidRPr="00DB402F">
        <w:rPr>
          <w:rFonts w:ascii="Calibri" w:hAnsi="Calibri"/>
          <w:color w:val="000000" w:themeColor="text1"/>
          <w:lang w:val="en-US"/>
        </w:rPr>
        <w:t>Snellen chart</w:t>
      </w:r>
      <w:r w:rsidR="00375DB2">
        <w:rPr>
          <w:rFonts w:ascii="Calibri" w:hAnsi="Calibri"/>
          <w:color w:val="000000" w:themeColor="text1"/>
          <w:lang w:val="en-US"/>
        </w:rPr>
        <w:t>,</w:t>
      </w:r>
      <w:r w:rsidR="006C50D4" w:rsidRPr="00DB402F">
        <w:rPr>
          <w:rFonts w:ascii="Calibri" w:hAnsi="Calibri"/>
          <w:color w:val="000000" w:themeColor="text1"/>
          <w:lang w:val="en-US"/>
        </w:rPr>
        <w:t xml:space="preserve"> slit-lamp examination, </w:t>
      </w:r>
      <w:r w:rsidR="002B7A3A" w:rsidRPr="00DB402F">
        <w:rPr>
          <w:rFonts w:ascii="Calibri" w:hAnsi="Calibri"/>
          <w:color w:val="000000" w:themeColor="text1"/>
          <w:lang w:val="en-US"/>
        </w:rPr>
        <w:t>fundus</w:t>
      </w:r>
      <w:r w:rsidR="006C50D4" w:rsidRPr="00DB402F">
        <w:rPr>
          <w:rFonts w:ascii="Calibri" w:hAnsi="Calibri"/>
          <w:color w:val="000000" w:themeColor="text1"/>
          <w:lang w:val="en-US"/>
        </w:rPr>
        <w:t xml:space="preserve"> biomicroscopy</w:t>
      </w:r>
      <w:r w:rsidR="002B7A3A" w:rsidRPr="00DB402F">
        <w:rPr>
          <w:rFonts w:ascii="Calibri" w:hAnsi="Calibri"/>
          <w:color w:val="000000" w:themeColor="text1"/>
          <w:lang w:val="en-US"/>
        </w:rPr>
        <w:t>,</w:t>
      </w:r>
      <w:r w:rsidR="006C50D4" w:rsidRPr="00DB402F">
        <w:rPr>
          <w:rFonts w:ascii="Calibri" w:hAnsi="Calibri"/>
          <w:color w:val="000000" w:themeColor="text1"/>
          <w:lang w:val="en-US"/>
        </w:rPr>
        <w:t xml:space="preserve"> fluorescein angiography </w:t>
      </w:r>
      <w:r w:rsidR="002B7A3A" w:rsidRPr="00DB402F">
        <w:rPr>
          <w:rFonts w:ascii="Calibri" w:hAnsi="Calibri"/>
          <w:color w:val="000000" w:themeColor="text1"/>
          <w:lang w:val="en-US"/>
        </w:rPr>
        <w:t xml:space="preserve">and </w:t>
      </w:r>
      <w:r w:rsidR="00375DB2">
        <w:rPr>
          <w:rFonts w:ascii="Calibri" w:hAnsi="Calibri"/>
          <w:color w:val="000000" w:themeColor="text1"/>
          <w:lang w:val="en-US"/>
        </w:rPr>
        <w:t>OCT</w:t>
      </w:r>
      <w:r w:rsidR="002B7A3A" w:rsidRPr="00DB402F">
        <w:rPr>
          <w:rFonts w:ascii="Calibri" w:hAnsi="Calibri"/>
          <w:color w:val="000000" w:themeColor="text1"/>
          <w:lang w:val="en-US"/>
        </w:rPr>
        <w:t xml:space="preserve">. </w:t>
      </w:r>
      <w:r w:rsidR="00375DB2">
        <w:rPr>
          <w:rFonts w:ascii="Calibri" w:hAnsi="Calibri"/>
          <w:color w:val="000000" w:themeColor="text1"/>
          <w:lang w:val="en-US"/>
        </w:rPr>
        <w:t>After the ini</w:t>
      </w:r>
      <w:r w:rsidR="00AF4341">
        <w:rPr>
          <w:rFonts w:ascii="Calibri" w:hAnsi="Calibri"/>
          <w:color w:val="000000" w:themeColor="text1"/>
          <w:lang w:val="en-US"/>
        </w:rPr>
        <w:t>t</w:t>
      </w:r>
      <w:r w:rsidR="00375DB2">
        <w:rPr>
          <w:rFonts w:ascii="Calibri" w:hAnsi="Calibri"/>
          <w:color w:val="000000" w:themeColor="text1"/>
          <w:lang w:val="en-US"/>
        </w:rPr>
        <w:t>ial workup</w:t>
      </w:r>
      <w:r w:rsidR="00AF4341">
        <w:rPr>
          <w:rFonts w:ascii="Calibri" w:hAnsi="Calibri"/>
          <w:color w:val="000000" w:themeColor="text1"/>
          <w:lang w:val="en-US"/>
        </w:rPr>
        <w:t>,</w:t>
      </w:r>
      <w:r w:rsidR="00375DB2">
        <w:rPr>
          <w:rFonts w:ascii="Calibri" w:hAnsi="Calibri"/>
          <w:color w:val="000000" w:themeColor="text1"/>
          <w:lang w:val="en-US"/>
        </w:rPr>
        <w:t xml:space="preserve"> patients underwent SLP and were asked to return in </w:t>
      </w:r>
      <w:r w:rsidR="00690F69">
        <w:rPr>
          <w:rFonts w:ascii="Calibri" w:hAnsi="Calibri"/>
          <w:color w:val="000000" w:themeColor="text1"/>
          <w:lang w:val="en-US"/>
        </w:rPr>
        <w:t>about</w:t>
      </w:r>
      <w:r w:rsidR="00375DB2">
        <w:rPr>
          <w:rFonts w:ascii="Calibri" w:hAnsi="Calibri"/>
          <w:color w:val="000000" w:themeColor="text1"/>
          <w:lang w:val="en-US"/>
        </w:rPr>
        <w:t xml:space="preserve"> 3 months post-treatment</w:t>
      </w:r>
      <w:r w:rsidR="00AF4341">
        <w:rPr>
          <w:rFonts w:ascii="Calibri" w:hAnsi="Calibri"/>
          <w:color w:val="000000" w:themeColor="text1"/>
          <w:lang w:val="en-US"/>
        </w:rPr>
        <w:t>, with a follow</w:t>
      </w:r>
      <w:r w:rsidR="00C814E9">
        <w:rPr>
          <w:rFonts w:ascii="Calibri" w:hAnsi="Calibri"/>
          <w:color w:val="000000" w:themeColor="text1"/>
          <w:lang w:val="en-US"/>
        </w:rPr>
        <w:t>-</w:t>
      </w:r>
      <w:r w:rsidR="00AF4341">
        <w:rPr>
          <w:rFonts w:ascii="Calibri" w:hAnsi="Calibri"/>
          <w:color w:val="000000" w:themeColor="text1"/>
          <w:lang w:val="en-US"/>
        </w:rPr>
        <w:t>up OCT</w:t>
      </w:r>
      <w:r w:rsidR="00AC743A">
        <w:rPr>
          <w:rFonts w:ascii="Calibri" w:hAnsi="Calibri"/>
          <w:color w:val="000000" w:themeColor="text1"/>
          <w:lang w:val="en-US"/>
        </w:rPr>
        <w:t xml:space="preserve"> and clinical evaluation</w:t>
      </w:r>
      <w:r w:rsidR="00AF4341">
        <w:rPr>
          <w:rFonts w:ascii="Calibri" w:hAnsi="Calibri"/>
          <w:color w:val="000000" w:themeColor="text1"/>
          <w:lang w:val="en-US"/>
        </w:rPr>
        <w:t xml:space="preserve">. This </w:t>
      </w:r>
      <w:r w:rsidR="007815F9">
        <w:rPr>
          <w:rFonts w:ascii="Calibri" w:hAnsi="Calibri"/>
          <w:color w:val="000000" w:themeColor="text1"/>
          <w:lang w:val="en-US"/>
        </w:rPr>
        <w:t xml:space="preserve">approximate </w:t>
      </w:r>
      <w:r w:rsidR="00AF4341">
        <w:rPr>
          <w:rFonts w:ascii="Calibri" w:hAnsi="Calibri"/>
          <w:color w:val="000000" w:themeColor="text1"/>
          <w:lang w:val="en-US"/>
        </w:rPr>
        <w:t>timeframe was chosen to allow for the laser to perform its action, since it is known to take a longer time than</w:t>
      </w:r>
      <w:r w:rsidR="00EE1750">
        <w:rPr>
          <w:rFonts w:ascii="Calibri" w:hAnsi="Calibri"/>
          <w:color w:val="000000" w:themeColor="text1"/>
          <w:lang w:val="en-US"/>
        </w:rPr>
        <w:t xml:space="preserve"> usually seen with</w:t>
      </w:r>
      <w:r w:rsidR="00AF4341">
        <w:rPr>
          <w:rFonts w:ascii="Calibri" w:hAnsi="Calibri"/>
          <w:color w:val="000000" w:themeColor="text1"/>
          <w:lang w:val="en-US"/>
        </w:rPr>
        <w:t xml:space="preserve"> intravitreal drugs</w:t>
      </w:r>
      <w:r w:rsidR="00E06F61">
        <w:rPr>
          <w:rFonts w:ascii="Calibri" w:hAnsi="Calibri"/>
          <w:color w:val="000000" w:themeColor="text1"/>
          <w:lang w:val="en-US"/>
        </w:rPr>
        <w:t>.</w:t>
      </w:r>
      <w:r w:rsidR="00FC5403">
        <w:rPr>
          <w:rFonts w:ascii="Calibri" w:hAnsi="Calibri"/>
          <w:color w:val="FF0000"/>
          <w:lang w:val="en-US"/>
        </w:rPr>
        <w:t xml:space="preserve"> </w:t>
      </w:r>
    </w:p>
    <w:p w14:paraId="49C2AE0B" w14:textId="3029640E" w:rsidR="00A144CD" w:rsidRDefault="00A144CD" w:rsidP="00E80711">
      <w:pPr>
        <w:autoSpaceDE w:val="0"/>
        <w:autoSpaceDN w:val="0"/>
        <w:adjustRightInd w:val="0"/>
        <w:spacing w:line="360" w:lineRule="auto"/>
        <w:jc w:val="both"/>
        <w:rPr>
          <w:rFonts w:ascii="Calibri" w:hAnsi="Calibri"/>
          <w:color w:val="000000" w:themeColor="text1"/>
          <w:lang w:val="en-US"/>
        </w:rPr>
      </w:pPr>
      <w:r>
        <w:rPr>
          <w:rFonts w:ascii="Calibri" w:hAnsi="Calibri"/>
          <w:color w:val="FF0000"/>
          <w:lang w:val="en-US"/>
        </w:rPr>
        <w:tab/>
      </w:r>
      <w:r w:rsidR="00AC743A" w:rsidRPr="00AC743A">
        <w:rPr>
          <w:rFonts w:ascii="Calibri" w:hAnsi="Calibri"/>
          <w:color w:val="000000" w:themeColor="text1"/>
          <w:lang w:val="en-US"/>
        </w:rPr>
        <w:t>Other v</w:t>
      </w:r>
      <w:r>
        <w:rPr>
          <w:rFonts w:ascii="Calibri" w:hAnsi="Calibri"/>
          <w:color w:val="000000" w:themeColor="text1"/>
          <w:lang w:val="en-US"/>
        </w:rPr>
        <w:t xml:space="preserve">ariables gathered from the patients’ medical charts included: sex, age, eye laterality, assisting doctor (RMP or FKM), OCT </w:t>
      </w:r>
      <w:r w:rsidR="00AC743A">
        <w:rPr>
          <w:rFonts w:ascii="Calibri" w:hAnsi="Calibri"/>
          <w:color w:val="000000" w:themeColor="text1"/>
          <w:lang w:val="en-US"/>
        </w:rPr>
        <w:t>and</w:t>
      </w:r>
      <w:r>
        <w:rPr>
          <w:rFonts w:ascii="Calibri" w:hAnsi="Calibri"/>
          <w:color w:val="000000" w:themeColor="text1"/>
          <w:lang w:val="en-US"/>
        </w:rPr>
        <w:t xml:space="preserve"> laser treatment</w:t>
      </w:r>
      <w:r w:rsidR="00AC743A">
        <w:rPr>
          <w:rFonts w:ascii="Calibri" w:hAnsi="Calibri"/>
          <w:color w:val="000000" w:themeColor="text1"/>
          <w:lang w:val="en-US"/>
        </w:rPr>
        <w:t xml:space="preserve"> dates</w:t>
      </w:r>
      <w:r>
        <w:rPr>
          <w:rFonts w:ascii="Calibri" w:hAnsi="Calibri"/>
          <w:color w:val="000000" w:themeColor="text1"/>
          <w:lang w:val="en-US"/>
        </w:rPr>
        <w:t>,</w:t>
      </w:r>
      <w:r w:rsidR="00AC743A">
        <w:rPr>
          <w:rFonts w:ascii="Calibri" w:hAnsi="Calibri"/>
          <w:color w:val="000000" w:themeColor="text1"/>
          <w:lang w:val="en-US"/>
        </w:rPr>
        <w:t xml:space="preserve"> the</w:t>
      </w:r>
      <w:r>
        <w:rPr>
          <w:rFonts w:ascii="Calibri" w:hAnsi="Calibri"/>
          <w:color w:val="000000" w:themeColor="text1"/>
          <w:lang w:val="en-US"/>
        </w:rPr>
        <w:t xml:space="preserve"> </w:t>
      </w:r>
      <w:r w:rsidR="00AC743A">
        <w:rPr>
          <w:rFonts w:ascii="Calibri" w:hAnsi="Calibri"/>
          <w:color w:val="000000" w:themeColor="text1"/>
          <w:lang w:val="en-US"/>
        </w:rPr>
        <w:lastRenderedPageBreak/>
        <w:t>timeframe between said dates</w:t>
      </w:r>
      <w:r w:rsidR="00404464">
        <w:rPr>
          <w:rFonts w:ascii="Calibri" w:hAnsi="Calibri"/>
          <w:color w:val="000000" w:themeColor="text1"/>
          <w:lang w:val="en-US"/>
        </w:rPr>
        <w:t xml:space="preserve"> (in weeks)</w:t>
      </w:r>
      <w:r w:rsidR="00AC743A">
        <w:rPr>
          <w:rFonts w:ascii="Calibri" w:hAnsi="Calibri"/>
          <w:color w:val="000000" w:themeColor="text1"/>
          <w:lang w:val="en-US"/>
        </w:rPr>
        <w:t>, lens status, diabetic retinopathy severity grading, previous panretinal photocoagulation</w:t>
      </w:r>
      <w:r w:rsidR="00F3102D">
        <w:rPr>
          <w:rFonts w:ascii="Calibri" w:hAnsi="Calibri"/>
          <w:color w:val="000000" w:themeColor="text1"/>
          <w:lang w:val="en-US"/>
        </w:rPr>
        <w:t xml:space="preserve"> (PRP)</w:t>
      </w:r>
      <w:r w:rsidR="00AC743A">
        <w:rPr>
          <w:rFonts w:ascii="Calibri" w:hAnsi="Calibri"/>
          <w:color w:val="000000" w:themeColor="text1"/>
          <w:lang w:val="en-US"/>
        </w:rPr>
        <w:t xml:space="preserve"> or macular laser, SLP laser power and number of laser spots per treatment session.</w:t>
      </w:r>
    </w:p>
    <w:p w14:paraId="542A511E" w14:textId="77777777" w:rsidR="007815F9" w:rsidRDefault="007815F9" w:rsidP="00E80711">
      <w:pPr>
        <w:autoSpaceDE w:val="0"/>
        <w:autoSpaceDN w:val="0"/>
        <w:adjustRightInd w:val="0"/>
        <w:spacing w:line="360" w:lineRule="auto"/>
        <w:jc w:val="both"/>
        <w:rPr>
          <w:rFonts w:ascii="Calibri" w:hAnsi="Calibri"/>
          <w:color w:val="FF0000"/>
          <w:lang w:val="en-US"/>
        </w:rPr>
      </w:pPr>
    </w:p>
    <w:p w14:paraId="45F9F06B" w14:textId="1DF61D2A" w:rsidR="007815F9" w:rsidRPr="00EF0560" w:rsidRDefault="007815F9" w:rsidP="00E80711">
      <w:pPr>
        <w:autoSpaceDE w:val="0"/>
        <w:autoSpaceDN w:val="0"/>
        <w:adjustRightInd w:val="0"/>
        <w:spacing w:line="360" w:lineRule="auto"/>
        <w:jc w:val="both"/>
        <w:rPr>
          <w:rFonts w:ascii="Calibri" w:hAnsi="Calibri"/>
          <w:i/>
          <w:iCs/>
          <w:color w:val="000000" w:themeColor="text1"/>
          <w:lang w:val="en-US"/>
        </w:rPr>
      </w:pPr>
      <w:r w:rsidRPr="00EF0560">
        <w:rPr>
          <w:rFonts w:ascii="Calibri" w:hAnsi="Calibri"/>
          <w:i/>
          <w:iCs/>
          <w:color w:val="000000" w:themeColor="text1"/>
          <w:lang w:val="en-US"/>
        </w:rPr>
        <w:t>OCT QUANTITATIVE AND QUALITATIVE ANALYSES</w:t>
      </w:r>
    </w:p>
    <w:p w14:paraId="05C9875D" w14:textId="77777777" w:rsidR="00EF0560" w:rsidRPr="007815F9" w:rsidRDefault="00EF0560" w:rsidP="00E80711">
      <w:pPr>
        <w:autoSpaceDE w:val="0"/>
        <w:autoSpaceDN w:val="0"/>
        <w:adjustRightInd w:val="0"/>
        <w:spacing w:line="360" w:lineRule="auto"/>
        <w:jc w:val="both"/>
        <w:rPr>
          <w:rFonts w:ascii="Calibri" w:hAnsi="Calibri"/>
          <w:b/>
          <w:bCs/>
          <w:color w:val="000000" w:themeColor="text1"/>
          <w:lang w:val="en-US"/>
        </w:rPr>
      </w:pPr>
    </w:p>
    <w:p w14:paraId="520E5FCD" w14:textId="0DB3EE0F" w:rsidR="00D76A5D" w:rsidRPr="00DB402F" w:rsidRDefault="00FC5403" w:rsidP="007815F9">
      <w:pPr>
        <w:autoSpaceDE w:val="0"/>
        <w:autoSpaceDN w:val="0"/>
        <w:adjustRightInd w:val="0"/>
        <w:spacing w:line="360" w:lineRule="auto"/>
        <w:ind w:firstLine="708"/>
        <w:jc w:val="both"/>
        <w:rPr>
          <w:rFonts w:ascii="Calibri" w:hAnsi="Calibri"/>
          <w:color w:val="000000" w:themeColor="text1"/>
          <w:lang w:val="en-US"/>
        </w:rPr>
      </w:pPr>
      <w:r w:rsidRPr="00FC5403">
        <w:rPr>
          <w:rFonts w:ascii="Calibri" w:hAnsi="Calibri"/>
          <w:color w:val="000000" w:themeColor="text1"/>
          <w:lang w:val="en-US"/>
        </w:rPr>
        <w:t>Since</w:t>
      </w:r>
      <w:r>
        <w:rPr>
          <w:rFonts w:ascii="Calibri" w:hAnsi="Calibri"/>
          <w:color w:val="000000" w:themeColor="text1"/>
          <w:lang w:val="en-US"/>
        </w:rPr>
        <w:t xml:space="preserve"> </w:t>
      </w:r>
      <w:r w:rsidR="00EA3F4D">
        <w:rPr>
          <w:rFonts w:ascii="Calibri" w:hAnsi="Calibri"/>
          <w:color w:val="000000" w:themeColor="text1"/>
          <w:lang w:val="en-US"/>
        </w:rPr>
        <w:t>we performed</w:t>
      </w:r>
      <w:r>
        <w:rPr>
          <w:rFonts w:ascii="Calibri" w:hAnsi="Calibri"/>
          <w:color w:val="000000" w:themeColor="text1"/>
          <w:lang w:val="en-US"/>
        </w:rPr>
        <w:t xml:space="preserve"> a retrospective analysis, </w:t>
      </w:r>
      <w:r w:rsidR="00EF0560">
        <w:rPr>
          <w:rFonts w:ascii="Calibri" w:hAnsi="Calibri"/>
          <w:color w:val="000000" w:themeColor="text1"/>
          <w:lang w:val="en-US"/>
        </w:rPr>
        <w:t xml:space="preserve">we found out when collecting the data that </w:t>
      </w:r>
      <w:r>
        <w:rPr>
          <w:rFonts w:ascii="Calibri" w:hAnsi="Calibri"/>
          <w:color w:val="000000" w:themeColor="text1"/>
          <w:lang w:val="en-US"/>
        </w:rPr>
        <w:t>some patients had their baseline and follow</w:t>
      </w:r>
      <w:r w:rsidR="00EA3F4D">
        <w:rPr>
          <w:rFonts w:ascii="Calibri" w:hAnsi="Calibri"/>
          <w:color w:val="000000" w:themeColor="text1"/>
          <w:lang w:val="en-US"/>
        </w:rPr>
        <w:t>-</w:t>
      </w:r>
      <w:r>
        <w:rPr>
          <w:rFonts w:ascii="Calibri" w:hAnsi="Calibri"/>
          <w:color w:val="000000" w:themeColor="text1"/>
          <w:lang w:val="en-US"/>
        </w:rPr>
        <w:t xml:space="preserve">up OCTs performed </w:t>
      </w:r>
      <w:r w:rsidR="00EA3F4D">
        <w:rPr>
          <w:rFonts w:ascii="Calibri" w:hAnsi="Calibri"/>
          <w:color w:val="000000" w:themeColor="text1"/>
          <w:lang w:val="en-US"/>
        </w:rPr>
        <w:t>with</w:t>
      </w:r>
      <w:r>
        <w:rPr>
          <w:rFonts w:ascii="Calibri" w:hAnsi="Calibri"/>
          <w:color w:val="000000" w:themeColor="text1"/>
          <w:lang w:val="en-US"/>
        </w:rPr>
        <w:t xml:space="preserve"> different </w:t>
      </w:r>
      <w:r w:rsidR="00EA3F4D">
        <w:rPr>
          <w:rFonts w:ascii="Calibri" w:hAnsi="Calibri"/>
          <w:color w:val="000000" w:themeColor="text1"/>
          <w:lang w:val="en-US"/>
        </w:rPr>
        <w:t>instruments</w:t>
      </w:r>
      <w:r>
        <w:rPr>
          <w:rFonts w:ascii="Calibri" w:hAnsi="Calibri"/>
          <w:color w:val="000000" w:themeColor="text1"/>
          <w:lang w:val="en-US"/>
        </w:rPr>
        <w:t xml:space="preserve"> (HRA Spectralis</w:t>
      </w:r>
      <w:r>
        <w:rPr>
          <w:rFonts w:ascii="Calibri" w:hAnsi="Calibri" w:cs="Calibri"/>
          <w:color w:val="000000" w:themeColor="text1"/>
          <w:lang w:val="en-US"/>
        </w:rPr>
        <w:t>®</w:t>
      </w:r>
      <w:r>
        <w:rPr>
          <w:rFonts w:ascii="Calibri" w:hAnsi="Calibri"/>
          <w:color w:val="000000" w:themeColor="text1"/>
          <w:lang w:val="en-US"/>
        </w:rPr>
        <w:t xml:space="preserve"> by Heidelberg, Heidelberg, Germany; DRI-OCT Triton</w:t>
      </w:r>
      <w:r w:rsidR="007815F9">
        <w:rPr>
          <w:rFonts w:ascii="Calibri" w:hAnsi="Calibri" w:cs="Calibri"/>
          <w:color w:val="000000" w:themeColor="text1"/>
          <w:lang w:val="en-US"/>
        </w:rPr>
        <w:t>®</w:t>
      </w:r>
      <w:r>
        <w:rPr>
          <w:rFonts w:ascii="Calibri" w:hAnsi="Calibri"/>
          <w:color w:val="000000" w:themeColor="text1"/>
          <w:lang w:val="en-US"/>
        </w:rPr>
        <w:t xml:space="preserve"> by Topcon, Oakland NJ, USA or Avanti</w:t>
      </w:r>
      <w:r w:rsidR="007815F9">
        <w:rPr>
          <w:rFonts w:ascii="Calibri" w:hAnsi="Calibri" w:cs="Calibri"/>
          <w:color w:val="000000" w:themeColor="text1"/>
          <w:lang w:val="en-US"/>
        </w:rPr>
        <w:t>®</w:t>
      </w:r>
      <w:r>
        <w:rPr>
          <w:rFonts w:ascii="Calibri" w:hAnsi="Calibri"/>
          <w:color w:val="000000" w:themeColor="text1"/>
          <w:lang w:val="en-US"/>
        </w:rPr>
        <w:t xml:space="preserve"> by Optovue</w:t>
      </w:r>
      <w:r w:rsidR="007815F9">
        <w:rPr>
          <w:rFonts w:ascii="Calibri" w:hAnsi="Calibri"/>
          <w:color w:val="000000" w:themeColor="text1"/>
          <w:lang w:val="en-US"/>
        </w:rPr>
        <w:t>, Fremont</w:t>
      </w:r>
      <w:r>
        <w:rPr>
          <w:rFonts w:ascii="Calibri" w:hAnsi="Calibri"/>
          <w:color w:val="000000" w:themeColor="text1"/>
          <w:lang w:val="en-US"/>
        </w:rPr>
        <w:t xml:space="preserve"> </w:t>
      </w:r>
      <w:r w:rsidR="007815F9">
        <w:rPr>
          <w:rFonts w:ascii="Calibri" w:hAnsi="Calibri"/>
          <w:color w:val="000000" w:themeColor="text1"/>
          <w:lang w:val="en-US"/>
        </w:rPr>
        <w:t>CA, USA</w:t>
      </w:r>
      <w:r>
        <w:rPr>
          <w:rFonts w:ascii="Calibri" w:hAnsi="Calibri"/>
          <w:color w:val="000000" w:themeColor="text1"/>
          <w:lang w:val="en-US"/>
        </w:rPr>
        <w:t>)</w:t>
      </w:r>
      <w:r w:rsidR="007815F9">
        <w:rPr>
          <w:rFonts w:ascii="Calibri" w:hAnsi="Calibri"/>
          <w:color w:val="000000" w:themeColor="text1"/>
          <w:lang w:val="en-US"/>
        </w:rPr>
        <w:t>, which could make some comparisons unreliable such as central macular thickness (CMT). In those patients with baseline and follow</w:t>
      </w:r>
      <w:r w:rsidR="00EA3F4D">
        <w:rPr>
          <w:rFonts w:ascii="Calibri" w:hAnsi="Calibri"/>
          <w:color w:val="000000" w:themeColor="text1"/>
          <w:lang w:val="en-US"/>
        </w:rPr>
        <w:t>-</w:t>
      </w:r>
      <w:r w:rsidR="007815F9">
        <w:rPr>
          <w:rFonts w:ascii="Calibri" w:hAnsi="Calibri"/>
          <w:color w:val="000000" w:themeColor="text1"/>
          <w:lang w:val="en-US"/>
        </w:rPr>
        <w:t xml:space="preserve">up OCTs </w:t>
      </w:r>
      <w:r w:rsidR="00EA3F4D">
        <w:rPr>
          <w:rFonts w:ascii="Calibri" w:hAnsi="Calibri"/>
          <w:color w:val="000000" w:themeColor="text1"/>
          <w:lang w:val="en-US"/>
        </w:rPr>
        <w:t>with</w:t>
      </w:r>
      <w:r w:rsidR="007815F9">
        <w:rPr>
          <w:rFonts w:ascii="Calibri" w:hAnsi="Calibri"/>
          <w:color w:val="000000" w:themeColor="text1"/>
          <w:lang w:val="en-US"/>
        </w:rPr>
        <w:t xml:space="preserve"> the same </w:t>
      </w:r>
      <w:r w:rsidR="00EA3F4D">
        <w:rPr>
          <w:rFonts w:ascii="Calibri" w:hAnsi="Calibri"/>
          <w:color w:val="000000" w:themeColor="text1"/>
          <w:lang w:val="en-US"/>
        </w:rPr>
        <w:t>instrument</w:t>
      </w:r>
      <w:r w:rsidR="007815F9">
        <w:rPr>
          <w:rFonts w:ascii="Calibri" w:hAnsi="Calibri"/>
          <w:color w:val="000000" w:themeColor="text1"/>
          <w:lang w:val="en-US"/>
        </w:rPr>
        <w:t xml:space="preserve"> and reliable follow</w:t>
      </w:r>
      <w:r w:rsidR="00EA3F4D">
        <w:rPr>
          <w:rFonts w:ascii="Calibri" w:hAnsi="Calibri"/>
          <w:color w:val="000000" w:themeColor="text1"/>
          <w:lang w:val="en-US"/>
        </w:rPr>
        <w:t>-</w:t>
      </w:r>
      <w:r w:rsidR="007815F9">
        <w:rPr>
          <w:rFonts w:ascii="Calibri" w:hAnsi="Calibri"/>
          <w:color w:val="000000" w:themeColor="text1"/>
          <w:lang w:val="en-US"/>
        </w:rPr>
        <w:t>up scans, CMT obtained by the central 1</w:t>
      </w:r>
      <w:r w:rsidR="00EA3F4D">
        <w:rPr>
          <w:rFonts w:ascii="Calibri" w:hAnsi="Calibri"/>
          <w:color w:val="000000" w:themeColor="text1"/>
          <w:lang w:val="en-US"/>
        </w:rPr>
        <w:t>-</w:t>
      </w:r>
      <w:r w:rsidR="007815F9">
        <w:rPr>
          <w:rFonts w:ascii="Calibri" w:hAnsi="Calibri"/>
          <w:color w:val="000000" w:themeColor="text1"/>
          <w:lang w:val="en-US"/>
        </w:rPr>
        <w:t xml:space="preserve">mm ETDRS map was measured. </w:t>
      </w:r>
      <w:r w:rsidR="00A144CD">
        <w:rPr>
          <w:rFonts w:ascii="Calibri" w:hAnsi="Calibri"/>
          <w:color w:val="000000" w:themeColor="text1"/>
          <w:lang w:val="en-US"/>
        </w:rPr>
        <w:t xml:space="preserve">The following qualitative </w:t>
      </w:r>
      <w:r w:rsidR="00EE1750">
        <w:rPr>
          <w:rFonts w:ascii="Calibri" w:hAnsi="Calibri"/>
          <w:color w:val="000000" w:themeColor="text1"/>
          <w:lang w:val="en-US"/>
        </w:rPr>
        <w:t>biomarkers</w:t>
      </w:r>
      <w:r w:rsidR="00A144CD">
        <w:rPr>
          <w:rFonts w:ascii="Calibri" w:hAnsi="Calibri"/>
          <w:color w:val="000000" w:themeColor="text1"/>
          <w:lang w:val="en-US"/>
        </w:rPr>
        <w:t xml:space="preserve"> were also analyzed: presence or absence of intraretinal fluid </w:t>
      </w:r>
      <w:r w:rsidR="00BB5190">
        <w:rPr>
          <w:rFonts w:ascii="Calibri" w:hAnsi="Calibri"/>
          <w:color w:val="000000" w:themeColor="text1"/>
          <w:lang w:val="en-US"/>
        </w:rPr>
        <w:t xml:space="preserve">(IRF) </w:t>
      </w:r>
      <w:r w:rsidR="00A144CD">
        <w:rPr>
          <w:rFonts w:ascii="Calibri" w:hAnsi="Calibri"/>
          <w:color w:val="000000" w:themeColor="text1"/>
          <w:lang w:val="en-US"/>
        </w:rPr>
        <w:t xml:space="preserve">and subretinal fluid </w:t>
      </w:r>
      <w:r w:rsidR="007F3C51">
        <w:rPr>
          <w:rFonts w:ascii="Calibri" w:hAnsi="Calibri"/>
          <w:color w:val="000000" w:themeColor="text1"/>
          <w:lang w:val="en-US"/>
        </w:rPr>
        <w:t xml:space="preserve">(SRF) </w:t>
      </w:r>
      <w:r w:rsidR="00A144CD">
        <w:rPr>
          <w:rFonts w:ascii="Calibri" w:hAnsi="Calibri"/>
          <w:color w:val="000000" w:themeColor="text1"/>
          <w:lang w:val="en-US"/>
        </w:rPr>
        <w:t>at baseline, worsening/maintenance or improvement of</w:t>
      </w:r>
      <w:r w:rsidR="00AC743A">
        <w:rPr>
          <w:rFonts w:ascii="Calibri" w:hAnsi="Calibri"/>
          <w:color w:val="000000" w:themeColor="text1"/>
          <w:lang w:val="en-US"/>
        </w:rPr>
        <w:t xml:space="preserve"> those fluid types</w:t>
      </w:r>
      <w:r w:rsidR="00A144CD">
        <w:rPr>
          <w:rFonts w:ascii="Calibri" w:hAnsi="Calibri"/>
          <w:color w:val="000000" w:themeColor="text1"/>
          <w:lang w:val="en-US"/>
        </w:rPr>
        <w:t xml:space="preserve"> at follow</w:t>
      </w:r>
      <w:r w:rsidR="00EA3F4D">
        <w:rPr>
          <w:rFonts w:ascii="Calibri" w:hAnsi="Calibri"/>
          <w:color w:val="000000" w:themeColor="text1"/>
          <w:lang w:val="en-US"/>
        </w:rPr>
        <w:t>-</w:t>
      </w:r>
      <w:r w:rsidR="00A144CD">
        <w:rPr>
          <w:rFonts w:ascii="Calibri" w:hAnsi="Calibri"/>
          <w:color w:val="000000" w:themeColor="text1"/>
          <w:lang w:val="en-US"/>
        </w:rPr>
        <w:t xml:space="preserve">up and </w:t>
      </w:r>
      <w:r w:rsidR="00AC743A">
        <w:rPr>
          <w:rFonts w:ascii="Calibri" w:hAnsi="Calibri"/>
          <w:color w:val="000000" w:themeColor="text1"/>
          <w:lang w:val="en-US"/>
        </w:rPr>
        <w:t>integrity of</w:t>
      </w:r>
      <w:r w:rsidR="00A144CD">
        <w:rPr>
          <w:rFonts w:ascii="Calibri" w:hAnsi="Calibri"/>
          <w:color w:val="000000" w:themeColor="text1"/>
          <w:lang w:val="en-US"/>
        </w:rPr>
        <w:t xml:space="preserve"> ellipsoid zone at baseline.</w:t>
      </w:r>
    </w:p>
    <w:p w14:paraId="7CDFEFD5" w14:textId="3600B764" w:rsidR="00EB01D7" w:rsidRPr="00DB402F" w:rsidRDefault="00EB01D7" w:rsidP="002B7A3A">
      <w:pPr>
        <w:autoSpaceDE w:val="0"/>
        <w:autoSpaceDN w:val="0"/>
        <w:adjustRightInd w:val="0"/>
        <w:spacing w:line="360" w:lineRule="auto"/>
        <w:jc w:val="both"/>
        <w:rPr>
          <w:rFonts w:ascii="Calibri" w:hAnsi="Calibri" w:cs="Helvetica"/>
          <w:lang w:val="en-US"/>
        </w:rPr>
      </w:pPr>
    </w:p>
    <w:p w14:paraId="5488384A" w14:textId="1F5AA99E" w:rsidR="00EB01D7" w:rsidRPr="00EF0560" w:rsidRDefault="00EB01D7" w:rsidP="002B7A3A">
      <w:pPr>
        <w:autoSpaceDE w:val="0"/>
        <w:autoSpaceDN w:val="0"/>
        <w:adjustRightInd w:val="0"/>
        <w:spacing w:line="360" w:lineRule="auto"/>
        <w:jc w:val="both"/>
        <w:rPr>
          <w:rFonts w:ascii="Calibri" w:hAnsi="Calibri" w:cs="Helvetica"/>
          <w:bCs/>
          <w:i/>
          <w:iCs/>
          <w:lang w:val="en-US"/>
        </w:rPr>
      </w:pPr>
      <w:r w:rsidRPr="00EF0560">
        <w:rPr>
          <w:rFonts w:ascii="Calibri" w:hAnsi="Calibri" w:cs="Helvetica"/>
          <w:bCs/>
          <w:i/>
          <w:iCs/>
          <w:lang w:val="en-US"/>
        </w:rPr>
        <w:t>LASER TREATMENT TECHNIQUE</w:t>
      </w:r>
    </w:p>
    <w:p w14:paraId="702DBF28" w14:textId="77777777" w:rsidR="00E06F61" w:rsidRDefault="00E06F61" w:rsidP="00F627A1">
      <w:pPr>
        <w:autoSpaceDE w:val="0"/>
        <w:autoSpaceDN w:val="0"/>
        <w:adjustRightInd w:val="0"/>
        <w:spacing w:line="360" w:lineRule="auto"/>
        <w:ind w:firstLine="708"/>
        <w:jc w:val="both"/>
        <w:rPr>
          <w:rFonts w:ascii="Calibri" w:hAnsi="Calibri" w:cs="Helvetica"/>
          <w:lang w:val="en-US"/>
        </w:rPr>
      </w:pPr>
    </w:p>
    <w:p w14:paraId="0D8B2A72" w14:textId="68C8A6D3" w:rsidR="00CE7492" w:rsidRPr="00DB402F" w:rsidRDefault="00CE7492" w:rsidP="00F627A1">
      <w:pPr>
        <w:autoSpaceDE w:val="0"/>
        <w:autoSpaceDN w:val="0"/>
        <w:adjustRightInd w:val="0"/>
        <w:spacing w:line="360" w:lineRule="auto"/>
        <w:ind w:firstLine="708"/>
        <w:jc w:val="both"/>
        <w:rPr>
          <w:rFonts w:ascii="Calibri" w:hAnsi="Calibri" w:cs="Helvetica"/>
          <w:lang w:val="en-US"/>
        </w:rPr>
      </w:pPr>
      <w:r w:rsidRPr="00DB402F">
        <w:rPr>
          <w:rFonts w:ascii="Calibri" w:hAnsi="Calibri" w:cs="Helvetica"/>
          <w:lang w:val="en-US"/>
        </w:rPr>
        <w:t xml:space="preserve">After </w:t>
      </w:r>
      <w:r w:rsidR="00FC5403" w:rsidRPr="00DB402F">
        <w:rPr>
          <w:rFonts w:ascii="Calibri" w:hAnsi="Calibri" w:cs="Helvetica"/>
          <w:lang w:val="en-US"/>
        </w:rPr>
        <w:t>mydriasis</w:t>
      </w:r>
      <w:r w:rsidRPr="00DB402F">
        <w:rPr>
          <w:rFonts w:ascii="Calibri" w:hAnsi="Calibri" w:cs="Helvetica"/>
          <w:lang w:val="en-US"/>
        </w:rPr>
        <w:t xml:space="preserve"> with tropicamide 1% </w:t>
      </w:r>
      <w:r w:rsidR="00AD11A7" w:rsidRPr="00DB402F">
        <w:rPr>
          <w:rFonts w:ascii="Calibri" w:hAnsi="Calibri" w:cs="Helvetica"/>
          <w:lang w:val="en-US"/>
        </w:rPr>
        <w:t xml:space="preserve">and </w:t>
      </w:r>
      <w:r w:rsidRPr="00DB402F">
        <w:rPr>
          <w:rFonts w:ascii="Calibri" w:hAnsi="Calibri" w:cs="Helvetica"/>
          <w:lang w:val="en-US"/>
        </w:rPr>
        <w:t xml:space="preserve">phenylephrine 10% and topical anesthesia with proxymetacaine eye drops, an Area Centralis (Volk Opticals, Mentor, OH, USA) contact lens was applied. </w:t>
      </w:r>
      <w:r w:rsidR="00AF4341">
        <w:rPr>
          <w:rFonts w:ascii="Calibri" w:hAnsi="Calibri" w:cs="Helvetica"/>
          <w:lang w:val="en-US"/>
        </w:rPr>
        <w:t>The EasyRet</w:t>
      </w:r>
      <w:r w:rsidR="00AF4341">
        <w:rPr>
          <w:rFonts w:ascii="Calibri" w:hAnsi="Calibri" w:cs="Calibri"/>
          <w:lang w:val="en-US"/>
        </w:rPr>
        <w:t>®</w:t>
      </w:r>
      <w:r w:rsidR="00AF4341">
        <w:rPr>
          <w:rFonts w:ascii="Calibri" w:hAnsi="Calibri" w:cs="Helvetica"/>
          <w:lang w:val="en-US"/>
        </w:rPr>
        <w:t xml:space="preserve"> machine</w:t>
      </w:r>
      <w:r w:rsidR="00FC7784">
        <w:rPr>
          <w:rFonts w:ascii="Calibri" w:hAnsi="Calibri" w:cs="Helvetica"/>
          <w:lang w:val="en-US"/>
        </w:rPr>
        <w:t>, which features a</w:t>
      </w:r>
      <w:r w:rsidR="00EF0560">
        <w:rPr>
          <w:rFonts w:ascii="Calibri" w:hAnsi="Calibri" w:cs="Helvetica"/>
          <w:lang w:val="en-US"/>
        </w:rPr>
        <w:t xml:space="preserve"> pure</w:t>
      </w:r>
      <w:r w:rsidR="00FC7784">
        <w:rPr>
          <w:rFonts w:ascii="Calibri" w:hAnsi="Calibri" w:cs="Helvetica"/>
          <w:lang w:val="en-US"/>
        </w:rPr>
        <w:t xml:space="preserve"> 577</w:t>
      </w:r>
      <w:r w:rsidR="00EA3F4D">
        <w:rPr>
          <w:rFonts w:ascii="Calibri" w:hAnsi="Calibri" w:cs="Helvetica"/>
          <w:lang w:val="en-US"/>
        </w:rPr>
        <w:t>-</w:t>
      </w:r>
      <w:r w:rsidR="00FC7784">
        <w:rPr>
          <w:rFonts w:ascii="Calibri" w:hAnsi="Calibri" w:cs="Helvetica"/>
          <w:lang w:val="en-US"/>
        </w:rPr>
        <w:t>nm</w:t>
      </w:r>
      <w:r w:rsidR="00EF0560">
        <w:rPr>
          <w:rFonts w:ascii="Calibri" w:hAnsi="Calibri" w:cs="Helvetica"/>
          <w:lang w:val="en-US"/>
        </w:rPr>
        <w:t xml:space="preserve"> wavelength laser cavity</w:t>
      </w:r>
      <w:r w:rsidR="00AF4341">
        <w:rPr>
          <w:rFonts w:ascii="Calibri" w:hAnsi="Calibri" w:cs="Helvetica"/>
          <w:lang w:val="en-US"/>
        </w:rPr>
        <w:t xml:space="preserve"> (Quantel Medical, France) was used to perform the </w:t>
      </w:r>
      <w:r w:rsidR="00EF0560">
        <w:rPr>
          <w:rFonts w:ascii="Calibri" w:hAnsi="Calibri" w:cs="Helvetica"/>
          <w:lang w:val="en-US"/>
        </w:rPr>
        <w:t>SLP</w:t>
      </w:r>
      <w:r w:rsidR="00AF4341">
        <w:rPr>
          <w:rFonts w:ascii="Calibri" w:hAnsi="Calibri" w:cs="Helvetica"/>
          <w:lang w:val="en-US"/>
        </w:rPr>
        <w:t xml:space="preserve"> treatments. </w:t>
      </w:r>
      <w:r w:rsidRPr="00DB402F">
        <w:rPr>
          <w:rFonts w:ascii="Calibri" w:hAnsi="Calibri" w:cs="Helvetica"/>
          <w:lang w:val="en-US"/>
        </w:rPr>
        <w:t xml:space="preserve">Following the manufacturer’s guideline for subthreshold macular treatment, </w:t>
      </w:r>
      <w:r w:rsidR="00EA3F4D">
        <w:rPr>
          <w:rFonts w:ascii="Calibri" w:hAnsi="Calibri" w:cs="Helvetica"/>
          <w:lang w:val="en-US"/>
        </w:rPr>
        <w:t xml:space="preserve">the </w:t>
      </w:r>
      <w:r w:rsidRPr="00DB402F">
        <w:rPr>
          <w:rFonts w:ascii="Calibri" w:hAnsi="Calibri" w:cs="Helvetica"/>
          <w:lang w:val="en-US"/>
        </w:rPr>
        <w:t xml:space="preserve">laser was set to </w:t>
      </w:r>
      <w:r w:rsidR="00AF4341">
        <w:rPr>
          <w:rFonts w:ascii="Calibri" w:hAnsi="Calibri" w:cs="Helvetica"/>
          <w:lang w:val="en-US"/>
        </w:rPr>
        <w:t>SubLiminal</w:t>
      </w:r>
      <w:r w:rsidR="00AF4341">
        <w:rPr>
          <w:rFonts w:ascii="Calibri" w:hAnsi="Calibri" w:cs="Calibri"/>
          <w:lang w:val="en-US"/>
        </w:rPr>
        <w:t>®</w:t>
      </w:r>
      <w:r w:rsidR="00AF4341">
        <w:rPr>
          <w:rFonts w:ascii="Calibri" w:hAnsi="Calibri" w:cs="Helvetica"/>
          <w:lang w:val="en-US"/>
        </w:rPr>
        <w:t xml:space="preserve"> </w:t>
      </w:r>
      <w:r w:rsidRPr="00DB402F">
        <w:rPr>
          <w:rFonts w:ascii="Calibri" w:hAnsi="Calibri" w:cs="Helvetica"/>
          <w:lang w:val="en-US"/>
        </w:rPr>
        <w:t>mode</w:t>
      </w:r>
      <w:r w:rsidR="00F627A1" w:rsidRPr="00DB402F">
        <w:rPr>
          <w:rFonts w:ascii="Calibri" w:hAnsi="Calibri" w:cs="Helvetica"/>
          <w:lang w:val="en-US"/>
        </w:rPr>
        <w:t xml:space="preserve"> with the following parameters: spot size</w:t>
      </w:r>
      <w:r w:rsidRPr="00DB402F">
        <w:rPr>
          <w:rFonts w:ascii="Calibri" w:hAnsi="Calibri" w:cs="Helvetica"/>
          <w:lang w:val="en-US"/>
        </w:rPr>
        <w:t xml:space="preserve"> </w:t>
      </w:r>
      <w:r w:rsidR="00EA3F4D">
        <w:rPr>
          <w:rFonts w:ascii="Calibri" w:hAnsi="Calibri" w:cs="Helvetica"/>
          <w:lang w:val="en-US"/>
        </w:rPr>
        <w:t xml:space="preserve">of </w:t>
      </w:r>
      <w:r w:rsidRPr="00DB402F">
        <w:rPr>
          <w:rFonts w:ascii="Calibri" w:hAnsi="Calibri" w:cs="Helvetica"/>
          <w:lang w:val="en-US"/>
        </w:rPr>
        <w:t>160</w:t>
      </w:r>
      <w:r w:rsidR="00EA3F4D">
        <w:rPr>
          <w:rFonts w:ascii="Calibri" w:hAnsi="Calibri" w:cs="Helvetica"/>
          <w:lang w:val="en-US"/>
        </w:rPr>
        <w:t xml:space="preserve"> </w:t>
      </w:r>
      <w:r w:rsidRPr="00DB402F">
        <w:rPr>
          <w:rFonts w:ascii="Calibri" w:hAnsi="Calibri" w:cs="Helvetica"/>
          <w:lang w:val="en-US"/>
        </w:rPr>
        <w:t>μm</w:t>
      </w:r>
      <w:r w:rsidR="0075213D" w:rsidRPr="00DB402F">
        <w:rPr>
          <w:rFonts w:ascii="Calibri" w:hAnsi="Calibri" w:cs="Helvetica"/>
          <w:lang w:val="en-US"/>
        </w:rPr>
        <w:t xml:space="preserve"> </w:t>
      </w:r>
      <w:r w:rsidR="0075213D" w:rsidRPr="00AF4341">
        <w:rPr>
          <w:rFonts w:ascii="Calibri" w:hAnsi="Calibri" w:cs="Goudy"/>
          <w:color w:val="000000" w:themeColor="text1"/>
          <w:lang w:val="en-US"/>
        </w:rPr>
        <w:t xml:space="preserve">selected on the laser </w:t>
      </w:r>
      <w:r w:rsidR="00AF4341">
        <w:rPr>
          <w:rFonts w:ascii="Calibri" w:hAnsi="Calibri" w:cs="Goudy"/>
          <w:color w:val="000000" w:themeColor="text1"/>
          <w:lang w:val="en-US"/>
        </w:rPr>
        <w:t>(equivalent to</w:t>
      </w:r>
      <w:r w:rsidR="0075213D" w:rsidRPr="00AF4341">
        <w:rPr>
          <w:rFonts w:ascii="Calibri" w:hAnsi="Calibri" w:cs="Goudy"/>
          <w:color w:val="000000" w:themeColor="text1"/>
          <w:lang w:val="en-US"/>
        </w:rPr>
        <w:t xml:space="preserve"> 150</w:t>
      </w:r>
      <w:r w:rsidR="00EA3F4D">
        <w:rPr>
          <w:rFonts w:ascii="Calibri" w:hAnsi="Calibri" w:cs="Goudy"/>
          <w:color w:val="000000" w:themeColor="text1"/>
          <w:lang w:val="en-US"/>
        </w:rPr>
        <w:t xml:space="preserve"> </w:t>
      </w:r>
      <w:r w:rsidR="0075213D" w:rsidRPr="00AF4341">
        <w:rPr>
          <w:rFonts w:ascii="Calibri" w:hAnsi="Calibri" w:cs="Goudy"/>
          <w:color w:val="000000" w:themeColor="text1"/>
          <w:lang w:val="en-US"/>
        </w:rPr>
        <w:t xml:space="preserve">µm </w:t>
      </w:r>
      <w:r w:rsidR="00AF4341" w:rsidRPr="00AF4341">
        <w:rPr>
          <w:rFonts w:ascii="Calibri" w:hAnsi="Calibri" w:cs="Goudy"/>
          <w:color w:val="000000" w:themeColor="text1"/>
          <w:lang w:val="en-US"/>
        </w:rPr>
        <w:t>at</w:t>
      </w:r>
      <w:r w:rsidR="0075213D" w:rsidRPr="00AF4341">
        <w:rPr>
          <w:rFonts w:ascii="Calibri" w:hAnsi="Calibri" w:cs="Goudy"/>
          <w:color w:val="000000" w:themeColor="text1"/>
          <w:lang w:val="en-US"/>
        </w:rPr>
        <w:t xml:space="preserve"> </w:t>
      </w:r>
      <w:r w:rsidR="00EA3F4D">
        <w:rPr>
          <w:rFonts w:ascii="Calibri" w:hAnsi="Calibri" w:cs="Goudy"/>
          <w:color w:val="000000" w:themeColor="text1"/>
          <w:lang w:val="en-US"/>
        </w:rPr>
        <w:t xml:space="preserve">the </w:t>
      </w:r>
      <w:r w:rsidR="0075213D" w:rsidRPr="00AF4341">
        <w:rPr>
          <w:rFonts w:ascii="Calibri" w:hAnsi="Calibri" w:cs="Goudy"/>
          <w:color w:val="000000" w:themeColor="text1"/>
          <w:lang w:val="en-US"/>
        </w:rPr>
        <w:t>retina</w:t>
      </w:r>
      <w:r w:rsidR="00AF4341">
        <w:rPr>
          <w:rFonts w:ascii="Calibri" w:hAnsi="Calibri" w:cs="Goudy"/>
          <w:color w:val="000000" w:themeColor="text1"/>
          <w:lang w:val="en-US"/>
        </w:rPr>
        <w:t>)</w:t>
      </w:r>
      <w:r w:rsidR="00F627A1" w:rsidRPr="00DB402F">
        <w:rPr>
          <w:rFonts w:ascii="Calibri" w:hAnsi="Calibri" w:cs="Helvetica"/>
          <w:lang w:val="en-US"/>
        </w:rPr>
        <w:t xml:space="preserve">, duty cycle </w:t>
      </w:r>
      <w:r w:rsidR="00EA3F4D">
        <w:rPr>
          <w:rFonts w:ascii="Calibri" w:hAnsi="Calibri" w:cs="Helvetica"/>
          <w:lang w:val="en-US"/>
        </w:rPr>
        <w:t xml:space="preserve">of </w:t>
      </w:r>
      <w:r w:rsidR="00F627A1" w:rsidRPr="00DB402F">
        <w:rPr>
          <w:rFonts w:ascii="Calibri" w:hAnsi="Calibri" w:cs="Helvetica"/>
          <w:lang w:val="en-US"/>
        </w:rPr>
        <w:t xml:space="preserve">5% and </w:t>
      </w:r>
      <w:r w:rsidR="00AF4341">
        <w:rPr>
          <w:rFonts w:ascii="Calibri" w:hAnsi="Calibri" w:cs="Helvetica"/>
          <w:lang w:val="en-US"/>
        </w:rPr>
        <w:t xml:space="preserve">pulse duration </w:t>
      </w:r>
      <w:r w:rsidR="00EA3F4D">
        <w:rPr>
          <w:rFonts w:ascii="Calibri" w:hAnsi="Calibri" w:cs="Helvetica"/>
          <w:lang w:val="en-US"/>
        </w:rPr>
        <w:t xml:space="preserve">of </w:t>
      </w:r>
      <w:r w:rsidR="00F627A1" w:rsidRPr="00DB402F">
        <w:rPr>
          <w:rFonts w:ascii="Calibri" w:hAnsi="Calibri" w:cs="Helvetica"/>
          <w:lang w:val="en-US"/>
        </w:rPr>
        <w:t>0.2 seconds. Power was titrated to set the t</w:t>
      </w:r>
      <w:r w:rsidR="00AC0EDC" w:rsidRPr="00DB402F">
        <w:rPr>
          <w:rFonts w:ascii="Calibri" w:hAnsi="Calibri" w:cs="Helvetica"/>
          <w:lang w:val="en-US"/>
        </w:rPr>
        <w:t>h</w:t>
      </w:r>
      <w:r w:rsidR="00F627A1" w:rsidRPr="00DB402F">
        <w:rPr>
          <w:rFonts w:ascii="Calibri" w:hAnsi="Calibri" w:cs="Helvetica"/>
          <w:lang w:val="en-US"/>
        </w:rPr>
        <w:t xml:space="preserve">ermal threshold for each patient, by increasing the power level until a barely visible burn was obtained in an area of non-edematous retina in the </w:t>
      </w:r>
      <w:r w:rsidR="00AC0EDC" w:rsidRPr="00DB402F">
        <w:rPr>
          <w:rFonts w:ascii="Calibri" w:hAnsi="Calibri" w:cs="Helvetica"/>
          <w:lang w:val="en-US"/>
        </w:rPr>
        <w:t>peri</w:t>
      </w:r>
      <w:r w:rsidR="00F627A1" w:rsidRPr="00DB402F">
        <w:rPr>
          <w:rFonts w:ascii="Calibri" w:hAnsi="Calibri" w:cs="Helvetica"/>
          <w:lang w:val="en-US"/>
        </w:rPr>
        <w:t xml:space="preserve">macular region. </w:t>
      </w:r>
      <w:r w:rsidR="00580BEF">
        <w:rPr>
          <w:rFonts w:ascii="Calibri" w:hAnsi="Calibri" w:cs="Helvetica"/>
          <w:lang w:val="en-US"/>
        </w:rPr>
        <w:br/>
        <w:t>P</w:t>
      </w:r>
      <w:r w:rsidR="00F627A1" w:rsidRPr="00DB402F">
        <w:rPr>
          <w:rFonts w:ascii="Calibri" w:hAnsi="Calibri" w:cs="Helvetica"/>
          <w:lang w:val="en-US"/>
        </w:rPr>
        <w:t xml:space="preserve">ower was </w:t>
      </w:r>
      <w:r w:rsidR="00580BEF">
        <w:rPr>
          <w:rFonts w:ascii="Calibri" w:hAnsi="Calibri" w:cs="Helvetica"/>
          <w:lang w:val="en-US"/>
        </w:rPr>
        <w:t xml:space="preserve">then </w:t>
      </w:r>
      <w:r w:rsidR="00F627A1" w:rsidRPr="00DB402F">
        <w:rPr>
          <w:rFonts w:ascii="Calibri" w:hAnsi="Calibri" w:cs="Helvetica"/>
          <w:lang w:val="en-US"/>
        </w:rPr>
        <w:t>reduced by 50%</w:t>
      </w:r>
      <w:r w:rsidR="00580BEF">
        <w:rPr>
          <w:rFonts w:ascii="Calibri" w:hAnsi="Calibri" w:cs="Helvetica"/>
          <w:lang w:val="en-US"/>
        </w:rPr>
        <w:t>,</w:t>
      </w:r>
      <w:r w:rsidR="00F627A1" w:rsidRPr="00DB402F">
        <w:rPr>
          <w:rFonts w:ascii="Calibri" w:hAnsi="Calibri" w:cs="Helvetica"/>
          <w:lang w:val="en-US"/>
        </w:rPr>
        <w:t xml:space="preserve"> and the treatment was performed in all edematous areas using the </w:t>
      </w:r>
      <w:r w:rsidR="00AF4341">
        <w:rPr>
          <w:rFonts w:ascii="Calibri" w:hAnsi="Calibri" w:cs="Helvetica"/>
          <w:lang w:val="en-US"/>
        </w:rPr>
        <w:t>M</w:t>
      </w:r>
      <w:r w:rsidR="00F627A1" w:rsidRPr="00DB402F">
        <w:rPr>
          <w:rFonts w:ascii="Calibri" w:hAnsi="Calibri" w:cs="Helvetica"/>
          <w:lang w:val="en-US"/>
        </w:rPr>
        <w:t>ultispot mode with zero spacing between spots, in a high-density fashion</w:t>
      </w:r>
      <w:r w:rsidR="00DA7463">
        <w:rPr>
          <w:rFonts w:ascii="Calibri" w:hAnsi="Calibri" w:cs="Helvetica"/>
          <w:lang w:val="en-US"/>
        </w:rPr>
        <w:t xml:space="preserve"> [9]</w:t>
      </w:r>
      <w:r w:rsidR="00F627A1" w:rsidRPr="00DB402F">
        <w:rPr>
          <w:rFonts w:ascii="Calibri" w:hAnsi="Calibri" w:cs="Helvetica"/>
          <w:lang w:val="en-US"/>
        </w:rPr>
        <w:t>.</w:t>
      </w:r>
    </w:p>
    <w:p w14:paraId="5287BA1B" w14:textId="3780801E" w:rsidR="0002399D" w:rsidRPr="00DB402F" w:rsidRDefault="0002399D" w:rsidP="0002399D">
      <w:pPr>
        <w:autoSpaceDE w:val="0"/>
        <w:autoSpaceDN w:val="0"/>
        <w:adjustRightInd w:val="0"/>
        <w:spacing w:line="360" w:lineRule="auto"/>
        <w:jc w:val="both"/>
        <w:rPr>
          <w:rFonts w:ascii="Calibri" w:hAnsi="Calibri" w:cs="Helvetica"/>
          <w:lang w:val="en-US"/>
        </w:rPr>
      </w:pPr>
    </w:p>
    <w:p w14:paraId="7DA4FF47" w14:textId="30A526AF" w:rsidR="00C64395" w:rsidRDefault="0002399D" w:rsidP="00DB264E">
      <w:pPr>
        <w:autoSpaceDE w:val="0"/>
        <w:autoSpaceDN w:val="0"/>
        <w:adjustRightInd w:val="0"/>
        <w:spacing w:line="360" w:lineRule="auto"/>
        <w:jc w:val="both"/>
        <w:rPr>
          <w:rFonts w:ascii="Calibri" w:hAnsi="Calibri" w:cs="Helvetica"/>
          <w:bCs/>
          <w:i/>
          <w:iCs/>
          <w:lang w:val="en-US"/>
        </w:rPr>
      </w:pPr>
      <w:r w:rsidRPr="0050313F">
        <w:rPr>
          <w:rFonts w:ascii="Calibri" w:hAnsi="Calibri" w:cs="Helvetica"/>
          <w:bCs/>
          <w:i/>
          <w:iCs/>
          <w:lang w:val="en-US"/>
        </w:rPr>
        <w:t>STATISTICAL ANALYSIS</w:t>
      </w:r>
    </w:p>
    <w:p w14:paraId="4AC9C6AA" w14:textId="77777777" w:rsidR="00DB264E" w:rsidRPr="00DB264E" w:rsidRDefault="00DB264E" w:rsidP="00DB264E">
      <w:pPr>
        <w:autoSpaceDE w:val="0"/>
        <w:autoSpaceDN w:val="0"/>
        <w:adjustRightInd w:val="0"/>
        <w:spacing w:line="360" w:lineRule="auto"/>
        <w:jc w:val="both"/>
        <w:rPr>
          <w:rFonts w:ascii="Calibri" w:hAnsi="Calibri" w:cs="Helvetica"/>
          <w:bCs/>
          <w:i/>
          <w:iCs/>
          <w:lang w:val="en-US"/>
        </w:rPr>
      </w:pPr>
    </w:p>
    <w:p w14:paraId="51AD4630" w14:textId="664D9936" w:rsidR="00BC7D3C" w:rsidRPr="00C31072" w:rsidRDefault="00BC7D3C" w:rsidP="00BC7D3C">
      <w:pPr>
        <w:spacing w:line="360" w:lineRule="auto"/>
        <w:ind w:firstLine="720"/>
        <w:jc w:val="both"/>
        <w:rPr>
          <w:rFonts w:ascii="Calibri" w:hAnsi="Calibri" w:cs="Times New Roman"/>
          <w:lang w:val="en-US"/>
        </w:rPr>
      </w:pPr>
      <w:r w:rsidRPr="00DB402F">
        <w:rPr>
          <w:rFonts w:ascii="Calibri" w:hAnsi="Calibri" w:cs="Times New Roman"/>
          <w:lang w:val="en-CA"/>
        </w:rPr>
        <w:t>Descriptive and statistical analys</w:t>
      </w:r>
      <w:r w:rsidR="00580BEF">
        <w:rPr>
          <w:rFonts w:ascii="Calibri" w:hAnsi="Calibri" w:cs="Times New Roman"/>
          <w:lang w:val="en-CA"/>
        </w:rPr>
        <w:t>e</w:t>
      </w:r>
      <w:r w:rsidRPr="00DB402F">
        <w:rPr>
          <w:rFonts w:ascii="Calibri" w:hAnsi="Calibri" w:cs="Times New Roman"/>
          <w:lang w:val="en-CA"/>
        </w:rPr>
        <w:t xml:space="preserve">s were performed using IBM SPSS Statistics for Windows, version 23.0 (IBM Corporation, Armonk, NY, USA). Patients’ characteristics </w:t>
      </w:r>
      <w:r w:rsidR="00D420FB">
        <w:rPr>
          <w:rFonts w:ascii="Calibri" w:hAnsi="Calibri" w:cs="Times New Roman"/>
          <w:lang w:val="en-CA"/>
        </w:rPr>
        <w:t xml:space="preserve">and quantitative variables </w:t>
      </w:r>
      <w:r w:rsidRPr="00DB402F">
        <w:rPr>
          <w:rFonts w:ascii="Calibri" w:hAnsi="Calibri" w:cs="Times New Roman"/>
          <w:lang w:val="en-CA"/>
        </w:rPr>
        <w:t>are presented in terms of mean</w:t>
      </w:r>
      <w:r w:rsidR="00D420FB">
        <w:rPr>
          <w:rFonts w:ascii="Calibri" w:hAnsi="Calibri" w:cs="Times New Roman"/>
          <w:lang w:val="en-CA"/>
        </w:rPr>
        <w:t xml:space="preserve"> and</w:t>
      </w:r>
      <w:r w:rsidRPr="00DB402F">
        <w:rPr>
          <w:rFonts w:ascii="Calibri" w:hAnsi="Calibri" w:cs="Times New Roman"/>
          <w:lang w:val="en-CA"/>
        </w:rPr>
        <w:t xml:space="preserve"> standard deviation (SD). </w:t>
      </w:r>
      <w:r w:rsidR="00580BEF">
        <w:rPr>
          <w:rFonts w:ascii="Calibri" w:hAnsi="Calibri" w:cs="Times New Roman"/>
          <w:lang w:val="en-CA"/>
        </w:rPr>
        <w:t>A p</w:t>
      </w:r>
      <w:r w:rsidR="00EE1F72">
        <w:rPr>
          <w:rFonts w:ascii="Calibri" w:hAnsi="Calibri" w:cs="Times New Roman"/>
          <w:lang w:val="en-CA"/>
        </w:rPr>
        <w:t xml:space="preserve">aired 2-tailed Student </w:t>
      </w:r>
      <w:r w:rsidR="00EE1F72" w:rsidRPr="00EE1F72">
        <w:rPr>
          <w:rFonts w:ascii="Calibri" w:hAnsi="Calibri" w:cs="Times New Roman"/>
          <w:i/>
          <w:iCs/>
          <w:lang w:val="en-CA"/>
        </w:rPr>
        <w:t>t</w:t>
      </w:r>
      <w:r w:rsidR="00580BEF">
        <w:rPr>
          <w:rFonts w:ascii="Calibri" w:hAnsi="Calibri" w:cs="Times New Roman"/>
          <w:i/>
          <w:iCs/>
          <w:lang w:val="en-CA"/>
        </w:rPr>
        <w:t>-</w:t>
      </w:r>
      <w:r w:rsidR="00EE1F72">
        <w:rPr>
          <w:rFonts w:ascii="Calibri" w:hAnsi="Calibri" w:cs="Times New Roman"/>
          <w:lang w:val="en-CA"/>
        </w:rPr>
        <w:t>test wa</w:t>
      </w:r>
      <w:r w:rsidR="006B7B20">
        <w:rPr>
          <w:rFonts w:ascii="Calibri" w:hAnsi="Calibri" w:cs="Times New Roman"/>
          <w:lang w:val="en-CA"/>
        </w:rPr>
        <w:t>s used for continuous variables</w:t>
      </w:r>
      <w:r w:rsidR="00580BEF">
        <w:rPr>
          <w:rFonts w:ascii="Calibri" w:hAnsi="Calibri" w:cs="Times New Roman"/>
          <w:lang w:val="en-CA"/>
        </w:rPr>
        <w:t>,</w:t>
      </w:r>
      <w:r w:rsidR="00EE1F72" w:rsidRPr="00DB402F">
        <w:rPr>
          <w:rFonts w:ascii="Calibri" w:hAnsi="Calibri" w:cs="Times New Roman"/>
          <w:lang w:val="en-CA"/>
        </w:rPr>
        <w:t xml:space="preserve"> </w:t>
      </w:r>
      <w:r w:rsidRPr="00DB402F">
        <w:rPr>
          <w:rFonts w:ascii="Calibri" w:hAnsi="Calibri" w:cs="Times New Roman"/>
          <w:lang w:val="en-CA"/>
        </w:rPr>
        <w:t xml:space="preserve">and </w:t>
      </w:r>
      <w:r w:rsidR="00580BEF">
        <w:rPr>
          <w:rFonts w:ascii="Calibri" w:hAnsi="Calibri" w:cs="Times New Roman"/>
          <w:lang w:val="en-CA"/>
        </w:rPr>
        <w:t xml:space="preserve">the </w:t>
      </w:r>
      <w:r w:rsidRPr="00DB402F">
        <w:rPr>
          <w:rFonts w:ascii="Calibri" w:hAnsi="Calibri" w:cs="Times New Roman"/>
          <w:lang w:val="en-CA"/>
        </w:rPr>
        <w:t>chi-square test was used to compare proportions</w:t>
      </w:r>
      <w:r w:rsidR="00D420FB">
        <w:rPr>
          <w:rFonts w:ascii="Calibri" w:hAnsi="Calibri" w:cs="Times New Roman"/>
          <w:lang w:val="en-CA"/>
        </w:rPr>
        <w:t xml:space="preserve"> for categorical variables</w:t>
      </w:r>
      <w:r w:rsidR="006B7B20">
        <w:rPr>
          <w:rFonts w:ascii="Calibri" w:hAnsi="Calibri" w:cs="Times New Roman"/>
          <w:lang w:val="en-CA"/>
        </w:rPr>
        <w:t xml:space="preserve"> </w:t>
      </w:r>
      <w:r w:rsidR="006B7B20" w:rsidRPr="00EE1750">
        <w:rPr>
          <w:rFonts w:ascii="Calibri" w:hAnsi="Calibri" w:cs="Times New Roman"/>
          <w:color w:val="000000" w:themeColor="text1"/>
          <w:lang w:val="en-CA"/>
        </w:rPr>
        <w:t xml:space="preserve">whenever possible; Fisher’s exact test </w:t>
      </w:r>
      <w:r w:rsidR="00814663" w:rsidRPr="00EE1750">
        <w:rPr>
          <w:rFonts w:ascii="Calibri" w:hAnsi="Calibri" w:cs="Times New Roman"/>
          <w:color w:val="000000" w:themeColor="text1"/>
          <w:lang w:val="en-CA"/>
        </w:rPr>
        <w:t xml:space="preserve">was applied </w:t>
      </w:r>
      <w:r w:rsidR="006B7B20" w:rsidRPr="00EE1750">
        <w:rPr>
          <w:rFonts w:ascii="Calibri" w:hAnsi="Calibri" w:cs="Times New Roman"/>
          <w:color w:val="000000" w:themeColor="text1"/>
          <w:lang w:val="en-CA"/>
        </w:rPr>
        <w:t>in case</w:t>
      </w:r>
      <w:r w:rsidR="00814663" w:rsidRPr="00EE1750">
        <w:rPr>
          <w:rFonts w:ascii="Calibri" w:hAnsi="Calibri" w:cs="Times New Roman"/>
          <w:color w:val="000000" w:themeColor="text1"/>
          <w:lang w:val="en-CA"/>
        </w:rPr>
        <w:t>s of expected counts less than 5</w:t>
      </w:r>
      <w:r w:rsidR="00AC743A" w:rsidRPr="00EE1750">
        <w:rPr>
          <w:rFonts w:ascii="Calibri" w:hAnsi="Calibri" w:cs="Times New Roman"/>
          <w:color w:val="000000" w:themeColor="text1"/>
          <w:lang w:val="en-CA"/>
        </w:rPr>
        <w:t xml:space="preserve">. </w:t>
      </w:r>
      <w:r w:rsidRPr="00C31072">
        <w:rPr>
          <w:rFonts w:ascii="Calibri" w:hAnsi="Calibri" w:cstheme="majorBidi"/>
          <w:lang w:val="en-US"/>
        </w:rPr>
        <w:t xml:space="preserve">Statistical significance was set at </w:t>
      </w:r>
      <w:r w:rsidRPr="00C31072">
        <w:rPr>
          <w:rFonts w:ascii="Calibri" w:hAnsi="Calibri" w:cstheme="majorBidi"/>
          <w:i/>
          <w:lang w:val="en-US"/>
        </w:rPr>
        <w:t>p</w:t>
      </w:r>
      <w:r w:rsidR="00D420FB" w:rsidRPr="00C31072">
        <w:rPr>
          <w:rFonts w:ascii="Calibri" w:hAnsi="Calibri" w:cstheme="majorBidi"/>
          <w:i/>
          <w:lang w:val="en-US"/>
        </w:rPr>
        <w:t xml:space="preserve"> </w:t>
      </w:r>
      <w:r w:rsidRPr="00C31072">
        <w:rPr>
          <w:rFonts w:ascii="Calibri" w:hAnsi="Calibri" w:cstheme="majorBidi"/>
          <w:lang w:val="en-US"/>
        </w:rPr>
        <w:t>&lt;</w:t>
      </w:r>
      <w:r w:rsidR="00D420FB" w:rsidRPr="00C31072">
        <w:rPr>
          <w:rFonts w:ascii="Calibri" w:hAnsi="Calibri" w:cstheme="majorBidi"/>
          <w:lang w:val="en-US"/>
        </w:rPr>
        <w:t xml:space="preserve"> </w:t>
      </w:r>
      <w:r w:rsidRPr="00C31072">
        <w:rPr>
          <w:rFonts w:ascii="Calibri" w:hAnsi="Calibri" w:cstheme="majorBidi"/>
          <w:lang w:val="en-US"/>
        </w:rPr>
        <w:t>0.05.</w:t>
      </w:r>
      <w:r w:rsidRPr="00C31072">
        <w:rPr>
          <w:rFonts w:ascii="Calibri" w:hAnsi="Calibri" w:cs="Times New Roman"/>
          <w:lang w:val="en-US"/>
        </w:rPr>
        <w:t xml:space="preserve"> </w:t>
      </w:r>
    </w:p>
    <w:p w14:paraId="298AC475" w14:textId="77777777" w:rsidR="0002399D" w:rsidRPr="00C31072" w:rsidRDefault="0002399D" w:rsidP="0002399D">
      <w:pPr>
        <w:autoSpaceDE w:val="0"/>
        <w:autoSpaceDN w:val="0"/>
        <w:adjustRightInd w:val="0"/>
        <w:spacing w:line="360" w:lineRule="auto"/>
        <w:jc w:val="both"/>
        <w:rPr>
          <w:rFonts w:ascii="Calibri" w:hAnsi="Calibri" w:cs="Helvetica"/>
          <w:lang w:val="en-US"/>
        </w:rPr>
      </w:pPr>
    </w:p>
    <w:p w14:paraId="164E39E1" w14:textId="04492DEB" w:rsidR="0002399D" w:rsidRPr="00C31072" w:rsidRDefault="0002399D" w:rsidP="0002399D">
      <w:pPr>
        <w:autoSpaceDE w:val="0"/>
        <w:autoSpaceDN w:val="0"/>
        <w:adjustRightInd w:val="0"/>
        <w:spacing w:line="360" w:lineRule="auto"/>
        <w:jc w:val="both"/>
        <w:rPr>
          <w:rFonts w:ascii="Calibri" w:hAnsi="Calibri" w:cs="Helvetica"/>
          <w:b/>
          <w:lang w:val="en-US"/>
        </w:rPr>
      </w:pPr>
      <w:r w:rsidRPr="00C31072">
        <w:rPr>
          <w:rFonts w:ascii="Calibri" w:hAnsi="Calibri" w:cs="Helvetica"/>
          <w:b/>
          <w:lang w:val="en-US"/>
        </w:rPr>
        <w:t>RESULTS</w:t>
      </w:r>
    </w:p>
    <w:p w14:paraId="0673353D" w14:textId="77777777" w:rsidR="00F3102D" w:rsidRPr="00C31072" w:rsidRDefault="00F3102D" w:rsidP="0002399D">
      <w:pPr>
        <w:autoSpaceDE w:val="0"/>
        <w:autoSpaceDN w:val="0"/>
        <w:adjustRightInd w:val="0"/>
        <w:spacing w:line="360" w:lineRule="auto"/>
        <w:jc w:val="both"/>
        <w:rPr>
          <w:rFonts w:ascii="Calibri" w:hAnsi="Calibri"/>
          <w:b/>
          <w:color w:val="000000" w:themeColor="text1"/>
          <w:lang w:val="en-US"/>
        </w:rPr>
      </w:pPr>
    </w:p>
    <w:p w14:paraId="1362A992" w14:textId="08EBF52D" w:rsidR="0084529B" w:rsidRDefault="00EE1750" w:rsidP="00DA7463">
      <w:pPr>
        <w:widowControl w:val="0"/>
        <w:autoSpaceDE w:val="0"/>
        <w:autoSpaceDN w:val="0"/>
        <w:adjustRightInd w:val="0"/>
        <w:spacing w:line="360" w:lineRule="auto"/>
        <w:ind w:firstLine="708"/>
        <w:jc w:val="both"/>
        <w:rPr>
          <w:rFonts w:cstheme="minorHAnsi"/>
          <w:color w:val="000000"/>
          <w:lang w:val="en-US"/>
        </w:rPr>
      </w:pPr>
      <w:r w:rsidRPr="00EE1750">
        <w:rPr>
          <w:rFonts w:cstheme="minorHAnsi"/>
          <w:color w:val="000000"/>
          <w:lang w:val="en-US"/>
        </w:rPr>
        <w:t>A total of 79 eyes of 53 patients were treated; 23 eyes of 16 patients were excluded due to incomplete data</w:t>
      </w:r>
      <w:r>
        <w:rPr>
          <w:rFonts w:cstheme="minorHAnsi"/>
          <w:color w:val="000000"/>
          <w:lang w:val="en-US"/>
        </w:rPr>
        <w:t>, leaving a total of</w:t>
      </w:r>
      <w:r w:rsidRPr="00EE1750">
        <w:rPr>
          <w:rFonts w:cstheme="minorHAnsi"/>
          <w:color w:val="000000"/>
          <w:lang w:val="en-US"/>
        </w:rPr>
        <w:t xml:space="preserve"> 56 eyes of 36 patients</w:t>
      </w:r>
      <w:r>
        <w:rPr>
          <w:rFonts w:cstheme="minorHAnsi"/>
          <w:color w:val="000000"/>
          <w:lang w:val="en-US"/>
        </w:rPr>
        <w:t xml:space="preserve"> for the final analysis</w:t>
      </w:r>
      <w:r w:rsidRPr="00EE1750">
        <w:rPr>
          <w:rFonts w:cstheme="minorHAnsi"/>
          <w:color w:val="000000"/>
          <w:lang w:val="en-US"/>
        </w:rPr>
        <w:t xml:space="preserve">. These patients included 14 women (38.8%) and 22 men (61.1%), with a mean age of 64.8 ± 7.8 years (range 47-77 years). There were 18 eyes previously treated with </w:t>
      </w:r>
      <w:r>
        <w:rPr>
          <w:rFonts w:cstheme="minorHAnsi"/>
          <w:color w:val="000000"/>
          <w:lang w:val="en-US"/>
        </w:rPr>
        <w:t>PRP, a</w:t>
      </w:r>
      <w:r w:rsidRPr="00EE1750">
        <w:rPr>
          <w:rFonts w:cstheme="minorHAnsi"/>
          <w:color w:val="000000"/>
          <w:lang w:val="en-US"/>
        </w:rPr>
        <w:t xml:space="preserve">ll </w:t>
      </w:r>
      <w:r>
        <w:rPr>
          <w:rFonts w:cstheme="minorHAnsi"/>
          <w:color w:val="000000"/>
          <w:lang w:val="en-US"/>
        </w:rPr>
        <w:t>performed m</w:t>
      </w:r>
      <w:r w:rsidRPr="00EE1750">
        <w:rPr>
          <w:rFonts w:cstheme="minorHAnsi"/>
          <w:color w:val="000000"/>
          <w:lang w:val="en-US"/>
        </w:rPr>
        <w:t xml:space="preserve">ore than 6 months before </w:t>
      </w:r>
      <w:r>
        <w:rPr>
          <w:rFonts w:cstheme="minorHAnsi"/>
          <w:color w:val="000000"/>
          <w:lang w:val="en-US"/>
        </w:rPr>
        <w:t>enrollment in the study</w:t>
      </w:r>
      <w:r w:rsidRPr="00EE1750">
        <w:rPr>
          <w:rFonts w:cstheme="minorHAnsi"/>
          <w:color w:val="000000"/>
          <w:lang w:val="en-US"/>
        </w:rPr>
        <w:t>. The mean duration</w:t>
      </w:r>
      <w:r w:rsidR="00DA7463">
        <w:rPr>
          <w:rFonts w:cstheme="minorHAnsi"/>
          <w:color w:val="000000"/>
          <w:lang w:val="en-US"/>
        </w:rPr>
        <w:t xml:space="preserve"> between treatment date and follow-up visit</w:t>
      </w:r>
      <w:r w:rsidRPr="00EE1750">
        <w:rPr>
          <w:rFonts w:cstheme="minorHAnsi"/>
          <w:color w:val="000000"/>
          <w:lang w:val="en-US"/>
        </w:rPr>
        <w:t xml:space="preserve"> was 14.1 ± 6.3 weeks. All treatment sessions were </w:t>
      </w:r>
      <w:r w:rsidR="0084529B" w:rsidRPr="00EE1750">
        <w:rPr>
          <w:rFonts w:cstheme="minorHAnsi"/>
          <w:color w:val="000000"/>
          <w:lang w:val="en-US"/>
        </w:rPr>
        <w:t xml:space="preserve">performed </w:t>
      </w:r>
      <w:r w:rsidR="0084529B">
        <w:rPr>
          <w:rFonts w:cstheme="minorHAnsi"/>
          <w:color w:val="000000"/>
          <w:lang w:val="en-US"/>
        </w:rPr>
        <w:t>by</w:t>
      </w:r>
      <w:r w:rsidR="00A02517">
        <w:rPr>
          <w:rFonts w:cstheme="minorHAnsi"/>
          <w:color w:val="000000"/>
          <w:lang w:val="en-US"/>
        </w:rPr>
        <w:t xml:space="preserve"> </w:t>
      </w:r>
      <w:r w:rsidRPr="00EE1750">
        <w:rPr>
          <w:rFonts w:cstheme="minorHAnsi"/>
          <w:color w:val="000000"/>
          <w:lang w:val="en-US"/>
        </w:rPr>
        <w:t>a retinal surgeon (R</w:t>
      </w:r>
      <w:r w:rsidR="00A02517">
        <w:rPr>
          <w:rFonts w:cstheme="minorHAnsi"/>
          <w:color w:val="000000"/>
          <w:lang w:val="en-US"/>
        </w:rPr>
        <w:t>M</w:t>
      </w:r>
      <w:r w:rsidRPr="00EE1750">
        <w:rPr>
          <w:rFonts w:cstheme="minorHAnsi"/>
          <w:color w:val="000000"/>
          <w:lang w:val="en-US"/>
        </w:rPr>
        <w:t>P</w:t>
      </w:r>
      <w:r w:rsidR="00A02517">
        <w:rPr>
          <w:rFonts w:cstheme="minorHAnsi"/>
          <w:color w:val="000000"/>
          <w:lang w:val="en-US"/>
        </w:rPr>
        <w:t xml:space="preserve"> or</w:t>
      </w:r>
      <w:r w:rsidRPr="00EE1750">
        <w:rPr>
          <w:rFonts w:cstheme="minorHAnsi"/>
          <w:color w:val="000000"/>
          <w:lang w:val="en-US"/>
        </w:rPr>
        <w:t xml:space="preserve"> F</w:t>
      </w:r>
      <w:r w:rsidR="00A02517">
        <w:rPr>
          <w:rFonts w:cstheme="minorHAnsi"/>
          <w:color w:val="000000"/>
          <w:lang w:val="en-US"/>
        </w:rPr>
        <w:t>K</w:t>
      </w:r>
      <w:r w:rsidRPr="00EE1750">
        <w:rPr>
          <w:rFonts w:cstheme="minorHAnsi"/>
          <w:color w:val="000000"/>
          <w:lang w:val="en-US"/>
        </w:rPr>
        <w:t xml:space="preserve">M) with expertise in diabetic retinopathy treatment. Table </w:t>
      </w:r>
      <w:r w:rsidR="00DA7463">
        <w:rPr>
          <w:rFonts w:cstheme="minorHAnsi"/>
          <w:color w:val="000000"/>
          <w:lang w:val="en-US"/>
        </w:rPr>
        <w:t>1</w:t>
      </w:r>
      <w:r w:rsidRPr="00EE1750">
        <w:rPr>
          <w:rFonts w:cstheme="minorHAnsi"/>
          <w:color w:val="000000"/>
          <w:lang w:val="en-US"/>
        </w:rPr>
        <w:t xml:space="preserve"> summarizes the baseline characteristics and treatment parameters. </w:t>
      </w:r>
    </w:p>
    <w:p w14:paraId="76C9684F" w14:textId="62BDA248" w:rsidR="0084529B" w:rsidRDefault="00DA7463" w:rsidP="00DA7463">
      <w:pPr>
        <w:widowControl w:val="0"/>
        <w:autoSpaceDE w:val="0"/>
        <w:autoSpaceDN w:val="0"/>
        <w:adjustRightInd w:val="0"/>
        <w:spacing w:line="360" w:lineRule="auto"/>
        <w:ind w:firstLine="708"/>
        <w:jc w:val="both"/>
        <w:rPr>
          <w:rFonts w:cstheme="minorHAnsi"/>
          <w:color w:val="000000"/>
          <w:lang w:val="en-US"/>
        </w:rPr>
      </w:pPr>
      <w:r>
        <w:rPr>
          <w:rFonts w:cstheme="minorHAnsi"/>
          <w:color w:val="000000"/>
          <w:lang w:val="en-US"/>
        </w:rPr>
        <w:t>B</w:t>
      </w:r>
      <w:r w:rsidR="0084529B" w:rsidRPr="00EE1750">
        <w:rPr>
          <w:rFonts w:cstheme="minorHAnsi"/>
          <w:color w:val="000000"/>
          <w:lang w:val="en-US"/>
        </w:rPr>
        <w:t xml:space="preserve">aseline </w:t>
      </w:r>
      <w:r w:rsidR="0084529B">
        <w:rPr>
          <w:rFonts w:cstheme="minorHAnsi"/>
          <w:color w:val="000000"/>
          <w:lang w:val="en-US"/>
        </w:rPr>
        <w:t>BC</w:t>
      </w:r>
      <w:r w:rsidR="0084529B" w:rsidRPr="00EE1750">
        <w:rPr>
          <w:rFonts w:cstheme="minorHAnsi"/>
          <w:color w:val="000000"/>
          <w:lang w:val="en-US"/>
        </w:rPr>
        <w:t xml:space="preserve">VA was 0.59 ± 0.32 logMAR, which improved to 0.43 ± 0.25 logMAR (p = 0.002) at follow-up.  </w:t>
      </w:r>
      <w:r w:rsidR="0084529B">
        <w:rPr>
          <w:rFonts w:cstheme="minorHAnsi"/>
          <w:color w:val="000000"/>
          <w:lang w:val="en-US"/>
        </w:rPr>
        <w:t>Regarding the anatomical outcomes, d</w:t>
      </w:r>
      <w:r w:rsidR="0084529B" w:rsidRPr="00EE1750">
        <w:rPr>
          <w:rFonts w:cstheme="minorHAnsi"/>
          <w:color w:val="000000"/>
          <w:lang w:val="en-US"/>
        </w:rPr>
        <w:t xml:space="preserve">ue to the use of multiple OCT </w:t>
      </w:r>
      <w:r w:rsidR="00580BEF">
        <w:rPr>
          <w:rFonts w:cstheme="minorHAnsi"/>
          <w:color w:val="000000"/>
          <w:lang w:val="en-US"/>
        </w:rPr>
        <w:t>instruments,</w:t>
      </w:r>
      <w:r w:rsidR="00580BEF" w:rsidRPr="00EE1750">
        <w:rPr>
          <w:rFonts w:cstheme="minorHAnsi"/>
          <w:color w:val="000000"/>
          <w:lang w:val="en-US"/>
        </w:rPr>
        <w:t xml:space="preserve"> </w:t>
      </w:r>
      <w:r w:rsidR="0084529B" w:rsidRPr="00EE1750">
        <w:rPr>
          <w:rFonts w:cstheme="minorHAnsi"/>
          <w:color w:val="000000"/>
          <w:lang w:val="en-US"/>
        </w:rPr>
        <w:t xml:space="preserve">only 23 eyes that had CMT measured </w:t>
      </w:r>
      <w:r w:rsidR="00580BEF">
        <w:rPr>
          <w:rFonts w:cstheme="minorHAnsi"/>
          <w:color w:val="000000"/>
          <w:lang w:val="en-US"/>
        </w:rPr>
        <w:t>with</w:t>
      </w:r>
      <w:r w:rsidR="0084529B" w:rsidRPr="00EE1750">
        <w:rPr>
          <w:rFonts w:cstheme="minorHAnsi"/>
          <w:color w:val="000000"/>
          <w:lang w:val="en-US"/>
        </w:rPr>
        <w:t xml:space="preserve"> the same </w:t>
      </w:r>
      <w:r w:rsidR="00580BEF">
        <w:rPr>
          <w:rFonts w:cstheme="minorHAnsi"/>
          <w:color w:val="000000"/>
          <w:lang w:val="en-US"/>
        </w:rPr>
        <w:t>instrument</w:t>
      </w:r>
      <w:r w:rsidR="0084529B" w:rsidRPr="00EE1750">
        <w:rPr>
          <w:rFonts w:cstheme="minorHAnsi"/>
          <w:color w:val="000000"/>
          <w:lang w:val="en-US"/>
        </w:rPr>
        <w:t xml:space="preserve"> at baseline and follow-up were analy</w:t>
      </w:r>
      <w:r w:rsidR="0084529B">
        <w:rPr>
          <w:rFonts w:cstheme="minorHAnsi"/>
          <w:color w:val="000000"/>
          <w:lang w:val="en-US"/>
        </w:rPr>
        <w:t>z</w:t>
      </w:r>
      <w:r w:rsidR="0084529B" w:rsidRPr="00EE1750">
        <w:rPr>
          <w:rFonts w:cstheme="minorHAnsi"/>
          <w:color w:val="000000"/>
          <w:lang w:val="en-US"/>
        </w:rPr>
        <w:t>ed regarding CMT change, and the absolute values</w:t>
      </w:r>
      <w:r w:rsidR="0084529B">
        <w:rPr>
          <w:rFonts w:cstheme="minorHAnsi"/>
          <w:color w:val="000000"/>
          <w:lang w:val="en-US"/>
        </w:rPr>
        <w:t xml:space="preserve"> were not statistically significant</w:t>
      </w:r>
      <w:r w:rsidR="0084529B" w:rsidRPr="00EE1750">
        <w:rPr>
          <w:rFonts w:cstheme="minorHAnsi"/>
          <w:color w:val="000000"/>
          <w:lang w:val="en-US"/>
        </w:rPr>
        <w:t xml:space="preserve"> </w:t>
      </w:r>
      <w:r w:rsidR="0084529B">
        <w:rPr>
          <w:rFonts w:cstheme="minorHAnsi"/>
          <w:color w:val="000000"/>
          <w:lang w:val="en-US"/>
        </w:rPr>
        <w:t>(data</w:t>
      </w:r>
      <w:r w:rsidR="0084529B" w:rsidRPr="00EE1750">
        <w:rPr>
          <w:rFonts w:cstheme="minorHAnsi"/>
          <w:color w:val="000000"/>
          <w:lang w:val="en-US"/>
        </w:rPr>
        <w:t xml:space="preserve"> not shown</w:t>
      </w:r>
      <w:r w:rsidR="0084529B">
        <w:rPr>
          <w:rFonts w:cstheme="minorHAnsi"/>
          <w:color w:val="000000"/>
          <w:lang w:val="en-US"/>
        </w:rPr>
        <w:t>)</w:t>
      </w:r>
      <w:r w:rsidR="0084529B" w:rsidRPr="00EE1750">
        <w:rPr>
          <w:rFonts w:cstheme="minorHAnsi"/>
          <w:color w:val="000000"/>
          <w:lang w:val="en-US"/>
        </w:rPr>
        <w:t>. Fifteen (65%) of those eyes had a reduced CMT at follow-up (p</w:t>
      </w:r>
      <w:r>
        <w:rPr>
          <w:rFonts w:cstheme="minorHAnsi"/>
          <w:color w:val="000000"/>
          <w:lang w:val="en-US"/>
        </w:rPr>
        <w:t xml:space="preserve"> </w:t>
      </w:r>
      <w:r w:rsidR="0084529B" w:rsidRPr="00EE1750">
        <w:rPr>
          <w:rFonts w:cstheme="minorHAnsi"/>
          <w:color w:val="000000"/>
          <w:lang w:val="en-US"/>
        </w:rPr>
        <w:t>=</w:t>
      </w:r>
      <w:r>
        <w:rPr>
          <w:rFonts w:cstheme="minorHAnsi"/>
          <w:color w:val="000000"/>
          <w:lang w:val="en-US"/>
        </w:rPr>
        <w:t xml:space="preserve"> </w:t>
      </w:r>
      <w:r w:rsidR="0084529B" w:rsidRPr="00EE1750">
        <w:rPr>
          <w:rFonts w:cstheme="minorHAnsi"/>
          <w:color w:val="000000"/>
          <w:lang w:val="en-US"/>
        </w:rPr>
        <w:t>0.815), and 10 (43%) eyes showed a CMT reduction &gt; 10% of baseline CMT.</w:t>
      </w:r>
    </w:p>
    <w:p w14:paraId="200780D8" w14:textId="5AE6AC65" w:rsidR="00886572" w:rsidRDefault="00886572" w:rsidP="00DA7463">
      <w:pPr>
        <w:widowControl w:val="0"/>
        <w:autoSpaceDE w:val="0"/>
        <w:autoSpaceDN w:val="0"/>
        <w:adjustRightInd w:val="0"/>
        <w:spacing w:line="360" w:lineRule="auto"/>
        <w:ind w:firstLine="708"/>
        <w:jc w:val="both"/>
        <w:rPr>
          <w:rFonts w:cstheme="minorHAnsi"/>
          <w:color w:val="000000"/>
          <w:lang w:val="en-US"/>
        </w:rPr>
      </w:pPr>
    </w:p>
    <w:p w14:paraId="5E7074EF" w14:textId="77777777" w:rsidR="00886572" w:rsidRPr="00EE1750" w:rsidRDefault="00886572" w:rsidP="00DA7463">
      <w:pPr>
        <w:widowControl w:val="0"/>
        <w:autoSpaceDE w:val="0"/>
        <w:autoSpaceDN w:val="0"/>
        <w:adjustRightInd w:val="0"/>
        <w:spacing w:line="360" w:lineRule="auto"/>
        <w:ind w:firstLine="708"/>
        <w:jc w:val="both"/>
        <w:rPr>
          <w:rFonts w:cstheme="minorHAnsi"/>
          <w:color w:val="000000"/>
          <w:lang w:val="en-US"/>
        </w:rPr>
      </w:pPr>
    </w:p>
    <w:p w14:paraId="0B7531BA" w14:textId="6865D38F" w:rsidR="00A02517" w:rsidRDefault="00A02517" w:rsidP="00A02517">
      <w:pPr>
        <w:rPr>
          <w:lang w:val="en-US"/>
        </w:rPr>
      </w:pPr>
      <w:r w:rsidRPr="00A02517">
        <w:rPr>
          <w:lang w:val="en-US"/>
        </w:rPr>
        <w:lastRenderedPageBreak/>
        <w:t xml:space="preserve">Table 1. </w:t>
      </w:r>
      <w:r>
        <w:rPr>
          <w:lang w:val="en-US"/>
        </w:rPr>
        <w:t>Summary of b</w:t>
      </w:r>
      <w:r w:rsidRPr="00A02517">
        <w:rPr>
          <w:lang w:val="en-US"/>
        </w:rPr>
        <w:t>aseline characteristics and treatment parameters of patients with diabetic macular edema.</w:t>
      </w:r>
    </w:p>
    <w:p w14:paraId="2571F0D0" w14:textId="77777777" w:rsidR="00A02517" w:rsidRPr="00A02517" w:rsidRDefault="00A02517" w:rsidP="00A02517">
      <w:pPr>
        <w:rPr>
          <w:lang w:val="en-US"/>
        </w:rPr>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A02517" w14:paraId="2943D691" w14:textId="77777777" w:rsidTr="00A02517">
        <w:tc>
          <w:tcPr>
            <w:tcW w:w="4244" w:type="dxa"/>
            <w:tcBorders>
              <w:top w:val="single" w:sz="12" w:space="0" w:color="auto"/>
            </w:tcBorders>
            <w:hideMark/>
          </w:tcPr>
          <w:p w14:paraId="7E91874E" w14:textId="4B25E06E" w:rsidR="00A02517" w:rsidRDefault="00A02517" w:rsidP="00A02517">
            <w:r>
              <w:t xml:space="preserve">Age (yrs), mean </w:t>
            </w:r>
            <w:r w:rsidR="0084529B">
              <w:rPr>
                <w:rFonts w:cstheme="minorHAnsi"/>
              </w:rPr>
              <w:t>±</w:t>
            </w:r>
            <w:r>
              <w:t xml:space="preserve"> SD</w:t>
            </w:r>
          </w:p>
        </w:tc>
        <w:tc>
          <w:tcPr>
            <w:tcW w:w="4244" w:type="dxa"/>
            <w:tcBorders>
              <w:top w:val="single" w:sz="12" w:space="0" w:color="auto"/>
            </w:tcBorders>
            <w:hideMark/>
          </w:tcPr>
          <w:p w14:paraId="3000C9A0" w14:textId="77777777" w:rsidR="00A02517" w:rsidRDefault="00A02517" w:rsidP="00A02517">
            <w:r>
              <w:t xml:space="preserve">64.8 </w:t>
            </w:r>
            <w:r>
              <w:rPr>
                <w:u w:val="single"/>
              </w:rPr>
              <w:t>+</w:t>
            </w:r>
            <w:r>
              <w:t xml:space="preserve"> 7.8</w:t>
            </w:r>
          </w:p>
        </w:tc>
      </w:tr>
      <w:tr w:rsidR="00A02517" w14:paraId="240C69F0" w14:textId="77777777" w:rsidTr="00A02517">
        <w:tc>
          <w:tcPr>
            <w:tcW w:w="4244" w:type="dxa"/>
            <w:hideMark/>
          </w:tcPr>
          <w:p w14:paraId="2A8B518B" w14:textId="4F769535" w:rsidR="00A02517" w:rsidRDefault="00A02517">
            <w:r>
              <w:t>Women</w:t>
            </w:r>
            <w:r w:rsidR="0084529B">
              <w:t xml:space="preserve"> </w:t>
            </w:r>
            <w:r>
              <w:t>%</w:t>
            </w:r>
          </w:p>
        </w:tc>
        <w:tc>
          <w:tcPr>
            <w:tcW w:w="4244" w:type="dxa"/>
            <w:hideMark/>
          </w:tcPr>
          <w:p w14:paraId="3DC4054F" w14:textId="1CC55CCF" w:rsidR="00A02517" w:rsidRDefault="00A02517">
            <w:r>
              <w:t>38.8</w:t>
            </w:r>
          </w:p>
        </w:tc>
      </w:tr>
      <w:tr w:rsidR="00A02517" w14:paraId="7D76E36C" w14:textId="77777777" w:rsidTr="00A02517">
        <w:tc>
          <w:tcPr>
            <w:tcW w:w="4244" w:type="dxa"/>
            <w:hideMark/>
          </w:tcPr>
          <w:p w14:paraId="0B48E58C" w14:textId="77777777" w:rsidR="00A02517" w:rsidRDefault="00A02517">
            <w:r>
              <w:t>Pseudophakic %</w:t>
            </w:r>
          </w:p>
        </w:tc>
        <w:tc>
          <w:tcPr>
            <w:tcW w:w="4244" w:type="dxa"/>
            <w:hideMark/>
          </w:tcPr>
          <w:p w14:paraId="069AD8AC" w14:textId="77777777" w:rsidR="00A02517" w:rsidRDefault="00A02517">
            <w:r>
              <w:t>17.8</w:t>
            </w:r>
          </w:p>
        </w:tc>
      </w:tr>
      <w:tr w:rsidR="00A02517" w14:paraId="2C755E12" w14:textId="77777777" w:rsidTr="00A02517">
        <w:trPr>
          <w:trHeight w:val="190"/>
        </w:trPr>
        <w:tc>
          <w:tcPr>
            <w:tcW w:w="4244" w:type="dxa"/>
            <w:hideMark/>
          </w:tcPr>
          <w:p w14:paraId="54FF9521" w14:textId="77777777" w:rsidR="00A02517" w:rsidRDefault="00A02517">
            <w:r>
              <w:t>NPDR %</w:t>
            </w:r>
          </w:p>
        </w:tc>
        <w:tc>
          <w:tcPr>
            <w:tcW w:w="4244" w:type="dxa"/>
            <w:hideMark/>
          </w:tcPr>
          <w:p w14:paraId="6C08E63B" w14:textId="77777777" w:rsidR="00A02517" w:rsidRDefault="00A02517">
            <w:r>
              <w:t>44.6</w:t>
            </w:r>
          </w:p>
        </w:tc>
      </w:tr>
      <w:tr w:rsidR="00A02517" w14:paraId="64A9BF15" w14:textId="77777777" w:rsidTr="00A02517">
        <w:tc>
          <w:tcPr>
            <w:tcW w:w="4244" w:type="dxa"/>
            <w:hideMark/>
          </w:tcPr>
          <w:p w14:paraId="2DA69D1A" w14:textId="77777777" w:rsidR="00A02517" w:rsidRDefault="00A02517">
            <w:r>
              <w:t>Previous panphotocoagulation %</w:t>
            </w:r>
          </w:p>
        </w:tc>
        <w:tc>
          <w:tcPr>
            <w:tcW w:w="4244" w:type="dxa"/>
            <w:hideMark/>
          </w:tcPr>
          <w:p w14:paraId="6BE5A9A3" w14:textId="77777777" w:rsidR="00A02517" w:rsidRDefault="00A02517">
            <w:r>
              <w:t>32.1</w:t>
            </w:r>
          </w:p>
        </w:tc>
      </w:tr>
      <w:tr w:rsidR="00A02517" w14:paraId="07708545" w14:textId="77777777" w:rsidTr="00A02517">
        <w:tc>
          <w:tcPr>
            <w:tcW w:w="4244" w:type="dxa"/>
            <w:hideMark/>
          </w:tcPr>
          <w:p w14:paraId="5F1485FB" w14:textId="77777777" w:rsidR="00A02517" w:rsidRDefault="00A02517">
            <w:r>
              <w:t>Previous macular laser %</w:t>
            </w:r>
          </w:p>
        </w:tc>
        <w:tc>
          <w:tcPr>
            <w:tcW w:w="4244" w:type="dxa"/>
            <w:hideMark/>
          </w:tcPr>
          <w:p w14:paraId="3164E9F7" w14:textId="77777777" w:rsidR="00A02517" w:rsidRDefault="00A02517">
            <w:r>
              <w:t>21.4</w:t>
            </w:r>
          </w:p>
        </w:tc>
      </w:tr>
      <w:tr w:rsidR="00A02517" w14:paraId="4E731FC1" w14:textId="77777777" w:rsidTr="00A02517">
        <w:tc>
          <w:tcPr>
            <w:tcW w:w="4244" w:type="dxa"/>
            <w:hideMark/>
          </w:tcPr>
          <w:p w14:paraId="02B5680F" w14:textId="2B66A2EE" w:rsidR="00A02517" w:rsidRDefault="00F3102D">
            <w:r>
              <w:t>Intraretinal fluid</w:t>
            </w:r>
            <w:r w:rsidR="00A02517">
              <w:t xml:space="preserve"> %</w:t>
            </w:r>
          </w:p>
        </w:tc>
        <w:tc>
          <w:tcPr>
            <w:tcW w:w="4244" w:type="dxa"/>
            <w:hideMark/>
          </w:tcPr>
          <w:p w14:paraId="0465BF93" w14:textId="77777777" w:rsidR="00A02517" w:rsidRDefault="00A02517">
            <w:r>
              <w:t>96.4</w:t>
            </w:r>
          </w:p>
        </w:tc>
      </w:tr>
      <w:tr w:rsidR="00A02517" w14:paraId="7D52894E" w14:textId="77777777" w:rsidTr="00A02517">
        <w:tc>
          <w:tcPr>
            <w:tcW w:w="4244" w:type="dxa"/>
            <w:hideMark/>
          </w:tcPr>
          <w:p w14:paraId="3196062C" w14:textId="77777777" w:rsidR="00A02517" w:rsidRDefault="00A02517">
            <w:r>
              <w:t>Subretinal fluid %</w:t>
            </w:r>
          </w:p>
        </w:tc>
        <w:tc>
          <w:tcPr>
            <w:tcW w:w="4244" w:type="dxa"/>
            <w:hideMark/>
          </w:tcPr>
          <w:p w14:paraId="63779315" w14:textId="77777777" w:rsidR="00A02517" w:rsidRDefault="00A02517">
            <w:r>
              <w:t>41.1</w:t>
            </w:r>
          </w:p>
        </w:tc>
      </w:tr>
      <w:tr w:rsidR="00A02517" w14:paraId="3B5F8A1A" w14:textId="77777777" w:rsidTr="00A02517">
        <w:tc>
          <w:tcPr>
            <w:tcW w:w="4244" w:type="dxa"/>
            <w:hideMark/>
          </w:tcPr>
          <w:p w14:paraId="626A7F21" w14:textId="6246E731" w:rsidR="00A02517" w:rsidRDefault="00DA7463">
            <w:r>
              <w:t>Elli</w:t>
            </w:r>
            <w:r w:rsidR="00A02517">
              <w:t>psoid disruption %</w:t>
            </w:r>
          </w:p>
        </w:tc>
        <w:tc>
          <w:tcPr>
            <w:tcW w:w="4244" w:type="dxa"/>
            <w:hideMark/>
          </w:tcPr>
          <w:p w14:paraId="2A9BF054" w14:textId="77777777" w:rsidR="00A02517" w:rsidRDefault="00A02517">
            <w:r>
              <w:t>57.1</w:t>
            </w:r>
          </w:p>
        </w:tc>
      </w:tr>
      <w:tr w:rsidR="00A02517" w14:paraId="4FCA6928" w14:textId="77777777" w:rsidTr="00A02517">
        <w:tc>
          <w:tcPr>
            <w:tcW w:w="4244" w:type="dxa"/>
            <w:hideMark/>
          </w:tcPr>
          <w:p w14:paraId="5B41DB24" w14:textId="4D185EC1" w:rsidR="00A02517" w:rsidRPr="00A02517" w:rsidRDefault="00A02517">
            <w:pPr>
              <w:rPr>
                <w:lang w:val="en-US"/>
              </w:rPr>
            </w:pPr>
            <w:r w:rsidRPr="00A02517">
              <w:rPr>
                <w:lang w:val="en-US"/>
              </w:rPr>
              <w:t>Follow-up</w:t>
            </w:r>
            <w:r w:rsidR="0084529B">
              <w:rPr>
                <w:lang w:val="en-US"/>
              </w:rPr>
              <w:t xml:space="preserve"> (</w:t>
            </w:r>
            <w:r w:rsidRPr="00A02517">
              <w:rPr>
                <w:lang w:val="en-US"/>
              </w:rPr>
              <w:t>weeks</w:t>
            </w:r>
            <w:r w:rsidR="0084529B">
              <w:rPr>
                <w:lang w:val="en-US"/>
              </w:rPr>
              <w:t>),</w:t>
            </w:r>
            <w:r w:rsidRPr="00A02517">
              <w:rPr>
                <w:lang w:val="en-US"/>
              </w:rPr>
              <w:t xml:space="preserve"> mean </w:t>
            </w:r>
            <w:r w:rsidRPr="00A02517">
              <w:rPr>
                <w:u w:val="single"/>
                <w:lang w:val="en-US"/>
              </w:rPr>
              <w:t>+</w:t>
            </w:r>
            <w:r w:rsidRPr="00A02517">
              <w:rPr>
                <w:lang w:val="en-US"/>
              </w:rPr>
              <w:t xml:space="preserve"> SD</w:t>
            </w:r>
          </w:p>
        </w:tc>
        <w:tc>
          <w:tcPr>
            <w:tcW w:w="4244" w:type="dxa"/>
            <w:hideMark/>
          </w:tcPr>
          <w:p w14:paraId="0880C9CD" w14:textId="77777777" w:rsidR="00A02517" w:rsidRDefault="00A02517">
            <w:r>
              <w:t xml:space="preserve">14.1 </w:t>
            </w:r>
            <w:r>
              <w:rPr>
                <w:u w:val="single"/>
              </w:rPr>
              <w:t>+</w:t>
            </w:r>
            <w:r>
              <w:t xml:space="preserve"> 6.3</w:t>
            </w:r>
          </w:p>
        </w:tc>
      </w:tr>
      <w:tr w:rsidR="00A02517" w14:paraId="32A7B342" w14:textId="77777777" w:rsidTr="00A02517">
        <w:tc>
          <w:tcPr>
            <w:tcW w:w="4244" w:type="dxa"/>
            <w:hideMark/>
          </w:tcPr>
          <w:p w14:paraId="2330F967" w14:textId="099E4B8D" w:rsidR="00A02517" w:rsidRDefault="0084529B">
            <w:r>
              <w:t>BC</w:t>
            </w:r>
            <w:r w:rsidR="00A02517">
              <w:t>VA log</w:t>
            </w:r>
            <w:r>
              <w:t>MAR,</w:t>
            </w:r>
            <w:r w:rsidR="00A02517">
              <w:t xml:space="preserve"> mean </w:t>
            </w:r>
            <w:r w:rsidR="00A02517">
              <w:rPr>
                <w:u w:val="single"/>
              </w:rPr>
              <w:t>+</w:t>
            </w:r>
            <w:r w:rsidR="00A02517">
              <w:t xml:space="preserve"> SD</w:t>
            </w:r>
          </w:p>
        </w:tc>
        <w:tc>
          <w:tcPr>
            <w:tcW w:w="4244" w:type="dxa"/>
            <w:hideMark/>
          </w:tcPr>
          <w:p w14:paraId="28DC9E0A" w14:textId="77777777" w:rsidR="00A02517" w:rsidRDefault="00A02517">
            <w:r>
              <w:t xml:space="preserve">0.59 </w:t>
            </w:r>
            <w:r>
              <w:rPr>
                <w:u w:val="single"/>
              </w:rPr>
              <w:t>+</w:t>
            </w:r>
            <w:r>
              <w:t xml:space="preserve"> 0.32</w:t>
            </w:r>
          </w:p>
        </w:tc>
      </w:tr>
      <w:tr w:rsidR="00A02517" w14:paraId="442E6FEA" w14:textId="77777777" w:rsidTr="00A02517">
        <w:tc>
          <w:tcPr>
            <w:tcW w:w="4244" w:type="dxa"/>
            <w:hideMark/>
          </w:tcPr>
          <w:p w14:paraId="6694CBB5" w14:textId="6777E989" w:rsidR="00A02517" w:rsidRPr="00A02517" w:rsidRDefault="00A02517">
            <w:pPr>
              <w:rPr>
                <w:lang w:val="en-US"/>
              </w:rPr>
            </w:pPr>
            <w:r w:rsidRPr="00A02517">
              <w:rPr>
                <w:lang w:val="en-US"/>
              </w:rPr>
              <w:t>Laser power</w:t>
            </w:r>
            <w:r w:rsidR="0084529B">
              <w:rPr>
                <w:lang w:val="en-US"/>
              </w:rPr>
              <w:t xml:space="preserve"> (</w:t>
            </w:r>
            <w:r w:rsidRPr="00A02517">
              <w:rPr>
                <w:lang w:val="en-US"/>
              </w:rPr>
              <w:t>mW</w:t>
            </w:r>
            <w:r w:rsidR="0084529B">
              <w:rPr>
                <w:lang w:val="en-US"/>
              </w:rPr>
              <w:t>)</w:t>
            </w:r>
            <w:r w:rsidRPr="00A02517">
              <w:rPr>
                <w:lang w:val="en-US"/>
              </w:rPr>
              <w:t xml:space="preserve"> mean </w:t>
            </w:r>
            <w:r w:rsidRPr="00A02517">
              <w:rPr>
                <w:u w:val="single"/>
                <w:lang w:val="en-US"/>
              </w:rPr>
              <w:t>+</w:t>
            </w:r>
            <w:r w:rsidRPr="00A02517">
              <w:rPr>
                <w:lang w:val="en-US"/>
              </w:rPr>
              <w:t xml:space="preserve"> SD</w:t>
            </w:r>
          </w:p>
        </w:tc>
        <w:tc>
          <w:tcPr>
            <w:tcW w:w="4244" w:type="dxa"/>
            <w:hideMark/>
          </w:tcPr>
          <w:p w14:paraId="7557CBB2" w14:textId="77777777" w:rsidR="00A02517" w:rsidRDefault="00A02517">
            <w:r>
              <w:t xml:space="preserve">555 </w:t>
            </w:r>
            <w:r>
              <w:rPr>
                <w:u w:val="single"/>
              </w:rPr>
              <w:t>+</w:t>
            </w:r>
            <w:r>
              <w:t xml:space="preserve"> 150.7</w:t>
            </w:r>
          </w:p>
        </w:tc>
      </w:tr>
      <w:tr w:rsidR="00A02517" w14:paraId="5FB41BC6" w14:textId="77777777" w:rsidTr="00A02517">
        <w:tc>
          <w:tcPr>
            <w:tcW w:w="4244" w:type="dxa"/>
            <w:hideMark/>
          </w:tcPr>
          <w:p w14:paraId="44882E69" w14:textId="1224C340" w:rsidR="00A02517" w:rsidRPr="00A02517" w:rsidRDefault="00A02517">
            <w:pPr>
              <w:rPr>
                <w:lang w:val="en-US"/>
              </w:rPr>
            </w:pPr>
            <w:r w:rsidRPr="00A02517">
              <w:rPr>
                <w:lang w:val="en-US"/>
              </w:rPr>
              <w:t>Number of spots</w:t>
            </w:r>
            <w:r w:rsidR="0084529B">
              <w:rPr>
                <w:lang w:val="en-US"/>
              </w:rPr>
              <w:t xml:space="preserve"> (n)</w:t>
            </w:r>
            <w:r w:rsidRPr="00A02517">
              <w:rPr>
                <w:lang w:val="en-US"/>
              </w:rPr>
              <w:t xml:space="preserve">, mean </w:t>
            </w:r>
            <w:r w:rsidRPr="00A02517">
              <w:rPr>
                <w:u w:val="single"/>
                <w:lang w:val="en-US"/>
              </w:rPr>
              <w:t>+</w:t>
            </w:r>
            <w:r w:rsidRPr="00A02517">
              <w:rPr>
                <w:lang w:val="en-US"/>
              </w:rPr>
              <w:t xml:space="preserve"> SD</w:t>
            </w:r>
          </w:p>
        </w:tc>
        <w:tc>
          <w:tcPr>
            <w:tcW w:w="4244" w:type="dxa"/>
            <w:hideMark/>
          </w:tcPr>
          <w:p w14:paraId="37695A25" w14:textId="77777777" w:rsidR="00A02517" w:rsidRDefault="00A02517">
            <w:r>
              <w:t>1109.7 + 580.4</w:t>
            </w:r>
          </w:p>
        </w:tc>
      </w:tr>
      <w:tr w:rsidR="00A02517" w14:paraId="3D1CBC2C" w14:textId="77777777" w:rsidTr="00A02517">
        <w:trPr>
          <w:trHeight w:val="543"/>
        </w:trPr>
        <w:tc>
          <w:tcPr>
            <w:tcW w:w="4244" w:type="dxa"/>
            <w:tcBorders>
              <w:bottom w:val="single" w:sz="12" w:space="0" w:color="auto"/>
            </w:tcBorders>
            <w:hideMark/>
          </w:tcPr>
          <w:p w14:paraId="1B9A6F12" w14:textId="77777777" w:rsidR="00A02517" w:rsidRDefault="00A02517">
            <w:r>
              <w:t>Retreatment %</w:t>
            </w:r>
          </w:p>
        </w:tc>
        <w:tc>
          <w:tcPr>
            <w:tcW w:w="4244" w:type="dxa"/>
            <w:tcBorders>
              <w:bottom w:val="single" w:sz="12" w:space="0" w:color="auto"/>
            </w:tcBorders>
            <w:hideMark/>
          </w:tcPr>
          <w:p w14:paraId="0EA3CDD9" w14:textId="77777777" w:rsidR="00A02517" w:rsidRDefault="00A02517">
            <w:r>
              <w:t>17.8</w:t>
            </w:r>
          </w:p>
        </w:tc>
      </w:tr>
    </w:tbl>
    <w:p w14:paraId="5FB32140" w14:textId="77777777" w:rsidR="00A02517" w:rsidRPr="00EE1750" w:rsidRDefault="00A02517" w:rsidP="00EE1750">
      <w:pPr>
        <w:widowControl w:val="0"/>
        <w:autoSpaceDE w:val="0"/>
        <w:autoSpaceDN w:val="0"/>
        <w:adjustRightInd w:val="0"/>
        <w:spacing w:after="240" w:line="360" w:lineRule="auto"/>
        <w:ind w:firstLine="708"/>
        <w:jc w:val="both"/>
        <w:rPr>
          <w:rFonts w:cstheme="minorHAnsi"/>
          <w:color w:val="000000"/>
          <w:lang w:val="en-US"/>
        </w:rPr>
      </w:pPr>
    </w:p>
    <w:p w14:paraId="5E90C208" w14:textId="1A0CD885" w:rsidR="00DA7463" w:rsidRDefault="0084529B" w:rsidP="00DA7463">
      <w:pPr>
        <w:widowControl w:val="0"/>
        <w:autoSpaceDE w:val="0"/>
        <w:autoSpaceDN w:val="0"/>
        <w:adjustRightInd w:val="0"/>
        <w:spacing w:line="360" w:lineRule="auto"/>
        <w:ind w:firstLine="708"/>
        <w:jc w:val="both"/>
        <w:rPr>
          <w:rFonts w:cstheme="minorHAnsi"/>
          <w:iCs/>
          <w:color w:val="000000"/>
          <w:lang w:val="en-US"/>
        </w:rPr>
      </w:pPr>
      <w:r>
        <w:rPr>
          <w:rFonts w:cstheme="minorHAnsi"/>
          <w:iCs/>
          <w:color w:val="000000"/>
          <w:lang w:val="en-US"/>
        </w:rPr>
        <w:t>IRF</w:t>
      </w:r>
      <w:r w:rsidR="00EE1750" w:rsidRPr="00EE1750">
        <w:rPr>
          <w:rFonts w:cstheme="minorHAnsi"/>
          <w:iCs/>
          <w:color w:val="000000"/>
          <w:lang w:val="en-US"/>
        </w:rPr>
        <w:t xml:space="preserve"> was present in 54 (96.4%) eyes at baseline. At the follow-up visit, 19 </w:t>
      </w:r>
      <w:r w:rsidR="00F3102D">
        <w:rPr>
          <w:rFonts w:cstheme="minorHAnsi"/>
          <w:iCs/>
          <w:color w:val="000000"/>
          <w:lang w:val="en-US"/>
        </w:rPr>
        <w:t xml:space="preserve">(35%) </w:t>
      </w:r>
      <w:r w:rsidR="00EE1750" w:rsidRPr="00EE1750">
        <w:rPr>
          <w:rFonts w:cstheme="minorHAnsi"/>
          <w:iCs/>
          <w:color w:val="000000"/>
          <w:lang w:val="en-US"/>
        </w:rPr>
        <w:t>eyes show</w:t>
      </w:r>
      <w:r w:rsidR="00580BEF">
        <w:rPr>
          <w:rFonts w:cstheme="minorHAnsi"/>
          <w:iCs/>
          <w:color w:val="000000"/>
          <w:lang w:val="en-US"/>
        </w:rPr>
        <w:t>ed</w:t>
      </w:r>
      <w:r w:rsidR="00EE1750" w:rsidRPr="00EE1750">
        <w:rPr>
          <w:rFonts w:cstheme="minorHAnsi"/>
          <w:iCs/>
          <w:color w:val="000000"/>
          <w:lang w:val="en-US"/>
        </w:rPr>
        <w:t xml:space="preserve"> resolution or improvement </w:t>
      </w:r>
      <w:r w:rsidR="00580BEF">
        <w:rPr>
          <w:rFonts w:cstheme="minorHAnsi"/>
          <w:iCs/>
          <w:color w:val="000000"/>
          <w:lang w:val="en-US"/>
        </w:rPr>
        <w:t>of</w:t>
      </w:r>
      <w:r w:rsidR="00580BEF" w:rsidRPr="00EE1750">
        <w:rPr>
          <w:rFonts w:cstheme="minorHAnsi"/>
          <w:iCs/>
          <w:color w:val="000000"/>
          <w:lang w:val="en-US"/>
        </w:rPr>
        <w:t xml:space="preserve"> </w:t>
      </w:r>
      <w:r w:rsidR="00EE1750" w:rsidRPr="00EE1750">
        <w:rPr>
          <w:rFonts w:cstheme="minorHAnsi"/>
          <w:iCs/>
          <w:color w:val="000000"/>
          <w:lang w:val="en-US"/>
        </w:rPr>
        <w:t>this parameter. SRF was present in 23 (41.1%) eyes at baseline. At the follow-up visit, 17</w:t>
      </w:r>
      <w:r w:rsidR="00F3102D">
        <w:rPr>
          <w:rFonts w:cstheme="minorHAnsi"/>
          <w:iCs/>
          <w:color w:val="000000"/>
          <w:lang w:val="en-US"/>
        </w:rPr>
        <w:t xml:space="preserve"> (74%)</w:t>
      </w:r>
      <w:r w:rsidR="00EE1750" w:rsidRPr="00EE1750">
        <w:rPr>
          <w:rFonts w:cstheme="minorHAnsi"/>
          <w:iCs/>
          <w:color w:val="000000"/>
          <w:lang w:val="en-US"/>
        </w:rPr>
        <w:t xml:space="preserve"> eyes show</w:t>
      </w:r>
      <w:r w:rsidR="00580BEF">
        <w:rPr>
          <w:rFonts w:cstheme="minorHAnsi"/>
          <w:iCs/>
          <w:color w:val="000000"/>
          <w:lang w:val="en-US"/>
        </w:rPr>
        <w:t>ed</w:t>
      </w:r>
      <w:r w:rsidR="00EE1750" w:rsidRPr="00EE1750">
        <w:rPr>
          <w:rFonts w:cstheme="minorHAnsi"/>
          <w:iCs/>
          <w:color w:val="000000"/>
          <w:lang w:val="en-US"/>
        </w:rPr>
        <w:t xml:space="preserve"> resolution or improvement </w:t>
      </w:r>
      <w:r w:rsidR="00580BEF">
        <w:rPr>
          <w:rFonts w:cstheme="minorHAnsi"/>
          <w:iCs/>
          <w:color w:val="000000"/>
          <w:lang w:val="en-US"/>
        </w:rPr>
        <w:t>of</w:t>
      </w:r>
      <w:r w:rsidR="00EE1750" w:rsidRPr="00EE1750">
        <w:rPr>
          <w:rFonts w:cstheme="minorHAnsi"/>
          <w:iCs/>
          <w:color w:val="000000"/>
          <w:lang w:val="en-US"/>
        </w:rPr>
        <w:t xml:space="preserve"> this parameter.</w:t>
      </w:r>
      <w:r w:rsidR="00F3102D">
        <w:rPr>
          <w:rFonts w:cstheme="minorHAnsi"/>
          <w:iCs/>
          <w:color w:val="000000"/>
          <w:lang w:val="en-US"/>
        </w:rPr>
        <w:t xml:space="preserve"> IRF improvement</w:t>
      </w:r>
      <w:r w:rsidR="00EE1750" w:rsidRPr="00EE1750">
        <w:rPr>
          <w:rFonts w:cstheme="minorHAnsi"/>
          <w:iCs/>
          <w:color w:val="000000"/>
          <w:lang w:val="en-US"/>
        </w:rPr>
        <w:t xml:space="preserve"> </w:t>
      </w:r>
      <w:r w:rsidR="00F3102D">
        <w:rPr>
          <w:rFonts w:cstheme="minorHAnsi"/>
          <w:iCs/>
          <w:color w:val="000000"/>
          <w:lang w:val="en-US"/>
        </w:rPr>
        <w:t>w</w:t>
      </w:r>
      <w:r w:rsidR="00EE1750" w:rsidRPr="00EE1750">
        <w:rPr>
          <w:rFonts w:cstheme="minorHAnsi"/>
          <w:iCs/>
          <w:color w:val="000000"/>
          <w:lang w:val="en-US"/>
        </w:rPr>
        <w:t xml:space="preserve">as associated with VA </w:t>
      </w:r>
      <w:r w:rsidR="00F3102D">
        <w:rPr>
          <w:rFonts w:cstheme="minorHAnsi"/>
          <w:iCs/>
          <w:color w:val="000000"/>
          <w:lang w:val="en-US"/>
        </w:rPr>
        <w:t>gain</w:t>
      </w:r>
      <w:r w:rsidR="00EE1750" w:rsidRPr="00EE1750">
        <w:rPr>
          <w:rFonts w:cstheme="minorHAnsi"/>
          <w:iCs/>
          <w:color w:val="000000"/>
          <w:lang w:val="en-US"/>
        </w:rPr>
        <w:t xml:space="preserve"> (p</w:t>
      </w:r>
      <w:r w:rsidR="00F3102D">
        <w:rPr>
          <w:rFonts w:cstheme="minorHAnsi"/>
          <w:iCs/>
          <w:color w:val="000000"/>
          <w:lang w:val="en-US"/>
        </w:rPr>
        <w:t xml:space="preserve"> </w:t>
      </w:r>
      <w:r w:rsidR="00EE1750" w:rsidRPr="00EE1750">
        <w:rPr>
          <w:rFonts w:cstheme="minorHAnsi"/>
          <w:iCs/>
          <w:color w:val="000000"/>
          <w:lang w:val="en-US"/>
        </w:rPr>
        <w:t>= 0.018)</w:t>
      </w:r>
      <w:r w:rsidR="00F3102D">
        <w:rPr>
          <w:rFonts w:cstheme="minorHAnsi"/>
          <w:iCs/>
          <w:color w:val="000000"/>
          <w:lang w:val="en-US"/>
        </w:rPr>
        <w:t xml:space="preserve"> while</w:t>
      </w:r>
      <w:r w:rsidR="00EE1750" w:rsidRPr="00EE1750">
        <w:rPr>
          <w:rFonts w:cstheme="minorHAnsi"/>
          <w:iCs/>
          <w:color w:val="000000"/>
          <w:lang w:val="en-US"/>
        </w:rPr>
        <w:t xml:space="preserve"> SRF resolution or improvement was not (p</w:t>
      </w:r>
      <w:r w:rsidR="00F3102D">
        <w:rPr>
          <w:rFonts w:cstheme="minorHAnsi"/>
          <w:iCs/>
          <w:color w:val="000000"/>
          <w:lang w:val="en-US"/>
        </w:rPr>
        <w:t xml:space="preserve"> </w:t>
      </w:r>
      <w:r w:rsidR="00EE1750" w:rsidRPr="00EE1750">
        <w:rPr>
          <w:rFonts w:cstheme="minorHAnsi"/>
          <w:iCs/>
          <w:color w:val="000000"/>
          <w:lang w:val="en-US"/>
        </w:rPr>
        <w:t>=</w:t>
      </w:r>
      <w:r w:rsidR="00F3102D">
        <w:rPr>
          <w:rFonts w:cstheme="minorHAnsi"/>
          <w:iCs/>
          <w:color w:val="000000"/>
          <w:lang w:val="en-US"/>
        </w:rPr>
        <w:t xml:space="preserve"> </w:t>
      </w:r>
      <w:r w:rsidR="00EE1750" w:rsidRPr="00EE1750">
        <w:rPr>
          <w:rFonts w:cstheme="minorHAnsi"/>
          <w:iCs/>
          <w:color w:val="000000"/>
          <w:lang w:val="en-US"/>
        </w:rPr>
        <w:t xml:space="preserve">0.343). Disruption of the </w:t>
      </w:r>
      <w:r w:rsidR="00F3102D" w:rsidRPr="00EE1750">
        <w:rPr>
          <w:rFonts w:cstheme="minorHAnsi"/>
          <w:iCs/>
          <w:color w:val="000000"/>
          <w:lang w:val="en-US"/>
        </w:rPr>
        <w:t>ellipsoid</w:t>
      </w:r>
      <w:r w:rsidR="00EE1750" w:rsidRPr="00EE1750">
        <w:rPr>
          <w:rFonts w:cstheme="minorHAnsi"/>
          <w:iCs/>
          <w:color w:val="000000"/>
          <w:lang w:val="en-US"/>
        </w:rPr>
        <w:t xml:space="preserve"> zone at baseline OCT was present </w:t>
      </w:r>
      <w:r w:rsidR="00F3102D">
        <w:rPr>
          <w:rFonts w:cstheme="minorHAnsi"/>
          <w:iCs/>
          <w:color w:val="000000"/>
          <w:lang w:val="en-US"/>
        </w:rPr>
        <w:t>in</w:t>
      </w:r>
      <w:r w:rsidR="00EE1750" w:rsidRPr="00EE1750">
        <w:rPr>
          <w:rFonts w:cstheme="minorHAnsi"/>
          <w:iCs/>
          <w:color w:val="000000"/>
          <w:lang w:val="en-US"/>
        </w:rPr>
        <w:t xml:space="preserve"> 32 </w:t>
      </w:r>
      <w:r w:rsidR="00F3102D" w:rsidRPr="00EE1750">
        <w:rPr>
          <w:rFonts w:cstheme="minorHAnsi"/>
          <w:iCs/>
          <w:color w:val="000000"/>
          <w:lang w:val="en-US"/>
        </w:rPr>
        <w:t>(57.1%)</w:t>
      </w:r>
      <w:r w:rsidR="00F3102D">
        <w:rPr>
          <w:rFonts w:cstheme="minorHAnsi"/>
          <w:iCs/>
          <w:color w:val="000000"/>
          <w:lang w:val="en-US"/>
        </w:rPr>
        <w:t xml:space="preserve"> </w:t>
      </w:r>
      <w:r w:rsidR="00EE1750" w:rsidRPr="00EE1750">
        <w:rPr>
          <w:rFonts w:cstheme="minorHAnsi"/>
          <w:iCs/>
          <w:color w:val="000000"/>
          <w:lang w:val="en-US"/>
        </w:rPr>
        <w:t>eyes. The presence of this biomarker was not associated with VA change at follow</w:t>
      </w:r>
      <w:r w:rsidR="00072423">
        <w:rPr>
          <w:rFonts w:cstheme="minorHAnsi"/>
          <w:iCs/>
          <w:color w:val="000000"/>
          <w:lang w:val="en-US"/>
        </w:rPr>
        <w:t>-</w:t>
      </w:r>
      <w:r w:rsidR="00EE1750" w:rsidRPr="00EE1750">
        <w:rPr>
          <w:rFonts w:cstheme="minorHAnsi"/>
          <w:iCs/>
          <w:color w:val="000000"/>
          <w:lang w:val="en-US"/>
        </w:rPr>
        <w:t>up (p</w:t>
      </w:r>
      <w:r w:rsidR="00F3102D">
        <w:rPr>
          <w:rFonts w:cstheme="minorHAnsi"/>
          <w:iCs/>
          <w:color w:val="000000"/>
          <w:lang w:val="en-US"/>
        </w:rPr>
        <w:t xml:space="preserve"> </w:t>
      </w:r>
      <w:r w:rsidR="00EE1750" w:rsidRPr="00EE1750">
        <w:rPr>
          <w:rFonts w:cstheme="minorHAnsi"/>
          <w:iCs/>
          <w:color w:val="000000"/>
          <w:lang w:val="en-US"/>
        </w:rPr>
        <w:t>=</w:t>
      </w:r>
      <w:r w:rsidR="00F3102D">
        <w:rPr>
          <w:rFonts w:cstheme="minorHAnsi"/>
          <w:iCs/>
          <w:color w:val="000000"/>
          <w:lang w:val="en-US"/>
        </w:rPr>
        <w:t xml:space="preserve"> </w:t>
      </w:r>
      <w:r w:rsidR="00EE1750" w:rsidRPr="00EE1750">
        <w:rPr>
          <w:rFonts w:cstheme="minorHAnsi"/>
          <w:iCs/>
          <w:color w:val="000000"/>
          <w:lang w:val="en-US"/>
        </w:rPr>
        <w:t xml:space="preserve">0.779). The presence of previous </w:t>
      </w:r>
      <w:r w:rsidR="00F3102D">
        <w:rPr>
          <w:rFonts w:cstheme="minorHAnsi"/>
          <w:iCs/>
          <w:color w:val="000000"/>
          <w:lang w:val="en-US"/>
        </w:rPr>
        <w:t>PRP</w:t>
      </w:r>
      <w:r w:rsidR="00EE1750" w:rsidRPr="00EE1750">
        <w:rPr>
          <w:rFonts w:cstheme="minorHAnsi"/>
          <w:iCs/>
          <w:color w:val="000000"/>
          <w:lang w:val="en-US"/>
        </w:rPr>
        <w:t xml:space="preserve"> was associated with a better func</w:t>
      </w:r>
      <w:r w:rsidR="00F3102D">
        <w:rPr>
          <w:rFonts w:cstheme="minorHAnsi"/>
          <w:iCs/>
          <w:color w:val="000000"/>
          <w:lang w:val="en-US"/>
        </w:rPr>
        <w:t>t</w:t>
      </w:r>
      <w:r w:rsidR="00EE1750" w:rsidRPr="00EE1750">
        <w:rPr>
          <w:rFonts w:cstheme="minorHAnsi"/>
          <w:iCs/>
          <w:color w:val="000000"/>
          <w:lang w:val="en-US"/>
        </w:rPr>
        <w:t>ional outcome (p</w:t>
      </w:r>
      <w:r w:rsidR="00F3102D">
        <w:rPr>
          <w:rFonts w:cstheme="minorHAnsi"/>
          <w:iCs/>
          <w:color w:val="000000"/>
          <w:lang w:val="en-US"/>
        </w:rPr>
        <w:t xml:space="preserve"> </w:t>
      </w:r>
      <w:r w:rsidR="00EE1750" w:rsidRPr="00EE1750">
        <w:rPr>
          <w:rFonts w:cstheme="minorHAnsi"/>
          <w:iCs/>
          <w:color w:val="000000"/>
          <w:lang w:val="en-US"/>
        </w:rPr>
        <w:t>=</w:t>
      </w:r>
      <w:r w:rsidR="00F3102D">
        <w:rPr>
          <w:rFonts w:cstheme="minorHAnsi"/>
          <w:iCs/>
          <w:color w:val="000000"/>
          <w:lang w:val="en-US"/>
        </w:rPr>
        <w:t xml:space="preserve"> </w:t>
      </w:r>
      <w:r w:rsidR="00EE1750" w:rsidRPr="00EE1750">
        <w:rPr>
          <w:rFonts w:cstheme="minorHAnsi"/>
          <w:iCs/>
          <w:color w:val="000000"/>
          <w:lang w:val="en-US"/>
        </w:rPr>
        <w:t xml:space="preserve">0.011). </w:t>
      </w:r>
      <w:r w:rsidR="005C2836">
        <w:rPr>
          <w:rFonts w:cstheme="minorHAnsi"/>
          <w:iCs/>
          <w:color w:val="000000"/>
          <w:lang w:val="en-US"/>
        </w:rPr>
        <w:t>Figure 1 depicts a nice illustrative case.</w:t>
      </w:r>
    </w:p>
    <w:p w14:paraId="2DDA5EB4" w14:textId="3704E1BD" w:rsidR="00EE1750" w:rsidRPr="00EE1750" w:rsidRDefault="00EE1750" w:rsidP="00DA7463">
      <w:pPr>
        <w:widowControl w:val="0"/>
        <w:autoSpaceDE w:val="0"/>
        <w:autoSpaceDN w:val="0"/>
        <w:adjustRightInd w:val="0"/>
        <w:spacing w:line="360" w:lineRule="auto"/>
        <w:ind w:firstLine="708"/>
        <w:jc w:val="both"/>
        <w:rPr>
          <w:rFonts w:cstheme="minorHAnsi"/>
          <w:color w:val="000000"/>
          <w:lang w:val="en-US"/>
        </w:rPr>
      </w:pPr>
      <w:r w:rsidRPr="00EE1750">
        <w:rPr>
          <w:rFonts w:cstheme="minorHAnsi"/>
          <w:iCs/>
          <w:color w:val="000000"/>
          <w:lang w:val="en-US"/>
        </w:rPr>
        <w:t xml:space="preserve">In a </w:t>
      </w:r>
      <w:r w:rsidR="00F3102D" w:rsidRPr="00EE1750">
        <w:rPr>
          <w:rFonts w:cstheme="minorHAnsi"/>
          <w:iCs/>
          <w:color w:val="000000"/>
          <w:lang w:val="en-US"/>
        </w:rPr>
        <w:t>subanalysis</w:t>
      </w:r>
      <w:r w:rsidRPr="00EE1750">
        <w:rPr>
          <w:rFonts w:cstheme="minorHAnsi"/>
          <w:iCs/>
          <w:color w:val="000000"/>
          <w:lang w:val="en-US"/>
        </w:rPr>
        <w:t xml:space="preserve">, we investigated only phakic eyes </w:t>
      </w:r>
      <w:r w:rsidR="00DA7463">
        <w:rPr>
          <w:rFonts w:cstheme="minorHAnsi"/>
          <w:iCs/>
          <w:color w:val="000000"/>
          <w:lang w:val="en-US"/>
        </w:rPr>
        <w:t>with a</w:t>
      </w:r>
      <w:r w:rsidRPr="00EE1750">
        <w:rPr>
          <w:rFonts w:cstheme="minorHAnsi"/>
          <w:iCs/>
          <w:color w:val="000000"/>
          <w:lang w:val="en-US"/>
        </w:rPr>
        <w:t xml:space="preserve"> clear lens or pseudophakic eyes without posterior capsule opacification. </w:t>
      </w:r>
      <w:r w:rsidR="00F3102D">
        <w:rPr>
          <w:rFonts w:cstheme="minorHAnsi"/>
          <w:iCs/>
          <w:color w:val="000000"/>
          <w:lang w:val="en-US"/>
        </w:rPr>
        <w:t>It</w:t>
      </w:r>
      <w:r w:rsidRPr="00EE1750">
        <w:rPr>
          <w:rFonts w:cstheme="minorHAnsi"/>
          <w:iCs/>
          <w:color w:val="000000"/>
          <w:lang w:val="en-US"/>
        </w:rPr>
        <w:t xml:space="preserve"> did not yield different associations regarding baseline retinal biomarkers and VA change at follow</w:t>
      </w:r>
      <w:r w:rsidR="00072423">
        <w:rPr>
          <w:rFonts w:cstheme="minorHAnsi"/>
          <w:iCs/>
          <w:color w:val="000000"/>
          <w:lang w:val="en-US"/>
        </w:rPr>
        <w:t>-</w:t>
      </w:r>
      <w:r w:rsidRPr="00EE1750">
        <w:rPr>
          <w:rFonts w:cstheme="minorHAnsi"/>
          <w:iCs/>
          <w:color w:val="000000"/>
          <w:lang w:val="en-US"/>
        </w:rPr>
        <w:t xml:space="preserve">up. </w:t>
      </w:r>
      <w:r w:rsidRPr="00EE1750">
        <w:rPr>
          <w:rFonts w:cstheme="minorHAnsi"/>
          <w:color w:val="000000"/>
          <w:lang w:val="en-US"/>
        </w:rPr>
        <w:t>No complications related to the treatment were encountered in this series</w:t>
      </w:r>
      <w:r w:rsidR="00F3102D">
        <w:rPr>
          <w:rFonts w:cstheme="minorHAnsi"/>
          <w:color w:val="000000"/>
          <w:lang w:val="en-US"/>
        </w:rPr>
        <w:t xml:space="preserve">, even though </w:t>
      </w:r>
      <w:r w:rsidR="007458CE">
        <w:rPr>
          <w:rFonts w:cstheme="minorHAnsi"/>
          <w:color w:val="000000"/>
          <w:lang w:val="en-US"/>
        </w:rPr>
        <w:t>no tests were performed to specifically investigate it (autofluorescence/microperimetry).</w:t>
      </w:r>
      <w:r w:rsidRPr="00EE1750">
        <w:rPr>
          <w:rFonts w:cstheme="minorHAnsi"/>
          <w:color w:val="000000"/>
          <w:lang w:val="en-US"/>
        </w:rPr>
        <w:t xml:space="preserve"> None of the patients underwent any other treatment</w:t>
      </w:r>
      <w:r w:rsidR="007458CE">
        <w:rPr>
          <w:rFonts w:cstheme="minorHAnsi"/>
          <w:color w:val="000000"/>
          <w:lang w:val="en-US"/>
        </w:rPr>
        <w:t xml:space="preserve"> for DME, including anti-VEGF injections,</w:t>
      </w:r>
      <w:r w:rsidRPr="00EE1750">
        <w:rPr>
          <w:rFonts w:cstheme="minorHAnsi"/>
          <w:color w:val="000000"/>
          <w:lang w:val="en-US"/>
        </w:rPr>
        <w:t xml:space="preserve"> during the follow-up period.</w:t>
      </w:r>
      <w:r w:rsidR="007458CE">
        <w:rPr>
          <w:rFonts w:cstheme="minorHAnsi"/>
          <w:color w:val="000000"/>
          <w:lang w:val="en-US"/>
        </w:rPr>
        <w:t xml:space="preserve"> Some patients were retreated with SLP after 4 months at the surgeon’s discretion (17.8% of eyes).</w:t>
      </w:r>
      <w:r w:rsidRPr="00EE1750">
        <w:rPr>
          <w:rFonts w:cstheme="minorHAnsi"/>
          <w:color w:val="000000"/>
          <w:lang w:val="en-US"/>
        </w:rPr>
        <w:t xml:space="preserve"> </w:t>
      </w:r>
    </w:p>
    <w:p w14:paraId="27FFC2EF" w14:textId="77777777" w:rsidR="00DA7463" w:rsidRDefault="00DA7463" w:rsidP="002B7A3A">
      <w:pPr>
        <w:autoSpaceDE w:val="0"/>
        <w:autoSpaceDN w:val="0"/>
        <w:adjustRightInd w:val="0"/>
        <w:spacing w:line="360" w:lineRule="auto"/>
        <w:jc w:val="both"/>
        <w:rPr>
          <w:rFonts w:ascii="Calibri" w:hAnsi="Calibri"/>
          <w:b/>
          <w:color w:val="000000" w:themeColor="text1"/>
          <w:lang w:val="en-US"/>
        </w:rPr>
      </w:pPr>
    </w:p>
    <w:p w14:paraId="4232138A" w14:textId="305271E8" w:rsidR="00AF08B8" w:rsidRDefault="00832EE0" w:rsidP="002B7A3A">
      <w:pPr>
        <w:autoSpaceDE w:val="0"/>
        <w:autoSpaceDN w:val="0"/>
        <w:adjustRightInd w:val="0"/>
        <w:spacing w:line="360" w:lineRule="auto"/>
        <w:jc w:val="both"/>
        <w:rPr>
          <w:rFonts w:ascii="Calibri" w:hAnsi="Calibri"/>
          <w:b/>
          <w:color w:val="000000" w:themeColor="text1"/>
          <w:lang w:val="en-US"/>
        </w:rPr>
      </w:pPr>
      <w:r w:rsidRPr="00AF08B8">
        <w:rPr>
          <w:rFonts w:ascii="Calibri" w:hAnsi="Calibri"/>
          <w:b/>
          <w:noProof/>
          <w:color w:val="000000" w:themeColor="text1"/>
          <w:lang w:val="en-US"/>
        </w:rPr>
        <w:lastRenderedPageBreak/>
        <mc:AlternateContent>
          <mc:Choice Requires="wps">
            <w:drawing>
              <wp:anchor distT="45720" distB="45720" distL="114300" distR="114300" simplePos="0" relativeHeight="251671552" behindDoc="0" locked="0" layoutInCell="1" allowOverlap="1" wp14:anchorId="5094FB17" wp14:editId="5B72BF68">
                <wp:simplePos x="0" y="0"/>
                <wp:positionH relativeFrom="column">
                  <wp:posOffset>1376680</wp:posOffset>
                </wp:positionH>
                <wp:positionV relativeFrom="paragraph">
                  <wp:posOffset>229552</wp:posOffset>
                </wp:positionV>
                <wp:extent cx="295275" cy="34290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noFill/>
                        <a:ln w="9525">
                          <a:noFill/>
                          <a:miter lim="800000"/>
                          <a:headEnd/>
                          <a:tailEnd/>
                        </a:ln>
                      </wps:spPr>
                      <wps:txbx>
                        <w:txbxContent>
                          <w:p w14:paraId="1901566F" w14:textId="3392F228"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4FB17" id="_x0000_t202" coordsize="21600,21600" o:spt="202" path="m,l,21600r21600,l21600,xe">
                <v:stroke joinstyle="miter"/>
                <v:path gradientshapeok="t" o:connecttype="rect"/>
              </v:shapetype>
              <v:shape id="Caixa de Texto 2" o:spid="_x0000_s1026" type="#_x0000_t202" style="position:absolute;left:0;text-align:left;margin-left:108.4pt;margin-top:18.05pt;width:23.25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IoDQIAAPcDAAAOAAAAZHJzL2Uyb0RvYy54bWysU8tu2zAQvBfoPxC817JVu6kFy0HqNEWB&#10;9AEk/YA1RVlESS5L0pbcr8+SchyjvRXVgSC1u8Od2eHqejCaHaQPCm3NZ5MpZ9IKbJTd1fzH492b&#10;95yFCLYBjVbW/CgDv16/frXqXSVL7FA30jMCsaHqXc27GF1VFEF00kCYoJOWgi16A5GOflc0HnpC&#10;N7oop9N3RY++cR6FDIH+3o5Bvs74bStF/Na2QUama069xbz6vG7TWqxXUO08uE6JUxvwD10YUJYu&#10;PUPdQgS29+ovKKOEx4BtnAg0BbatEjJzIDaz6R9sHjpwMnMhcYI7yxT+H6z4evjumWpqToOyYGhE&#10;G1ADsEayRzlEZGXSqHehotQHR8lx+IADzTrzDe4exc/ALG46sDt54z32nYSGepylyuKidMQJCWTb&#10;f8GGLoN9xAw0tN4kAUkSRug0q+N5PtQHE/SzXC7KqwVngkJv5+VymudXQPVc7HyInyQaljY19zT+&#10;DA6H+xBTM1A9p6S7LN4prbMFtGV9zQl/kQsuIkZFcqhWhiSapm/0TOL40Ta5OILS454u0PZEOvEc&#10;GcdhO1BiUmKLzZHoexydSC+HNh3635z15MKah1978JIz/dmShMvZfJ5smw/zxVVJB38Z2V5GwAqC&#10;qnnkbNxuYrb6yPWGpG5VluGlk1Ov5K6szuklJPtennPWy3tdPwEAAP//AwBQSwMEFAAGAAgAAAAh&#10;AJQbVsneAAAACQEAAA8AAABkcnMvZG93bnJldi54bWxMj8FOwzAQRO9I/IO1SNyonQQiGrKpqiKu&#10;INqCxM2Nt0lEvI5itwl/jznR42hGM2/K1Wx7cabRd44RkoUCQVw703GDsN+93D2C8EGz0b1jQvgh&#10;D6vq+qrUhXETv9N5GxoRS9gXGqENYSik9HVLVvuFG4ijd3Sj1SHKsZFm1FMst71Mlcql1R3HhVYP&#10;tGmp/t6eLMLH6/Hr8169Nc/2YZjcrCTbpUS8vZnXTyACzeE/DH/4ER2qyHRwJzZe9Ahpkkf0gJDl&#10;CYgYSPMsA3FAWKoEZFXKywfVLwAAAP//AwBQSwECLQAUAAYACAAAACEAtoM4kv4AAADhAQAAEwAA&#10;AAAAAAAAAAAAAAAAAAAAW0NvbnRlbnRfVHlwZXNdLnhtbFBLAQItABQABgAIAAAAIQA4/SH/1gAA&#10;AJQBAAALAAAAAAAAAAAAAAAAAC8BAABfcmVscy8ucmVsc1BLAQItABQABgAIAAAAIQCyccIoDQIA&#10;APcDAAAOAAAAAAAAAAAAAAAAAC4CAABkcnMvZTJvRG9jLnhtbFBLAQItABQABgAIAAAAIQCUG1bJ&#10;3gAAAAkBAAAPAAAAAAAAAAAAAAAAAGcEAABkcnMvZG93bnJldi54bWxQSwUGAAAAAAQABADzAAAA&#10;cgUAAAAA&#10;" filled="f" stroked="f">
                <v:textbox>
                  <w:txbxContent>
                    <w:p w14:paraId="1901566F" w14:textId="3392F228"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AF08B8">
        <w:rPr>
          <w:rFonts w:ascii="Calibri" w:hAnsi="Calibri"/>
          <w:b/>
          <w:noProof/>
          <w:color w:val="000000" w:themeColor="text1"/>
          <w:lang w:val="en-US"/>
        </w:rPr>
        <mc:AlternateContent>
          <mc:Choice Requires="wps">
            <w:drawing>
              <wp:anchor distT="45720" distB="45720" distL="114300" distR="114300" simplePos="0" relativeHeight="251667456" behindDoc="0" locked="0" layoutInCell="1" allowOverlap="1" wp14:anchorId="3568807F" wp14:editId="2410BA81">
                <wp:simplePos x="0" y="0"/>
                <wp:positionH relativeFrom="column">
                  <wp:posOffset>3958273</wp:posOffset>
                </wp:positionH>
                <wp:positionV relativeFrom="paragraph">
                  <wp:posOffset>190817</wp:posOffset>
                </wp:positionV>
                <wp:extent cx="266700" cy="29527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0D555BB3" w14:textId="77777777"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EE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807F" id="_x0000_s1027" type="#_x0000_t202" style="position:absolute;left:0;text-align:left;margin-left:311.7pt;margin-top:15pt;width:21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kDDwIAAP4D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JWcWDI1o&#10;C2oA1kj2JIeIrEwa9S5UdPXR0eU4vMeBZp35BveA4kdgFrcd2L289R77TkJDPc5SZnGROuKEBLLr&#10;P2NDxeAQMQMNrTdJQJKEETrN6vk8H+qDCfpZLperKUUEhcrrRbla5ApQvSQ7H+JHiYalTc09jT+D&#10;w/EhxNQMVC9XUi2L90rrbAFtWV9zwlzkhIuIUZEcqpWp+dU0faNnEscPtsnJEZQe91RA2xPpxHNk&#10;HIfdkDXOiiRBdtg8kwoeR0PSA6JNh/4XZz2Zsebh5wG85Ex/sqTk9Ww+T+7Nh/liVdLBX0Z2lxGw&#10;gqBqHjkbt9uYHT9SviXFW5XVeO3k1DKZLIt0ehDJxZfnfOv12W5+AwAA//8DAFBLAwQUAAYACAAA&#10;ACEAqMmI7N0AAAAJAQAADwAAAGRycy9kb3ducmV2LnhtbEyPTU/DMAyG70j8h8hI3FjCthYodScE&#10;4gpifEjcssZrKxqnarK1/HvMCY62H71+3nIz+14daYxdYITLhQFFXAfXcYPw9vp4cQ0qJsvO9oEJ&#10;4ZsibKrTk9IWLkz8QsdtapSEcCwsQpvSUGgd65a8jYswEMttH0Zvk4xjo91oJwn3vV4ak2tvO5YP&#10;rR3ovqX6a3vwCO9P+8+PtXluHnw2TGE2mv2NRjw/m+9uQSWa0x8Mv/qiDpU47cKBXVQ9Qr5crQVF&#10;WBnpJECeZ7LYIVzlGeiq1P8bVD8AAAD//wMAUEsBAi0AFAAGAAgAAAAhALaDOJL+AAAA4QEAABMA&#10;AAAAAAAAAAAAAAAAAAAAAFtDb250ZW50X1R5cGVzXS54bWxQSwECLQAUAAYACAAAACEAOP0h/9YA&#10;AACUAQAACwAAAAAAAAAAAAAAAAAvAQAAX3JlbHMvLnJlbHNQSwECLQAUAAYACAAAACEAZKm5Aw8C&#10;AAD+AwAADgAAAAAAAAAAAAAAAAAuAgAAZHJzL2Uyb0RvYy54bWxQSwECLQAUAAYACAAAACEAqMmI&#10;7N0AAAAJAQAADwAAAAAAAAAAAAAAAABpBAAAZHJzL2Rvd25yZXYueG1sUEsFBgAAAAAEAAQA8wAA&#10;AHMFAAAAAA==&#10;" filled="f" stroked="f">
                <v:textbox>
                  <w:txbxContent>
                    <w:p w14:paraId="0D555BB3" w14:textId="77777777"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EE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AF08B8">
        <w:rPr>
          <w:rFonts w:ascii="Calibri" w:hAnsi="Calibri"/>
          <w:b/>
          <w:noProof/>
          <w:color w:val="000000" w:themeColor="text1"/>
          <w:lang w:val="en-US"/>
        </w:rPr>
        <mc:AlternateContent>
          <mc:Choice Requires="wps">
            <w:drawing>
              <wp:anchor distT="45720" distB="45720" distL="114300" distR="114300" simplePos="0" relativeHeight="251665408" behindDoc="0" locked="0" layoutInCell="1" allowOverlap="1" wp14:anchorId="6762776A" wp14:editId="5AECBE1D">
                <wp:simplePos x="0" y="0"/>
                <wp:positionH relativeFrom="column">
                  <wp:posOffset>1117600</wp:posOffset>
                </wp:positionH>
                <wp:positionV relativeFrom="paragraph">
                  <wp:posOffset>222250</wp:posOffset>
                </wp:positionV>
                <wp:extent cx="266700" cy="295275"/>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42DD1252" w14:textId="44F811DD"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EE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776A" id="_x0000_s1028" type="#_x0000_t202" style="position:absolute;left:0;text-align:left;margin-left:88pt;margin-top:17.5pt;width:21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IJDwIAAP4DAAAOAAAAZHJzL2Uyb0RvYy54bWysU8tu2zAQvBfoPxC817IFPxLBcpA6TVEg&#10;TQsk/YA1RVlESS5L0pbSr++SclyjvRXVgSC13Nmd2eH6ZjCaHaUPCm3NZ5MpZ9IKbJTd1/zb8/27&#10;K85CBNuARitr/iIDv9m8fbPuXSVL7FA30jMCsaHqXc27GF1VFEF00kCYoJOWgi16A5GOfl80HnpC&#10;N7oop9Nl0aNvnEchQ6C/d2OQbzJ+20oRv7RtkJHpmlNvMa8+r7u0Fps1VHsPrlPi1Ab8QxcGlKWi&#10;Z6g7iMAOXv0FZZTwGLCNE4GmwLZVQmYOxGY2/YPNUwdOZi4kTnBnmcL/gxWPx6+eqabmc84sGBrR&#10;FtQArJHsWQ4RWZk06l2o6OqTo8txeI8DzTrzDe4BxffALG47sHt56z32nYSGepylzOIidcQJCWTX&#10;f8aGisEhYgYaWm+SgCQJI3Sa1ct5PtQHE/SzXC5XU4oICpXXi3K1yBWgek12PsSPEg1Lm5p7Gn8G&#10;h+NDiKkZqF6vpFoW75XW2QLasr7mhLnICRcRoyI5VCtT86tp+kbPJI4fbJOTIyg97qmAtifSiefI&#10;OA67IWt81nKHzQup4HE0JD0g2nTof3LWkxlrHn4cwEvO9CdLSl7P5vPk3nyYL1YlHfxlZHcZASsI&#10;quaRs3G7jdnxI+VbUrxVWY00mrGTU8tksizS6UEkF1+e863fz3bzCwAA//8DAFBLAwQUAAYACAAA&#10;ACEAPwlusd0AAAAJAQAADwAAAGRycy9kb3ducmV2LnhtbEyPQU/DMAyF70j8h8hI3FjSQbdSmk4T&#10;iCuIwZC4ZY3XVmucqsnW8u/nneBkP/np+XvFanKdOOEQWk8akpkCgVR521Kt4evz9S4DEaIhazpP&#10;qOEXA6zK66vC5NaP9IGnTawFh1DIjYYmxj6XMlQNOhNmvkfi294PzkSWQy3tYEYOd52cK7WQzrTE&#10;HxrT43OD1WFzdBq2b/uf7wf1Xr+4tB/9pCS5R6n17c20fgIRcYp/ZrjgMzqUzLTzR7JBdKyXC+4S&#10;NdynPNkwTzJedhqyJAVZFvJ/g/IMAAD//wMAUEsBAi0AFAAGAAgAAAAhALaDOJL+AAAA4QEAABMA&#10;AAAAAAAAAAAAAAAAAAAAAFtDb250ZW50X1R5cGVzXS54bWxQSwECLQAUAAYACAAAACEAOP0h/9YA&#10;AACUAQAACwAAAAAAAAAAAAAAAAAvAQAAX3JlbHMvLnJlbHNQSwECLQAUAAYACAAAACEAVEOSCQ8C&#10;AAD+AwAADgAAAAAAAAAAAAAAAAAuAgAAZHJzL2Uyb0RvYy54bWxQSwECLQAUAAYACAAAACEAPwlu&#10;sd0AAAAJAQAADwAAAAAAAAAAAAAAAABpBAAAZHJzL2Rvd25yZXYueG1sUEsFBgAAAAAEAAQA8wAA&#10;AHMFAAAAAA==&#10;" filled="f" stroked="f">
                <v:textbox>
                  <w:txbxContent>
                    <w:p w14:paraId="42DD1252" w14:textId="44F811DD" w:rsidR="003068A4" w:rsidRPr="00832EE0"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EE0">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AF08B8" w:rsidRPr="00AF08B8">
        <w:rPr>
          <w:rFonts w:ascii="Calibri" w:hAnsi="Calibri"/>
          <w:b/>
          <w:noProof/>
          <w:color w:val="000000" w:themeColor="text1"/>
          <w:lang w:val="en-US"/>
        </w:rPr>
        <mc:AlternateContent>
          <mc:Choice Requires="wps">
            <w:drawing>
              <wp:anchor distT="45720" distB="45720" distL="114300" distR="114300" simplePos="0" relativeHeight="251663360" behindDoc="0" locked="0" layoutInCell="1" allowOverlap="1" wp14:anchorId="1E9C488C" wp14:editId="7E3E41CA">
                <wp:simplePos x="0" y="0"/>
                <wp:positionH relativeFrom="rightMargin">
                  <wp:posOffset>0</wp:posOffset>
                </wp:positionH>
                <wp:positionV relativeFrom="paragraph">
                  <wp:posOffset>-185420</wp:posOffset>
                </wp:positionV>
                <wp:extent cx="466725" cy="62865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28650"/>
                        </a:xfrm>
                        <a:prstGeom prst="rect">
                          <a:avLst/>
                        </a:prstGeom>
                        <a:noFill/>
                        <a:ln w="9525">
                          <a:noFill/>
                          <a:miter lim="800000"/>
                          <a:headEnd/>
                          <a:tailEnd/>
                        </a:ln>
                      </wps:spPr>
                      <wps:txbx>
                        <w:txbxContent>
                          <w:p w14:paraId="03A6D9CF" w14:textId="197AFD6F" w:rsidR="003068A4" w:rsidRPr="00AF08B8" w:rsidRDefault="003068A4" w:rsidP="00AF08B8">
                            <w:pP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C488C" id="_x0000_s1029" type="#_x0000_t202" style="position:absolute;left:0;text-align:left;margin-left:0;margin-top:-14.6pt;width:36.75pt;height:49.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xeEAIAAP4DAAAOAAAAZHJzL2Uyb0RvYy54bWysU8tu2zAQvBfoPxC817Jd23EEy0HqNEWB&#10;9AEk/YA1RVlESS5L0pbcr++SchwjvRXVgeBql8Od2eHqpjeaHaQPCm3FJ6MxZ9IKrJXdVfzH0/27&#10;JWchgq1Bo5UVP8rAb9Zv36w6V8optqhr6RmB2FB2ruJtjK4siiBaaSCM0ElLyQa9gUih3xW1h47Q&#10;jS6m4/Gi6NDXzqOQIdDfuyHJ1xm/aaSI35omyMh0xam3mFef121ai/UKyp0H1ypxagP+oQsDytKl&#10;Z6g7iMD2Xv0FZZTwGLCJI4GmwKZRQmYOxGYyfsXmsQUnMxcSJ7izTOH/wYqvh++eqbri7zmzYGhE&#10;G1A9sFqyJ9lHZNOkUedCSaWPjopj/wF7mnXmG9wDip+BWdy0YHfy1nvsWgk19ThJJ4uLowNOSCDb&#10;7gvWdBnsI2agvvEmCUiSMEKnWR3P86E+mKCfs8XiajrnTFBqMV0u5nl+BZTPh50P8ZNEw9Km4p7G&#10;n8Hh8BBiagbK55J0l8V7pXW2gLasq/j1nOBfZYyK5FCtTMWX4/QNnkkcP9o6H46g9LCnC7Q9kU48&#10;B8ax3/Ynjak+CbLF+kgqeBwMSQ+INi3635x1ZMaKh1978JIz/dmSkteT2Sy5Nwez+dWUAn+Z2V5m&#10;wAqCqnjkbNhuYnb8QOyWFG9UVuOlk1PLZLIs0ulBJBdfxrnq5dmu/wAAAP//AwBQSwMEFAAGAAgA&#10;AAAhADNEGDncAAAABgEAAA8AAABkcnMvZG93bnJldi54bWxMj0FPwkAUhO8m/ofNI/EGu1RBWvtK&#10;jMYrBhQSb0v30TZ23zbdhdZ/73LS42QmM9/k69G24kK9bxwjzGcKBHHpTMMVwufH23QFwgfNRreO&#10;CeGHPKyL25tcZ8YNvKXLLlQilrDPNEIdQpdJ6cuarPYz1xFH7+R6q0OUfSVNr4dYbluZKLWUVjcc&#10;F2rd0UtN5ffubBH2m9PX4UG9V6920Q1uVJJtKhHvJuPzE4hAY/gLwxU/okMRmY7uzMaLFiEeCQjT&#10;JE1ARPvxfgHiiLBMVyCLXP7HL34BAAD//wMAUEsBAi0AFAAGAAgAAAAhALaDOJL+AAAA4QEAABMA&#10;AAAAAAAAAAAAAAAAAAAAAFtDb250ZW50X1R5cGVzXS54bWxQSwECLQAUAAYACAAAACEAOP0h/9YA&#10;AACUAQAACwAAAAAAAAAAAAAAAAAvAQAAX3JlbHMvLnJlbHNQSwECLQAUAAYACAAAACEAQPOsXhAC&#10;AAD+AwAADgAAAAAAAAAAAAAAAAAuAgAAZHJzL2Uyb0RvYy54bWxQSwECLQAUAAYACAAAACEAM0QY&#10;OdwAAAAGAQAADwAAAAAAAAAAAAAAAABqBAAAZHJzL2Rvd25yZXYueG1sUEsFBgAAAAAEAAQA8wAA&#10;AHMFAAAAAA==&#10;" filled="f" stroked="f">
                <v:textbox>
                  <w:txbxContent>
                    <w:p w14:paraId="03A6D9CF" w14:textId="197AFD6F" w:rsidR="003068A4" w:rsidRPr="00AF08B8" w:rsidRDefault="003068A4" w:rsidP="00AF08B8">
                      <w:pP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AF08B8" w:rsidRPr="00AF08B8">
        <w:rPr>
          <w:rFonts w:ascii="Calibri" w:hAnsi="Calibri"/>
          <w:b/>
          <w:noProof/>
          <w:color w:val="000000" w:themeColor="text1"/>
          <w:lang w:val="en-US"/>
        </w:rPr>
        <mc:AlternateContent>
          <mc:Choice Requires="wps">
            <w:drawing>
              <wp:anchor distT="45720" distB="45720" distL="114300" distR="114300" simplePos="0" relativeHeight="251661312" behindDoc="0" locked="0" layoutInCell="1" allowOverlap="1" wp14:anchorId="6FB1F219" wp14:editId="0D15C9BE">
                <wp:simplePos x="0" y="0"/>
                <wp:positionH relativeFrom="column">
                  <wp:posOffset>2215515</wp:posOffset>
                </wp:positionH>
                <wp:positionV relativeFrom="paragraph">
                  <wp:posOffset>-242570</wp:posOffset>
                </wp:positionV>
                <wp:extent cx="466725" cy="62865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28650"/>
                        </a:xfrm>
                        <a:prstGeom prst="rect">
                          <a:avLst/>
                        </a:prstGeom>
                        <a:noFill/>
                        <a:ln w="9525">
                          <a:noFill/>
                          <a:miter lim="800000"/>
                          <a:headEnd/>
                          <a:tailEnd/>
                        </a:ln>
                      </wps:spPr>
                      <wps:txbx>
                        <w:txbxContent>
                          <w:p w14:paraId="4C79642D" w14:textId="0B2FB9C0" w:rsidR="003068A4" w:rsidRPr="00AF08B8" w:rsidRDefault="003068A4">
                            <w:pP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1F219" id="_x0000_s1030" type="#_x0000_t202" style="position:absolute;left:0;text-align:left;margin-left:174.45pt;margin-top:-19.1pt;width:36.75pt;height: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JREgIAAAAEAAAOAAAAZHJzL2Uyb0RvYy54bWysU8tu2zAQvBfoPxC817IFPxLBcpA6TVEg&#10;fQBJP2BNURZRksuSjKX067ukbNdIb0V1IEjt7nBndri+GYxmB+mDQlvz2WTKmbQCG2X3Nf/+dP/u&#10;irMQwTag0cqav8jAbzZv36x7V8kSO9SN9IxAbKh6V/MuRlcVRRCdNBAm6KSlYIveQKSj3xeNh57Q&#10;jS7K6XRZ9Ogb51HIEOjv3Rjkm4zftlLEr20bZGS65tRbzKvP6y6txWYN1d6D65Q4tgH/0IUBZenS&#10;M9QdRGDPXv0FZZTwGLCNE4GmwLZVQmYOxGY2fcXmsQMnMxcSJ7izTOH/wYovh2+eqabm5WzFmQVD&#10;Q9qCGoA1kj3JISIrk0q9CxUlPzpKj8N7HGjamXFwDyh+BGZx24Hdy1vvse8kNNTlLFUWF6UjTkgg&#10;u/4zNnQZPEfMQEPrTZKQRGGETtN6OU+I+mCCfs6Xy1W54ExQaFleLRd5ggVUp2LnQ/wo0bC0qbkn&#10;A2RwODyEmJqB6pSS7rJ4r7TOJtCW9TW/XhD8q4hRkTyqlan51TR9o2sSxw+2ycURlB73dIG2R9KJ&#10;58g4Drshqzw/abnD5oVU8Dhakp4QbTr0vzjryY41Dz+fwUvO9CdLSl7P5vPk33yYL1YlHfxlZHcZ&#10;ASsIquaRs3G7jdnzI7FbUrxVWY00mrGTY8tksyzS8UkkH1+ec9afh7v5DQAA//8DAFBLAwQUAAYA&#10;CAAAACEAehSfW98AAAAKAQAADwAAAGRycy9kb3ducmV2LnhtbEyPy07DMBBF90j8gzVI7FqbNFRp&#10;yKSqithSUR4SOzeeJhHxOIrdJvw97oouR/fo3jPFerKdONPgW8cID3MFgrhypuUa4eP9ZZaB8EGz&#10;0Z1jQvglD+vy9qbQuXEjv9F5H2oRS9jnGqEJoc+l9FVDVvu564ljdnSD1SGeQy3NoMdYbjuZKLWU&#10;VrccFxrd07ah6md/sgifr8fvr1Tt6mf72I9uUpLtSiLe302bJxCBpvAPw0U/qkMZnQ7uxMaLDmGR&#10;ZquIIswWWQIiEmmSpCAOCEuVgSwLef1C+QcAAP//AwBQSwECLQAUAAYACAAAACEAtoM4kv4AAADh&#10;AQAAEwAAAAAAAAAAAAAAAAAAAAAAW0NvbnRlbnRfVHlwZXNdLnhtbFBLAQItABQABgAIAAAAIQA4&#10;/SH/1gAAAJQBAAALAAAAAAAAAAAAAAAAAC8BAABfcmVscy8ucmVsc1BLAQItABQABgAIAAAAIQDV&#10;44JREgIAAAAEAAAOAAAAAAAAAAAAAAAAAC4CAABkcnMvZTJvRG9jLnhtbFBLAQItABQABgAIAAAA&#10;IQB6FJ9b3wAAAAoBAAAPAAAAAAAAAAAAAAAAAGwEAABkcnMvZG93bnJldi54bWxQSwUGAAAAAAQA&#10;BADzAAAAeAUAAAAA&#10;" filled="f" stroked="f">
                <v:textbox>
                  <w:txbxContent>
                    <w:p w14:paraId="4C79642D" w14:textId="0B2FB9C0" w:rsidR="003068A4" w:rsidRPr="00AF08B8" w:rsidRDefault="003068A4">
                      <w:pP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AF08B8">
        <w:rPr>
          <w:noProof/>
          <w:lang w:val="en-US"/>
        </w:rPr>
        <w:drawing>
          <wp:anchor distT="0" distB="0" distL="114300" distR="114300" simplePos="0" relativeHeight="251659264" behindDoc="1" locked="0" layoutInCell="1" allowOverlap="1" wp14:anchorId="439044B9" wp14:editId="01CDC0D5">
            <wp:simplePos x="0" y="0"/>
            <wp:positionH relativeFrom="margin">
              <wp:posOffset>2653665</wp:posOffset>
            </wp:positionH>
            <wp:positionV relativeFrom="paragraph">
              <wp:posOffset>-128270</wp:posOffset>
            </wp:positionV>
            <wp:extent cx="3209925" cy="2690172"/>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2690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8B8">
        <w:rPr>
          <w:noProof/>
          <w:lang w:val="en-US"/>
        </w:rPr>
        <w:drawing>
          <wp:anchor distT="0" distB="0" distL="114300" distR="114300" simplePos="0" relativeHeight="251658240" behindDoc="1" locked="0" layoutInCell="1" allowOverlap="1" wp14:anchorId="1F8080E4" wp14:editId="22D3466B">
            <wp:simplePos x="0" y="0"/>
            <wp:positionH relativeFrom="column">
              <wp:posOffset>-613409</wp:posOffset>
            </wp:positionH>
            <wp:positionV relativeFrom="paragraph">
              <wp:posOffset>-204470</wp:posOffset>
            </wp:positionV>
            <wp:extent cx="3257550" cy="2739286"/>
            <wp:effectExtent l="0" t="0" r="0" b="444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0140" cy="2749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FEA8E" w14:textId="7860B025"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391DD3C1" w14:textId="0A8ED8DE"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76C515B3" w14:textId="083DEC6A"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4E8B0844" w14:textId="22DBDD9E"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268F015A" w14:textId="33AB1611"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7502A5DF" w14:textId="25917321" w:rsidR="00AF08B8" w:rsidRDefault="00832EE0" w:rsidP="002B7A3A">
      <w:pPr>
        <w:autoSpaceDE w:val="0"/>
        <w:autoSpaceDN w:val="0"/>
        <w:adjustRightInd w:val="0"/>
        <w:spacing w:line="360" w:lineRule="auto"/>
        <w:jc w:val="both"/>
        <w:rPr>
          <w:rFonts w:ascii="Calibri" w:hAnsi="Calibri"/>
          <w:b/>
          <w:color w:val="000000" w:themeColor="text1"/>
          <w:lang w:val="en-US"/>
        </w:rPr>
      </w:pPr>
      <w:r w:rsidRPr="00AF08B8">
        <w:rPr>
          <w:rFonts w:ascii="Calibri" w:hAnsi="Calibri"/>
          <w:b/>
          <w:noProof/>
          <w:color w:val="000000" w:themeColor="text1"/>
          <w:lang w:val="en-US"/>
        </w:rPr>
        <mc:AlternateContent>
          <mc:Choice Requires="wps">
            <w:drawing>
              <wp:anchor distT="45720" distB="45720" distL="114300" distR="114300" simplePos="0" relativeHeight="251669504" behindDoc="0" locked="0" layoutInCell="1" allowOverlap="1" wp14:anchorId="6D2D30E2" wp14:editId="027C6F37">
                <wp:simplePos x="0" y="0"/>
                <wp:positionH relativeFrom="column">
                  <wp:posOffset>1424305</wp:posOffset>
                </wp:positionH>
                <wp:positionV relativeFrom="paragraph">
                  <wp:posOffset>68580</wp:posOffset>
                </wp:positionV>
                <wp:extent cx="361950" cy="414338"/>
                <wp:effectExtent l="0" t="0" r="0" b="508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4338"/>
                        </a:xfrm>
                        <a:prstGeom prst="rect">
                          <a:avLst/>
                        </a:prstGeom>
                        <a:noFill/>
                        <a:ln w="9525">
                          <a:noFill/>
                          <a:miter lim="800000"/>
                          <a:headEnd/>
                          <a:tailEnd/>
                        </a:ln>
                      </wps:spPr>
                      <wps:txbx>
                        <w:txbxContent>
                          <w:p w14:paraId="30CFAF9F" w14:textId="4E98EB05" w:rsidR="003068A4" w:rsidRPr="005C2836"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836">
                              <w:rPr>
                                <w:rFonts w:cstheme="minorHAnsi"/>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D30E2" id="_x0000_s1031" type="#_x0000_t202" style="position:absolute;left:0;text-align:left;margin-left:112.15pt;margin-top:5.4pt;width:28.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5vEgIAAP4DAAAOAAAAZHJzL2Uyb0RvYy54bWysU8tu2zAQvBfoPxC817L8SGzBcpA6TVEg&#10;fQBJP2BNURZRkcuStCX367OkbNdob0V1IEgtd3Zndri663XLDtJ5habk+WjMmTQCK2V2Jf/+8vhu&#10;wZkPYCpo0ciSH6Xnd+u3b1adLeQEG2wr6RiBGF90tuRNCLbIMi8aqcGP0EpDwRqdhkBHt8sqBx2h&#10;6zabjMc3WYeusg6F9J7+PgxBvk74dS1F+FrXXgbWlpx6C2l1ad3GNVuvoNg5sI0SpzbgH7rQoAwV&#10;vUA9QAC2d+ovKK2EQ491GAnUGda1EjJxIDb5+A82zw1YmbiQON5eZPL/D1Z8OXxzTFUlv+XMgKYR&#10;bUD1wCrJXmQfkE2iRp31BV19tnQ59O+xp1knvt4+ofjhmcFNA2Yn753DrpFQUY95zMyuUgccH0G2&#10;3WesqBjsAyagvnY6CkiSMEKnWR0v86E+mKCf05t8OaeIoNAsn02ni1QBinOydT58lKhZ3JTc0fgT&#10;OByefIjNQHG+EmsZfFRtmyzQGtaVfDmfzFPCVUSrQA5tlS75Yhy/wTOR4wdTpeQAqh32VKA1J9KR&#10;58A49Ns+aTw/a7nF6kgqOBwMSQ+INg26X5x1ZMaS+597cJKz9pMhJZf5bBbdmw6z+e2EDu46sr2O&#10;gBEEVfLA2bDdhOT4gfI9KV6rpEYczdDJqWUyWRLp9CCii6/P6dbvZ7t+BQAA//8DAFBLAwQUAAYA&#10;CAAAACEAlfRR290AAAAJAQAADwAAAGRycy9kb3ducmV2LnhtbEyPzU7DMBCE70i8g7VI3Og6oZQS&#10;4lQIxBVE+ZG4ufE2iYjXUew24e1ZTnDcmU+zM+Vm9r060hi7wAayhQZFXAfXcWPg7fXxYg0qJsvO&#10;9oHJwDdF2FSnJ6UtXJj4hY7b1CgJ4VhYA21KQ4EY65a8jYswEIu3D6O3Sc6xQTfaScJ9j7nWK/S2&#10;Y/nQ2oHuW6q/tgdv4P1p//mx1M/Ng78apjBrZH+DxpyfzXe3oBLN6Q+G3/pSHSrptAsHdlH1BvJ8&#10;eSmoGFomCJCvMxF2Bq5XGWBV4v8F1Q8AAAD//wMAUEsBAi0AFAAGAAgAAAAhALaDOJL+AAAA4QEA&#10;ABMAAAAAAAAAAAAAAAAAAAAAAFtDb250ZW50X1R5cGVzXS54bWxQSwECLQAUAAYACAAAACEAOP0h&#10;/9YAAACUAQAACwAAAAAAAAAAAAAAAAAvAQAAX3JlbHMvLnJlbHNQSwECLQAUAAYACAAAACEAp4U+&#10;bxICAAD+AwAADgAAAAAAAAAAAAAAAAAuAgAAZHJzL2Uyb0RvYy54bWxQSwECLQAUAAYACAAAACEA&#10;lfRR290AAAAJAQAADwAAAAAAAAAAAAAAAABsBAAAZHJzL2Rvd25yZXYueG1sUEsFBgAAAAAEAAQA&#10;8wAAAHYFAAAAAA==&#10;" filled="f" stroked="f">
                <v:textbox>
                  <w:txbxContent>
                    <w:p w14:paraId="30CFAF9F" w14:textId="4E98EB05" w:rsidR="003068A4" w:rsidRPr="005C2836" w:rsidRDefault="003068A4" w:rsidP="00832EE0">
                      <w:pPr>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836">
                        <w:rPr>
                          <w:rFonts w:cstheme="minorHAnsi"/>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49D89CD6" w14:textId="0ED858C4"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6DAF421E" w14:textId="350FFB51"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4938F097" w14:textId="58AC9A74"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51088BF9" w14:textId="1CA9FE88" w:rsidR="00AF08B8" w:rsidRPr="005C2836" w:rsidRDefault="00AF08B8" w:rsidP="002B7A3A">
      <w:pPr>
        <w:autoSpaceDE w:val="0"/>
        <w:autoSpaceDN w:val="0"/>
        <w:adjustRightInd w:val="0"/>
        <w:spacing w:line="360" w:lineRule="auto"/>
        <w:jc w:val="both"/>
        <w:rPr>
          <w:rFonts w:ascii="Calibri" w:hAnsi="Calibri"/>
          <w:bCs/>
          <w:color w:val="000000" w:themeColor="text1"/>
          <w:sz w:val="22"/>
          <w:szCs w:val="22"/>
          <w:lang w:val="en-US"/>
        </w:rPr>
      </w:pPr>
      <w:r w:rsidRPr="005C2836">
        <w:rPr>
          <w:rFonts w:ascii="Calibri" w:hAnsi="Calibri"/>
          <w:bCs/>
          <w:color w:val="000000" w:themeColor="text1"/>
          <w:sz w:val="22"/>
          <w:szCs w:val="22"/>
          <w:lang w:val="en-US"/>
        </w:rPr>
        <w:t>Figure 1. a) Baseline OCT depicting intraretinal fluid (*) and subretinal fluid</w:t>
      </w:r>
      <w:r w:rsidR="00832EE0" w:rsidRPr="005C2836">
        <w:rPr>
          <w:rFonts w:ascii="Calibri" w:hAnsi="Calibri"/>
          <w:bCs/>
          <w:color w:val="000000" w:themeColor="text1"/>
          <w:sz w:val="22"/>
          <w:szCs w:val="22"/>
          <w:lang w:val="en-US"/>
        </w:rPr>
        <w:t xml:space="preserve"> (</w:t>
      </w:r>
      <w:r w:rsidR="005C2836">
        <w:rPr>
          <w:rFonts w:ascii="Calibri" w:hAnsi="Calibri" w:cs="Calibri"/>
          <w:bCs/>
          <w:color w:val="000000" w:themeColor="text1"/>
          <w:sz w:val="22"/>
          <w:szCs w:val="22"/>
          <w:lang w:val="en-US"/>
        </w:rPr>
        <w:t>•</w:t>
      </w:r>
      <w:r w:rsidR="00832EE0" w:rsidRPr="005C2836">
        <w:rPr>
          <w:rFonts w:ascii="Calibri" w:hAnsi="Calibri"/>
          <w:bCs/>
          <w:color w:val="000000" w:themeColor="text1"/>
          <w:sz w:val="22"/>
          <w:szCs w:val="22"/>
          <w:lang w:val="en-US"/>
        </w:rPr>
        <w:t>)</w:t>
      </w:r>
      <w:r w:rsidRPr="005C2836">
        <w:rPr>
          <w:rFonts w:ascii="Calibri" w:hAnsi="Calibri"/>
          <w:bCs/>
          <w:color w:val="000000" w:themeColor="text1"/>
          <w:sz w:val="22"/>
          <w:szCs w:val="22"/>
          <w:lang w:val="en-US"/>
        </w:rPr>
        <w:t xml:space="preserve">, plus a focal disruption </w:t>
      </w:r>
      <w:r w:rsidR="00832EE0" w:rsidRPr="005C2836">
        <w:rPr>
          <w:rFonts w:ascii="Calibri" w:hAnsi="Calibri"/>
          <w:bCs/>
          <w:color w:val="000000" w:themeColor="text1"/>
          <w:sz w:val="22"/>
          <w:szCs w:val="22"/>
          <w:lang w:val="en-US"/>
        </w:rPr>
        <w:t>of</w:t>
      </w:r>
      <w:r w:rsidRPr="005C2836">
        <w:rPr>
          <w:rFonts w:ascii="Calibri" w:hAnsi="Calibri"/>
          <w:bCs/>
          <w:color w:val="000000" w:themeColor="text1"/>
          <w:sz w:val="22"/>
          <w:szCs w:val="22"/>
          <w:lang w:val="en-US"/>
        </w:rPr>
        <w:t xml:space="preserve"> ellipsoid zone </w:t>
      </w:r>
      <w:r w:rsidR="00832EE0" w:rsidRPr="005C2836">
        <w:rPr>
          <w:rFonts w:ascii="Calibri" w:hAnsi="Calibri"/>
          <w:bCs/>
          <w:color w:val="000000" w:themeColor="text1"/>
          <w:sz w:val="22"/>
          <w:szCs w:val="22"/>
          <w:lang w:val="en-US"/>
        </w:rPr>
        <w:t xml:space="preserve">(arrow) </w:t>
      </w:r>
      <w:r w:rsidRPr="005C2836">
        <w:rPr>
          <w:rFonts w:ascii="Calibri" w:hAnsi="Calibri"/>
          <w:bCs/>
          <w:color w:val="000000" w:themeColor="text1"/>
          <w:sz w:val="22"/>
          <w:szCs w:val="22"/>
          <w:lang w:val="en-US"/>
        </w:rPr>
        <w:t>in the subfoveal area</w:t>
      </w:r>
      <w:r w:rsidR="00832EE0" w:rsidRPr="005C2836">
        <w:rPr>
          <w:rFonts w:ascii="Calibri" w:hAnsi="Calibri"/>
          <w:bCs/>
          <w:color w:val="000000" w:themeColor="text1"/>
          <w:sz w:val="22"/>
          <w:szCs w:val="22"/>
          <w:lang w:val="en-US"/>
        </w:rPr>
        <w:t xml:space="preserve"> b) 3 months </w:t>
      </w:r>
      <w:r w:rsidR="005C2836">
        <w:rPr>
          <w:rFonts w:ascii="Calibri" w:hAnsi="Calibri"/>
          <w:bCs/>
          <w:color w:val="000000" w:themeColor="text1"/>
          <w:sz w:val="22"/>
          <w:szCs w:val="22"/>
          <w:lang w:val="en-US"/>
        </w:rPr>
        <w:t>after</w:t>
      </w:r>
      <w:r w:rsidR="005C2836" w:rsidRPr="005C2836">
        <w:rPr>
          <w:rFonts w:ascii="Calibri" w:hAnsi="Calibri"/>
          <w:bCs/>
          <w:color w:val="000000" w:themeColor="text1"/>
          <w:sz w:val="22"/>
          <w:szCs w:val="22"/>
          <w:lang w:val="en-US"/>
        </w:rPr>
        <w:t xml:space="preserve"> SLP showing resolution of SRF but no visible effect on IRF (VA remained 20/60)</w:t>
      </w:r>
    </w:p>
    <w:p w14:paraId="15A76ED5" w14:textId="77777777" w:rsidR="00AF08B8" w:rsidRDefault="00AF08B8" w:rsidP="002B7A3A">
      <w:pPr>
        <w:autoSpaceDE w:val="0"/>
        <w:autoSpaceDN w:val="0"/>
        <w:adjustRightInd w:val="0"/>
        <w:spacing w:line="360" w:lineRule="auto"/>
        <w:jc w:val="both"/>
        <w:rPr>
          <w:rFonts w:ascii="Calibri" w:hAnsi="Calibri"/>
          <w:b/>
          <w:color w:val="000000" w:themeColor="text1"/>
          <w:lang w:val="en-US"/>
        </w:rPr>
      </w:pPr>
    </w:p>
    <w:p w14:paraId="6AD8C708" w14:textId="747D3220" w:rsidR="0002399D" w:rsidRDefault="0002399D" w:rsidP="002B7A3A">
      <w:pPr>
        <w:autoSpaceDE w:val="0"/>
        <w:autoSpaceDN w:val="0"/>
        <w:adjustRightInd w:val="0"/>
        <w:spacing w:line="360" w:lineRule="auto"/>
        <w:jc w:val="both"/>
        <w:rPr>
          <w:rFonts w:ascii="Calibri" w:hAnsi="Calibri"/>
          <w:b/>
          <w:color w:val="000000" w:themeColor="text1"/>
          <w:lang w:val="en-US"/>
        </w:rPr>
      </w:pPr>
      <w:r w:rsidRPr="00DB402F">
        <w:rPr>
          <w:rFonts w:ascii="Calibri" w:hAnsi="Calibri"/>
          <w:b/>
          <w:color w:val="000000" w:themeColor="text1"/>
          <w:lang w:val="en-US"/>
        </w:rPr>
        <w:t>DISCUSSION</w:t>
      </w:r>
    </w:p>
    <w:p w14:paraId="69A8B1C8" w14:textId="07B92C9D" w:rsidR="00AF792E" w:rsidRDefault="00AF792E" w:rsidP="002B7A3A">
      <w:pPr>
        <w:autoSpaceDE w:val="0"/>
        <w:autoSpaceDN w:val="0"/>
        <w:adjustRightInd w:val="0"/>
        <w:spacing w:line="360" w:lineRule="auto"/>
        <w:jc w:val="both"/>
        <w:rPr>
          <w:rFonts w:ascii="Calibri" w:hAnsi="Calibri"/>
          <w:b/>
          <w:color w:val="000000" w:themeColor="text1"/>
          <w:lang w:val="en-US"/>
        </w:rPr>
      </w:pPr>
    </w:p>
    <w:p w14:paraId="65F1262D" w14:textId="52ABAC5A" w:rsidR="00AF792E" w:rsidRDefault="00FC7784" w:rsidP="00EF0560">
      <w:pPr>
        <w:autoSpaceDE w:val="0"/>
        <w:autoSpaceDN w:val="0"/>
        <w:adjustRightInd w:val="0"/>
        <w:spacing w:line="360" w:lineRule="auto"/>
        <w:ind w:firstLine="708"/>
        <w:jc w:val="both"/>
        <w:rPr>
          <w:rFonts w:ascii="Calibri" w:hAnsi="Calibri"/>
          <w:bCs/>
          <w:color w:val="000000" w:themeColor="text1"/>
          <w:lang w:val="en-US"/>
        </w:rPr>
      </w:pPr>
      <w:r w:rsidRPr="00FC7784">
        <w:rPr>
          <w:rFonts w:ascii="Calibri" w:hAnsi="Calibri"/>
          <w:bCs/>
          <w:color w:val="000000" w:themeColor="text1"/>
          <w:lang w:val="en-US"/>
        </w:rPr>
        <w:t>The present</w:t>
      </w:r>
      <w:r>
        <w:rPr>
          <w:rFonts w:ascii="Calibri" w:hAnsi="Calibri"/>
          <w:bCs/>
          <w:color w:val="000000" w:themeColor="text1"/>
          <w:lang w:val="en-US"/>
        </w:rPr>
        <w:t xml:space="preserve"> study describes a case series of patients treated with</w:t>
      </w:r>
      <w:r w:rsidR="00EF0560">
        <w:rPr>
          <w:rFonts w:ascii="Calibri" w:hAnsi="Calibri"/>
          <w:bCs/>
          <w:color w:val="000000" w:themeColor="text1"/>
          <w:lang w:val="en-US"/>
        </w:rPr>
        <w:t xml:space="preserve"> SLP as monotherapy, in a real-life setting, which mean</w:t>
      </w:r>
      <w:r w:rsidR="00C72F6F">
        <w:rPr>
          <w:rFonts w:ascii="Calibri" w:hAnsi="Calibri"/>
          <w:bCs/>
          <w:color w:val="000000" w:themeColor="text1"/>
          <w:lang w:val="en-US"/>
        </w:rPr>
        <w:t>t</w:t>
      </w:r>
      <w:r w:rsidR="00EF0560">
        <w:rPr>
          <w:rFonts w:ascii="Calibri" w:hAnsi="Calibri"/>
          <w:bCs/>
          <w:color w:val="000000" w:themeColor="text1"/>
          <w:lang w:val="en-US"/>
        </w:rPr>
        <w:t xml:space="preserve"> various </w:t>
      </w:r>
      <w:r w:rsidR="00B66C9E">
        <w:rPr>
          <w:rFonts w:ascii="Calibri" w:hAnsi="Calibri"/>
          <w:bCs/>
          <w:color w:val="000000" w:themeColor="text1"/>
          <w:lang w:val="en-US"/>
        </w:rPr>
        <w:t xml:space="preserve">degrees </w:t>
      </w:r>
      <w:r w:rsidR="00EF0560">
        <w:rPr>
          <w:rFonts w:ascii="Calibri" w:hAnsi="Calibri"/>
          <w:bCs/>
          <w:color w:val="000000" w:themeColor="text1"/>
          <w:lang w:val="en-US"/>
        </w:rPr>
        <w:t xml:space="preserve">of DME severity and chronicity and of visual impairment. </w:t>
      </w:r>
      <w:r w:rsidR="00B66C9E">
        <w:rPr>
          <w:rFonts w:ascii="Calibri" w:hAnsi="Calibri"/>
          <w:bCs/>
          <w:color w:val="000000" w:themeColor="text1"/>
          <w:lang w:val="en-US"/>
        </w:rPr>
        <w:t>T</w:t>
      </w:r>
      <w:r w:rsidR="00EF0560">
        <w:rPr>
          <w:rFonts w:ascii="Calibri" w:hAnsi="Calibri"/>
          <w:bCs/>
          <w:color w:val="000000" w:themeColor="text1"/>
          <w:lang w:val="en-US"/>
        </w:rPr>
        <w:t>he reality in many centers rely</w:t>
      </w:r>
      <w:r w:rsidR="00B66C9E">
        <w:rPr>
          <w:rFonts w:ascii="Calibri" w:hAnsi="Calibri"/>
          <w:bCs/>
          <w:color w:val="000000" w:themeColor="text1"/>
          <w:lang w:val="en-US"/>
        </w:rPr>
        <w:t>ing</w:t>
      </w:r>
      <w:r w:rsidR="00EF0560">
        <w:rPr>
          <w:rFonts w:ascii="Calibri" w:hAnsi="Calibri"/>
          <w:bCs/>
          <w:color w:val="000000" w:themeColor="text1"/>
          <w:lang w:val="en-US"/>
        </w:rPr>
        <w:t xml:space="preserve"> on government fund</w:t>
      </w:r>
      <w:r w:rsidR="00C72F6F">
        <w:rPr>
          <w:rFonts w:ascii="Calibri" w:hAnsi="Calibri"/>
          <w:bCs/>
          <w:color w:val="000000" w:themeColor="text1"/>
          <w:lang w:val="en-US"/>
        </w:rPr>
        <w:t>ing</w:t>
      </w:r>
      <w:r w:rsidR="00EF0560">
        <w:rPr>
          <w:rFonts w:ascii="Calibri" w:hAnsi="Calibri"/>
          <w:bCs/>
          <w:color w:val="000000" w:themeColor="text1"/>
          <w:lang w:val="en-US"/>
        </w:rPr>
        <w:t xml:space="preserve"> </w:t>
      </w:r>
      <w:r w:rsidR="00B66C9E">
        <w:rPr>
          <w:rFonts w:ascii="Calibri" w:hAnsi="Calibri"/>
          <w:bCs/>
          <w:color w:val="000000" w:themeColor="text1"/>
          <w:lang w:val="en-US"/>
        </w:rPr>
        <w:t>is that they do</w:t>
      </w:r>
      <w:r w:rsidR="00EF0560">
        <w:rPr>
          <w:rFonts w:ascii="Calibri" w:hAnsi="Calibri"/>
          <w:bCs/>
          <w:color w:val="000000" w:themeColor="text1"/>
          <w:lang w:val="en-US"/>
        </w:rPr>
        <w:t xml:space="preserve"> not have the best treatment modalities available </w:t>
      </w:r>
      <w:r w:rsidR="00D43AE5">
        <w:rPr>
          <w:rFonts w:ascii="Calibri" w:hAnsi="Calibri"/>
          <w:bCs/>
          <w:color w:val="000000" w:themeColor="text1"/>
          <w:lang w:val="en-US"/>
        </w:rPr>
        <w:t>for the population that depends on those health instances. Having access to alternative treatments seems to be of utmost importance in such settings.</w:t>
      </w:r>
    </w:p>
    <w:p w14:paraId="36301E28" w14:textId="5A049335" w:rsidR="00D43AE5" w:rsidRDefault="00D43AE5" w:rsidP="00EF0560">
      <w:pPr>
        <w:autoSpaceDE w:val="0"/>
        <w:autoSpaceDN w:val="0"/>
        <w:adjustRightInd w:val="0"/>
        <w:spacing w:line="360" w:lineRule="auto"/>
        <w:ind w:firstLine="708"/>
        <w:jc w:val="both"/>
        <w:rPr>
          <w:rFonts w:ascii="Calibri" w:hAnsi="Calibri"/>
          <w:bCs/>
          <w:color w:val="000000" w:themeColor="text1"/>
          <w:lang w:val="en-US"/>
        </w:rPr>
      </w:pPr>
      <w:r>
        <w:rPr>
          <w:rFonts w:ascii="Calibri" w:hAnsi="Calibri"/>
          <w:bCs/>
          <w:color w:val="000000" w:themeColor="text1"/>
          <w:lang w:val="en-US"/>
        </w:rPr>
        <w:t>As previously mentioned, there are several inconveniences of continuous or frequent intravitreal treatments for DME. DRCR.Net</w:t>
      </w:r>
      <w:r w:rsidR="002F3176">
        <w:rPr>
          <w:rFonts w:ascii="Calibri" w:hAnsi="Calibri"/>
          <w:bCs/>
          <w:color w:val="000000" w:themeColor="text1"/>
          <w:lang w:val="en-US"/>
        </w:rPr>
        <w:t xml:space="preserve"> [2]</w:t>
      </w:r>
      <w:r>
        <w:rPr>
          <w:rFonts w:ascii="Calibri" w:hAnsi="Calibri"/>
          <w:bCs/>
          <w:color w:val="000000" w:themeColor="text1"/>
          <w:lang w:val="en-US"/>
        </w:rPr>
        <w:t>, RISE/RIDE</w:t>
      </w:r>
      <w:r w:rsidR="002F3176">
        <w:rPr>
          <w:rFonts w:ascii="Calibri" w:hAnsi="Calibri"/>
          <w:bCs/>
          <w:color w:val="000000" w:themeColor="text1"/>
          <w:lang w:val="en-US"/>
        </w:rPr>
        <w:t xml:space="preserve"> [3]</w:t>
      </w:r>
      <w:r>
        <w:rPr>
          <w:rFonts w:ascii="Calibri" w:hAnsi="Calibri"/>
          <w:bCs/>
          <w:color w:val="000000" w:themeColor="text1"/>
          <w:lang w:val="en-US"/>
        </w:rPr>
        <w:t>, VIVID/VISTA</w:t>
      </w:r>
      <w:r w:rsidR="002F3176">
        <w:rPr>
          <w:rFonts w:ascii="Calibri" w:hAnsi="Calibri"/>
          <w:bCs/>
          <w:color w:val="000000" w:themeColor="text1"/>
          <w:lang w:val="en-US"/>
        </w:rPr>
        <w:t xml:space="preserve"> [4]</w:t>
      </w:r>
      <w:r>
        <w:rPr>
          <w:rFonts w:ascii="Calibri" w:hAnsi="Calibri"/>
          <w:bCs/>
          <w:color w:val="000000" w:themeColor="text1"/>
          <w:lang w:val="en-US"/>
        </w:rPr>
        <w:t xml:space="preserve"> and other studies </w:t>
      </w:r>
      <w:r w:rsidR="00B66C9E">
        <w:rPr>
          <w:rFonts w:ascii="Calibri" w:hAnsi="Calibri"/>
          <w:bCs/>
          <w:color w:val="000000" w:themeColor="text1"/>
          <w:lang w:val="en-US"/>
        </w:rPr>
        <w:t xml:space="preserve">have </w:t>
      </w:r>
      <w:r>
        <w:rPr>
          <w:rFonts w:ascii="Calibri" w:hAnsi="Calibri"/>
          <w:bCs/>
          <w:color w:val="000000" w:themeColor="text1"/>
          <w:lang w:val="en-US"/>
        </w:rPr>
        <w:t>discussed the importance of repeated intravitreal injections of anti-VEGF drugs to maintain the initial visual and anatomic</w:t>
      </w:r>
      <w:r w:rsidR="0071471E">
        <w:rPr>
          <w:rFonts w:ascii="Calibri" w:hAnsi="Calibri"/>
          <w:bCs/>
          <w:color w:val="000000" w:themeColor="text1"/>
          <w:lang w:val="en-US"/>
        </w:rPr>
        <w:t>al</w:t>
      </w:r>
      <w:r>
        <w:rPr>
          <w:rFonts w:ascii="Calibri" w:hAnsi="Calibri"/>
          <w:bCs/>
          <w:color w:val="000000" w:themeColor="text1"/>
          <w:lang w:val="en-US"/>
        </w:rPr>
        <w:t xml:space="preserve"> gains. Even though the number of injections decrease in the following years (</w:t>
      </w:r>
      <w:r w:rsidR="00992874">
        <w:rPr>
          <w:rFonts w:ascii="Calibri" w:hAnsi="Calibri"/>
          <w:bCs/>
          <w:color w:val="000000" w:themeColor="text1"/>
          <w:lang w:val="en-US"/>
        </w:rPr>
        <w:t>in many cases</w:t>
      </w:r>
      <w:r>
        <w:rPr>
          <w:rFonts w:ascii="Calibri" w:hAnsi="Calibri"/>
          <w:bCs/>
          <w:color w:val="000000" w:themeColor="text1"/>
          <w:lang w:val="en-US"/>
        </w:rPr>
        <w:t xml:space="preserve"> because of flexibilization of </w:t>
      </w:r>
      <w:r w:rsidR="002F3176" w:rsidRPr="002F3176">
        <w:rPr>
          <w:rFonts w:ascii="Calibri" w:hAnsi="Calibri"/>
          <w:bCs/>
          <w:i/>
          <w:iCs/>
          <w:color w:val="000000" w:themeColor="text1"/>
          <w:lang w:val="en-US"/>
        </w:rPr>
        <w:t>pro re nata</w:t>
      </w:r>
      <w:r>
        <w:rPr>
          <w:rFonts w:ascii="Calibri" w:hAnsi="Calibri"/>
          <w:bCs/>
          <w:color w:val="000000" w:themeColor="text1"/>
          <w:lang w:val="en-US"/>
        </w:rPr>
        <w:t xml:space="preserve"> regimens, patient dropout and other </w:t>
      </w:r>
      <w:r w:rsidR="00992874">
        <w:rPr>
          <w:rFonts w:ascii="Calibri" w:hAnsi="Calibri"/>
          <w:bCs/>
          <w:color w:val="000000" w:themeColor="text1"/>
          <w:lang w:val="en-US"/>
        </w:rPr>
        <w:t xml:space="preserve">non-medical reasons), the recurrence of macular edema and fluctuation </w:t>
      </w:r>
      <w:r w:rsidR="002F3176">
        <w:rPr>
          <w:rFonts w:ascii="Calibri" w:hAnsi="Calibri"/>
          <w:bCs/>
          <w:color w:val="000000" w:themeColor="text1"/>
          <w:lang w:val="en-US"/>
        </w:rPr>
        <w:t>in</w:t>
      </w:r>
      <w:r w:rsidR="00992874">
        <w:rPr>
          <w:rFonts w:ascii="Calibri" w:hAnsi="Calibri"/>
          <w:bCs/>
          <w:color w:val="000000" w:themeColor="text1"/>
          <w:lang w:val="en-US"/>
        </w:rPr>
        <w:t xml:space="preserve"> visual acuity </w:t>
      </w:r>
      <w:r w:rsidR="00DD7628">
        <w:rPr>
          <w:rFonts w:ascii="Calibri" w:hAnsi="Calibri"/>
          <w:bCs/>
          <w:color w:val="000000" w:themeColor="text1"/>
          <w:lang w:val="en-US"/>
        </w:rPr>
        <w:t xml:space="preserve">are </w:t>
      </w:r>
      <w:r w:rsidR="00992874">
        <w:rPr>
          <w:rFonts w:ascii="Calibri" w:hAnsi="Calibri"/>
          <w:bCs/>
          <w:color w:val="000000" w:themeColor="text1"/>
          <w:lang w:val="en-US"/>
        </w:rPr>
        <w:t>expected. For that reason, the concepts of rescue treatments, treatment switch</w:t>
      </w:r>
      <w:r w:rsidR="00B66C9E">
        <w:rPr>
          <w:rFonts w:ascii="Calibri" w:hAnsi="Calibri"/>
          <w:bCs/>
          <w:color w:val="000000" w:themeColor="text1"/>
          <w:lang w:val="en-US"/>
        </w:rPr>
        <w:t>ing</w:t>
      </w:r>
      <w:r w:rsidR="00992874">
        <w:rPr>
          <w:rFonts w:ascii="Calibri" w:hAnsi="Calibri"/>
          <w:bCs/>
          <w:color w:val="000000" w:themeColor="text1"/>
          <w:lang w:val="en-US"/>
        </w:rPr>
        <w:t xml:space="preserve"> and treatment combinations are always extremely relevant. </w:t>
      </w:r>
    </w:p>
    <w:p w14:paraId="4BE610C0" w14:textId="44544394" w:rsidR="00992874" w:rsidRDefault="00992874" w:rsidP="00EF0560">
      <w:pPr>
        <w:autoSpaceDE w:val="0"/>
        <w:autoSpaceDN w:val="0"/>
        <w:adjustRightInd w:val="0"/>
        <w:spacing w:line="360" w:lineRule="auto"/>
        <w:ind w:firstLine="708"/>
        <w:jc w:val="both"/>
        <w:rPr>
          <w:rFonts w:ascii="Calibri" w:hAnsi="Calibri"/>
          <w:bCs/>
          <w:color w:val="000000" w:themeColor="text1"/>
          <w:lang w:val="en-US"/>
        </w:rPr>
      </w:pPr>
      <w:r>
        <w:rPr>
          <w:rFonts w:ascii="Calibri" w:hAnsi="Calibri"/>
          <w:bCs/>
          <w:color w:val="000000" w:themeColor="text1"/>
          <w:lang w:val="en-US"/>
        </w:rPr>
        <w:lastRenderedPageBreak/>
        <w:t>Macular laser has always been present in one way or another in those trials</w:t>
      </w:r>
      <w:r w:rsidR="007458CE">
        <w:rPr>
          <w:rFonts w:ascii="Calibri" w:hAnsi="Calibri"/>
          <w:bCs/>
          <w:color w:val="000000" w:themeColor="text1"/>
          <w:lang w:val="en-US"/>
        </w:rPr>
        <w:t>, frequently used as rescue treatment in case of persistent or recurrent edema.</w:t>
      </w:r>
      <w:r w:rsidRPr="00992874">
        <w:rPr>
          <w:rFonts w:ascii="Calibri" w:hAnsi="Calibri"/>
          <w:bCs/>
          <w:color w:val="FF0000"/>
          <w:lang w:val="en-US"/>
        </w:rPr>
        <w:t xml:space="preserve"> </w:t>
      </w:r>
      <w:r>
        <w:rPr>
          <w:rFonts w:ascii="Calibri" w:hAnsi="Calibri"/>
          <w:bCs/>
          <w:color w:val="000000" w:themeColor="text1"/>
          <w:lang w:val="en-US"/>
        </w:rPr>
        <w:t xml:space="preserve">However, </w:t>
      </w:r>
      <w:r w:rsidR="0071471E">
        <w:rPr>
          <w:rFonts w:ascii="Calibri" w:hAnsi="Calibri"/>
          <w:bCs/>
          <w:color w:val="000000" w:themeColor="text1"/>
          <w:lang w:val="en-US"/>
        </w:rPr>
        <w:t>the way</w:t>
      </w:r>
      <w:r>
        <w:rPr>
          <w:rFonts w:ascii="Calibri" w:hAnsi="Calibri"/>
          <w:bCs/>
          <w:color w:val="000000" w:themeColor="text1"/>
          <w:lang w:val="en-US"/>
        </w:rPr>
        <w:t xml:space="preserve"> it </w:t>
      </w:r>
      <w:r w:rsidR="007458CE">
        <w:rPr>
          <w:rFonts w:ascii="Calibri" w:hAnsi="Calibri"/>
          <w:bCs/>
          <w:color w:val="000000" w:themeColor="text1"/>
          <w:lang w:val="en-US"/>
        </w:rPr>
        <w:t>has been</w:t>
      </w:r>
      <w:r>
        <w:rPr>
          <w:rFonts w:ascii="Calibri" w:hAnsi="Calibri"/>
          <w:bCs/>
          <w:color w:val="000000" w:themeColor="text1"/>
          <w:lang w:val="en-US"/>
        </w:rPr>
        <w:t xml:space="preserve"> usually done, using photocoagulation parameters </w:t>
      </w:r>
      <w:r w:rsidR="00DD7628">
        <w:rPr>
          <w:rFonts w:ascii="Calibri" w:hAnsi="Calibri"/>
          <w:bCs/>
          <w:color w:val="000000" w:themeColor="text1"/>
          <w:lang w:val="en-US"/>
        </w:rPr>
        <w:t xml:space="preserve">established </w:t>
      </w:r>
      <w:r>
        <w:rPr>
          <w:rFonts w:ascii="Calibri" w:hAnsi="Calibri"/>
          <w:bCs/>
          <w:color w:val="000000" w:themeColor="text1"/>
          <w:lang w:val="en-US"/>
        </w:rPr>
        <w:t xml:space="preserve">in the </w:t>
      </w:r>
      <w:r w:rsidR="003578EA">
        <w:rPr>
          <w:rFonts w:ascii="Calibri" w:hAnsi="Calibri"/>
          <w:bCs/>
          <w:color w:val="000000" w:themeColor="text1"/>
          <w:lang w:val="en-US"/>
        </w:rPr>
        <w:t>19</w:t>
      </w:r>
      <w:r>
        <w:rPr>
          <w:rFonts w:ascii="Calibri" w:hAnsi="Calibri"/>
          <w:bCs/>
          <w:color w:val="000000" w:themeColor="text1"/>
          <w:lang w:val="en-US"/>
        </w:rPr>
        <w:t>80s</w:t>
      </w:r>
      <w:r w:rsidR="007458CE">
        <w:rPr>
          <w:rFonts w:ascii="Calibri" w:hAnsi="Calibri"/>
          <w:bCs/>
          <w:color w:val="000000" w:themeColor="text1"/>
          <w:lang w:val="en-US"/>
        </w:rPr>
        <w:t xml:space="preserve"> and with</w:t>
      </w:r>
      <w:r>
        <w:rPr>
          <w:rFonts w:ascii="Calibri" w:hAnsi="Calibri"/>
          <w:bCs/>
          <w:color w:val="000000" w:themeColor="text1"/>
          <w:lang w:val="en-US"/>
        </w:rPr>
        <w:t xml:space="preserve"> the negative</w:t>
      </w:r>
      <w:r w:rsidR="007458CE">
        <w:rPr>
          <w:rFonts w:ascii="Calibri" w:hAnsi="Calibri"/>
          <w:bCs/>
          <w:color w:val="000000" w:themeColor="text1"/>
          <w:lang w:val="en-US"/>
        </w:rPr>
        <w:t xml:space="preserve"> adverse</w:t>
      </w:r>
      <w:r>
        <w:rPr>
          <w:rFonts w:ascii="Calibri" w:hAnsi="Calibri"/>
          <w:bCs/>
          <w:color w:val="000000" w:themeColor="text1"/>
          <w:lang w:val="en-US"/>
        </w:rPr>
        <w:t xml:space="preserve"> </w:t>
      </w:r>
      <w:r w:rsidR="007458CE">
        <w:rPr>
          <w:rFonts w:ascii="Calibri" w:hAnsi="Calibri"/>
          <w:bCs/>
          <w:color w:val="000000" w:themeColor="text1"/>
          <w:lang w:val="en-US"/>
        </w:rPr>
        <w:t>effects</w:t>
      </w:r>
      <w:r>
        <w:rPr>
          <w:rFonts w:ascii="Calibri" w:hAnsi="Calibri"/>
          <w:bCs/>
          <w:color w:val="000000" w:themeColor="text1"/>
          <w:lang w:val="en-US"/>
        </w:rPr>
        <w:t xml:space="preserve"> of tissue scarring, paracentral scotomata and reduced macular sensitivity</w:t>
      </w:r>
      <w:r w:rsidR="002F3176">
        <w:rPr>
          <w:rFonts w:ascii="Calibri" w:hAnsi="Calibri"/>
          <w:bCs/>
          <w:color w:val="000000" w:themeColor="text1"/>
          <w:lang w:val="en-US"/>
        </w:rPr>
        <w:t xml:space="preserve"> [7]</w:t>
      </w:r>
      <w:r>
        <w:rPr>
          <w:rFonts w:ascii="Calibri" w:hAnsi="Calibri"/>
          <w:bCs/>
          <w:color w:val="000000" w:themeColor="text1"/>
          <w:lang w:val="en-US"/>
        </w:rPr>
        <w:t xml:space="preserve">, the benefits of laser may </w:t>
      </w:r>
      <w:r w:rsidR="007458CE">
        <w:rPr>
          <w:rFonts w:ascii="Calibri" w:hAnsi="Calibri"/>
          <w:bCs/>
          <w:color w:val="000000" w:themeColor="text1"/>
          <w:lang w:val="en-US"/>
        </w:rPr>
        <w:t>have been</w:t>
      </w:r>
      <w:r>
        <w:rPr>
          <w:rFonts w:ascii="Calibri" w:hAnsi="Calibri"/>
          <w:bCs/>
          <w:color w:val="000000" w:themeColor="text1"/>
          <w:lang w:val="en-US"/>
        </w:rPr>
        <w:t xml:space="preserve"> overshadowed or even absent. Several modalities of tissue sparring, subthreshold macular lasers</w:t>
      </w:r>
      <w:r w:rsidR="00193D64">
        <w:rPr>
          <w:rFonts w:ascii="Calibri" w:hAnsi="Calibri"/>
          <w:bCs/>
          <w:color w:val="000000" w:themeColor="text1"/>
          <w:lang w:val="en-US"/>
        </w:rPr>
        <w:t xml:space="preserve"> or </w:t>
      </w:r>
      <w:r w:rsidR="00193D64" w:rsidRPr="00193D64">
        <w:rPr>
          <w:rFonts w:ascii="Calibri" w:hAnsi="Calibri"/>
          <w:bCs/>
          <w:i/>
          <w:iCs/>
          <w:color w:val="000000" w:themeColor="text1"/>
          <w:lang w:val="en-US"/>
        </w:rPr>
        <w:t>photostimulation</w:t>
      </w:r>
      <w:r w:rsidR="00193D64">
        <w:rPr>
          <w:rFonts w:ascii="Calibri" w:hAnsi="Calibri"/>
          <w:bCs/>
          <w:color w:val="000000" w:themeColor="text1"/>
          <w:lang w:val="en-US"/>
        </w:rPr>
        <w:t xml:space="preserve"> treatment strategies have been described and thoroughly investigated in the </w:t>
      </w:r>
      <w:r w:rsidR="003578EA">
        <w:rPr>
          <w:rFonts w:ascii="Calibri" w:hAnsi="Calibri"/>
          <w:bCs/>
          <w:color w:val="000000" w:themeColor="text1"/>
          <w:lang w:val="en-US"/>
        </w:rPr>
        <w:t xml:space="preserve">last </w:t>
      </w:r>
      <w:r w:rsidR="00193D64">
        <w:rPr>
          <w:rFonts w:ascii="Calibri" w:hAnsi="Calibri"/>
          <w:bCs/>
          <w:color w:val="000000" w:themeColor="text1"/>
          <w:lang w:val="en-US"/>
        </w:rPr>
        <w:t>20 years</w:t>
      </w:r>
      <w:r w:rsidR="002F3176">
        <w:rPr>
          <w:rFonts w:ascii="Calibri" w:hAnsi="Calibri"/>
          <w:bCs/>
          <w:color w:val="000000" w:themeColor="text1"/>
          <w:lang w:val="en-US"/>
        </w:rPr>
        <w:t xml:space="preserve"> [10-11],</w:t>
      </w:r>
      <w:r w:rsidR="00193D64" w:rsidRPr="00193D64">
        <w:rPr>
          <w:rFonts w:ascii="Calibri" w:hAnsi="Calibri"/>
          <w:bCs/>
          <w:color w:val="FF0000"/>
          <w:lang w:val="en-US"/>
        </w:rPr>
        <w:t xml:space="preserve"> </w:t>
      </w:r>
      <w:r w:rsidR="00193D64">
        <w:rPr>
          <w:rFonts w:ascii="Calibri" w:hAnsi="Calibri"/>
          <w:bCs/>
          <w:color w:val="000000" w:themeColor="text1"/>
          <w:lang w:val="en-US"/>
        </w:rPr>
        <w:t>but their discussion in depth is beyond the scope of this article.</w:t>
      </w:r>
    </w:p>
    <w:p w14:paraId="02125190" w14:textId="65F39235" w:rsidR="00725870" w:rsidRDefault="00193D64" w:rsidP="00EF0560">
      <w:pPr>
        <w:autoSpaceDE w:val="0"/>
        <w:autoSpaceDN w:val="0"/>
        <w:adjustRightInd w:val="0"/>
        <w:spacing w:line="360" w:lineRule="auto"/>
        <w:ind w:firstLine="708"/>
        <w:jc w:val="both"/>
        <w:rPr>
          <w:rFonts w:ascii="Calibri" w:hAnsi="Calibri"/>
          <w:bCs/>
          <w:color w:val="000000" w:themeColor="text1"/>
          <w:lang w:val="en-US"/>
        </w:rPr>
      </w:pPr>
      <w:r>
        <w:rPr>
          <w:rFonts w:ascii="Calibri" w:hAnsi="Calibri"/>
          <w:bCs/>
          <w:color w:val="000000" w:themeColor="text1"/>
          <w:lang w:val="en-US"/>
        </w:rPr>
        <w:t>The treatment used in this study was a 577</w:t>
      </w:r>
      <w:r w:rsidR="003578EA">
        <w:rPr>
          <w:rFonts w:ascii="Calibri" w:hAnsi="Calibri"/>
          <w:bCs/>
          <w:color w:val="000000" w:themeColor="text1"/>
          <w:lang w:val="en-US"/>
        </w:rPr>
        <w:t>-</w:t>
      </w:r>
      <w:r>
        <w:rPr>
          <w:rFonts w:ascii="Calibri" w:hAnsi="Calibri"/>
          <w:bCs/>
          <w:color w:val="000000" w:themeColor="text1"/>
          <w:lang w:val="en-US"/>
        </w:rPr>
        <w:t>nm subthreshold micropulse laser (Subliminal</w:t>
      </w:r>
      <w:r>
        <w:rPr>
          <w:rFonts w:ascii="Calibri" w:hAnsi="Calibri" w:cs="Calibri"/>
          <w:bCs/>
          <w:color w:val="000000" w:themeColor="text1"/>
          <w:lang w:val="en-US"/>
        </w:rPr>
        <w:t>®</w:t>
      </w:r>
      <w:r>
        <w:rPr>
          <w:rFonts w:ascii="Calibri" w:hAnsi="Calibri"/>
          <w:bCs/>
          <w:color w:val="000000" w:themeColor="text1"/>
          <w:lang w:val="en-US"/>
        </w:rPr>
        <w:t xml:space="preserve"> brand by Quantel Medical) using </w:t>
      </w:r>
      <w:r w:rsidR="003578EA">
        <w:rPr>
          <w:rFonts w:ascii="Calibri" w:hAnsi="Calibri"/>
          <w:bCs/>
          <w:color w:val="000000" w:themeColor="text1"/>
          <w:lang w:val="en-US"/>
        </w:rPr>
        <w:t xml:space="preserve">a </w:t>
      </w:r>
      <w:r>
        <w:rPr>
          <w:rFonts w:ascii="Calibri" w:hAnsi="Calibri"/>
          <w:bCs/>
          <w:color w:val="000000" w:themeColor="text1"/>
          <w:lang w:val="en-US"/>
        </w:rPr>
        <w:t>5% duty cycle</w:t>
      </w:r>
      <w:r w:rsidR="0071471E">
        <w:rPr>
          <w:rFonts w:ascii="Calibri" w:hAnsi="Calibri"/>
          <w:bCs/>
          <w:color w:val="000000" w:themeColor="text1"/>
          <w:lang w:val="en-US"/>
        </w:rPr>
        <w:t xml:space="preserve"> and the parameters already described</w:t>
      </w:r>
      <w:r>
        <w:rPr>
          <w:rFonts w:ascii="Calibri" w:hAnsi="Calibri"/>
          <w:bCs/>
          <w:color w:val="000000" w:themeColor="text1"/>
          <w:lang w:val="en-US"/>
        </w:rPr>
        <w:t xml:space="preserve">. The intention of using it as monotherapy </w:t>
      </w:r>
      <w:r w:rsidR="0071471E">
        <w:rPr>
          <w:rFonts w:ascii="Calibri" w:hAnsi="Calibri"/>
          <w:bCs/>
          <w:color w:val="000000" w:themeColor="text1"/>
          <w:lang w:val="en-US"/>
        </w:rPr>
        <w:t>and</w:t>
      </w:r>
      <w:r>
        <w:rPr>
          <w:rFonts w:ascii="Calibri" w:hAnsi="Calibri"/>
          <w:bCs/>
          <w:color w:val="000000" w:themeColor="text1"/>
          <w:lang w:val="en-US"/>
        </w:rPr>
        <w:t xml:space="preserve"> an alternative to anti-VEGF was to evaluate the patterns of clinical response in the short term </w:t>
      </w:r>
      <w:r w:rsidRPr="0071471E">
        <w:rPr>
          <w:rFonts w:ascii="Calibri" w:hAnsi="Calibri"/>
          <w:bCs/>
          <w:color w:val="000000" w:themeColor="text1"/>
          <w:lang w:val="en-US"/>
        </w:rPr>
        <w:t xml:space="preserve">(average </w:t>
      </w:r>
      <w:r w:rsidR="0071471E" w:rsidRPr="0071471E">
        <w:rPr>
          <w:rFonts w:ascii="Calibri" w:hAnsi="Calibri"/>
          <w:bCs/>
          <w:color w:val="000000" w:themeColor="text1"/>
          <w:lang w:val="en-US"/>
        </w:rPr>
        <w:t>14</w:t>
      </w:r>
      <w:r w:rsidRPr="0071471E">
        <w:rPr>
          <w:rFonts w:ascii="Calibri" w:hAnsi="Calibri"/>
          <w:bCs/>
          <w:color w:val="000000" w:themeColor="text1"/>
          <w:lang w:val="en-US"/>
        </w:rPr>
        <w:t xml:space="preserve"> weeks</w:t>
      </w:r>
      <w:r>
        <w:rPr>
          <w:rFonts w:ascii="Calibri" w:hAnsi="Calibri"/>
          <w:bCs/>
          <w:color w:val="000000" w:themeColor="text1"/>
          <w:lang w:val="en-US"/>
        </w:rPr>
        <w:t xml:space="preserve">), both </w:t>
      </w:r>
      <w:r w:rsidR="00DD5CB1">
        <w:rPr>
          <w:rFonts w:ascii="Calibri" w:hAnsi="Calibri"/>
          <w:bCs/>
          <w:color w:val="000000" w:themeColor="text1"/>
          <w:lang w:val="en-US"/>
        </w:rPr>
        <w:t>functional (BCVA)</w:t>
      </w:r>
      <w:r>
        <w:rPr>
          <w:rFonts w:ascii="Calibri" w:hAnsi="Calibri"/>
          <w:bCs/>
          <w:color w:val="000000" w:themeColor="text1"/>
          <w:lang w:val="en-US"/>
        </w:rPr>
        <w:t xml:space="preserve"> and anatomical </w:t>
      </w:r>
      <w:r w:rsidR="00DD5CB1">
        <w:rPr>
          <w:rFonts w:ascii="Calibri" w:hAnsi="Calibri"/>
          <w:bCs/>
          <w:color w:val="000000" w:themeColor="text1"/>
          <w:lang w:val="en-US"/>
        </w:rPr>
        <w:t xml:space="preserve">(OCT). As these lasers are known to exert their main physiobiological effect </w:t>
      </w:r>
      <w:r w:rsidR="00474AD7">
        <w:rPr>
          <w:rFonts w:ascii="Calibri" w:hAnsi="Calibri"/>
          <w:bCs/>
          <w:color w:val="000000" w:themeColor="text1"/>
          <w:lang w:val="en-US"/>
        </w:rPr>
        <w:t xml:space="preserve">on </w:t>
      </w:r>
      <w:r w:rsidR="00DD5CB1">
        <w:rPr>
          <w:rFonts w:ascii="Calibri" w:hAnsi="Calibri"/>
          <w:bCs/>
          <w:color w:val="000000" w:themeColor="text1"/>
          <w:lang w:val="en-US"/>
        </w:rPr>
        <w:t>the RPE cells due to their absorption profile by melanin</w:t>
      </w:r>
      <w:r w:rsidR="00E2195F">
        <w:rPr>
          <w:rFonts w:ascii="Calibri" w:hAnsi="Calibri"/>
          <w:bCs/>
          <w:color w:val="000000" w:themeColor="text1"/>
          <w:lang w:val="en-US"/>
        </w:rPr>
        <w:t xml:space="preserve"> and choriocapillaris oxyhemoglobin</w:t>
      </w:r>
      <w:r w:rsidR="002F3176">
        <w:rPr>
          <w:rFonts w:ascii="Calibri" w:hAnsi="Calibri"/>
          <w:bCs/>
          <w:color w:val="000000" w:themeColor="text1"/>
          <w:lang w:val="en-US"/>
        </w:rPr>
        <w:t xml:space="preserve"> [23]</w:t>
      </w:r>
      <w:r w:rsidR="00DD5CB1">
        <w:rPr>
          <w:rFonts w:ascii="Calibri" w:hAnsi="Calibri"/>
          <w:bCs/>
          <w:color w:val="000000" w:themeColor="text1"/>
          <w:lang w:val="en-US"/>
        </w:rPr>
        <w:t>, we were not surprised to confirm its highe</w:t>
      </w:r>
      <w:r w:rsidR="00474AD7">
        <w:rPr>
          <w:rFonts w:ascii="Calibri" w:hAnsi="Calibri"/>
          <w:bCs/>
          <w:color w:val="000000" w:themeColor="text1"/>
          <w:lang w:val="en-US"/>
        </w:rPr>
        <w:t>r</w:t>
      </w:r>
      <w:r w:rsidR="00DD5CB1">
        <w:rPr>
          <w:rFonts w:ascii="Calibri" w:hAnsi="Calibri"/>
          <w:bCs/>
          <w:color w:val="000000" w:themeColor="text1"/>
          <w:lang w:val="en-US"/>
        </w:rPr>
        <w:t xml:space="preserve"> efficacy in </w:t>
      </w:r>
      <w:r w:rsidR="007F3C51">
        <w:rPr>
          <w:rFonts w:ascii="Calibri" w:hAnsi="Calibri"/>
          <w:bCs/>
          <w:color w:val="000000" w:themeColor="text1"/>
          <w:lang w:val="en-US"/>
        </w:rPr>
        <w:t>SRF</w:t>
      </w:r>
      <w:r w:rsidR="00DD5CB1">
        <w:rPr>
          <w:rFonts w:ascii="Calibri" w:hAnsi="Calibri"/>
          <w:bCs/>
          <w:color w:val="000000" w:themeColor="text1"/>
          <w:lang w:val="en-US"/>
        </w:rPr>
        <w:t xml:space="preserve"> absorption </w:t>
      </w:r>
      <w:r w:rsidR="00DD5CB1" w:rsidRPr="0071471E">
        <w:rPr>
          <w:rFonts w:ascii="Calibri" w:hAnsi="Calibri"/>
          <w:bCs/>
          <w:color w:val="000000" w:themeColor="text1"/>
          <w:lang w:val="en-US"/>
        </w:rPr>
        <w:t>(74% of cases</w:t>
      </w:r>
      <w:r w:rsidR="00F3701D">
        <w:rPr>
          <w:rFonts w:ascii="Calibri" w:hAnsi="Calibri"/>
          <w:bCs/>
          <w:color w:val="000000" w:themeColor="text1"/>
          <w:lang w:val="en-US"/>
        </w:rPr>
        <w:t xml:space="preserve"> that presented with SRF at baseline improved at follow</w:t>
      </w:r>
      <w:r w:rsidR="003578EA">
        <w:rPr>
          <w:rFonts w:ascii="Calibri" w:hAnsi="Calibri"/>
          <w:bCs/>
          <w:color w:val="000000" w:themeColor="text1"/>
          <w:lang w:val="en-US"/>
        </w:rPr>
        <w:t>-</w:t>
      </w:r>
      <w:r w:rsidR="00F3701D">
        <w:rPr>
          <w:rFonts w:ascii="Calibri" w:hAnsi="Calibri"/>
          <w:bCs/>
          <w:color w:val="000000" w:themeColor="text1"/>
          <w:lang w:val="en-US"/>
        </w:rPr>
        <w:t>up</w:t>
      </w:r>
      <w:r w:rsidR="00DD5CB1" w:rsidRPr="0071471E">
        <w:rPr>
          <w:rFonts w:ascii="Calibri" w:hAnsi="Calibri"/>
          <w:bCs/>
          <w:color w:val="000000" w:themeColor="text1"/>
          <w:lang w:val="en-US"/>
        </w:rPr>
        <w:t xml:space="preserve">) </w:t>
      </w:r>
      <w:r w:rsidR="00DD5CB1" w:rsidRPr="00DD5CB1">
        <w:rPr>
          <w:rFonts w:ascii="Calibri" w:hAnsi="Calibri"/>
          <w:bCs/>
          <w:color w:val="000000" w:themeColor="text1"/>
          <w:lang w:val="en-US"/>
        </w:rPr>
        <w:t xml:space="preserve">and not so much </w:t>
      </w:r>
      <w:r w:rsidR="00C04EB9">
        <w:rPr>
          <w:rFonts w:ascii="Calibri" w:hAnsi="Calibri"/>
          <w:bCs/>
          <w:color w:val="000000" w:themeColor="text1"/>
          <w:lang w:val="en-US"/>
        </w:rPr>
        <w:t>regarding</w:t>
      </w:r>
      <w:r w:rsidR="00DD5CB1" w:rsidRPr="00DD5CB1">
        <w:rPr>
          <w:rFonts w:ascii="Calibri" w:hAnsi="Calibri"/>
          <w:bCs/>
          <w:color w:val="000000" w:themeColor="text1"/>
          <w:lang w:val="en-US"/>
        </w:rPr>
        <w:t xml:space="preserve"> </w:t>
      </w:r>
      <w:r w:rsidR="00BB5190">
        <w:rPr>
          <w:rFonts w:ascii="Calibri" w:hAnsi="Calibri"/>
          <w:bCs/>
          <w:color w:val="000000" w:themeColor="text1"/>
          <w:lang w:val="en-US"/>
        </w:rPr>
        <w:t>I</w:t>
      </w:r>
      <w:r w:rsidR="00B566BB">
        <w:rPr>
          <w:rFonts w:ascii="Calibri" w:hAnsi="Calibri"/>
          <w:bCs/>
          <w:color w:val="000000" w:themeColor="text1"/>
          <w:lang w:val="en-US"/>
        </w:rPr>
        <w:t>RF</w:t>
      </w:r>
      <w:r w:rsidR="0071471E">
        <w:rPr>
          <w:rFonts w:ascii="Calibri" w:hAnsi="Calibri"/>
          <w:bCs/>
          <w:color w:val="000000" w:themeColor="text1"/>
          <w:lang w:val="en-US"/>
        </w:rPr>
        <w:t xml:space="preserve"> (</w:t>
      </w:r>
      <w:r w:rsidR="00F3701D">
        <w:rPr>
          <w:rFonts w:ascii="Calibri" w:hAnsi="Calibri"/>
          <w:bCs/>
          <w:color w:val="000000" w:themeColor="text1"/>
          <w:lang w:val="en-US"/>
        </w:rPr>
        <w:t xml:space="preserve">only </w:t>
      </w:r>
      <w:r w:rsidR="0071471E">
        <w:rPr>
          <w:rFonts w:ascii="Calibri" w:hAnsi="Calibri"/>
          <w:bCs/>
          <w:color w:val="000000" w:themeColor="text1"/>
          <w:lang w:val="en-US"/>
        </w:rPr>
        <w:t>35%</w:t>
      </w:r>
      <w:r w:rsidR="007050C6">
        <w:rPr>
          <w:rFonts w:ascii="Calibri" w:hAnsi="Calibri"/>
          <w:bCs/>
          <w:color w:val="000000" w:themeColor="text1"/>
          <w:lang w:val="en-US"/>
        </w:rPr>
        <w:t xml:space="preserve"> of cases</w:t>
      </w:r>
      <w:r w:rsidR="00F3701D">
        <w:rPr>
          <w:rFonts w:ascii="Calibri" w:hAnsi="Calibri"/>
          <w:bCs/>
          <w:color w:val="000000" w:themeColor="text1"/>
          <w:lang w:val="en-US"/>
        </w:rPr>
        <w:t xml:space="preserve"> </w:t>
      </w:r>
      <w:r w:rsidR="00C04EB9">
        <w:rPr>
          <w:rFonts w:ascii="Calibri" w:hAnsi="Calibri"/>
          <w:bCs/>
          <w:color w:val="000000" w:themeColor="text1"/>
          <w:lang w:val="en-US"/>
        </w:rPr>
        <w:t>improved</w:t>
      </w:r>
      <w:r w:rsidR="00AB0EC8">
        <w:rPr>
          <w:rFonts w:ascii="Calibri" w:hAnsi="Calibri"/>
          <w:bCs/>
          <w:color w:val="000000" w:themeColor="text1"/>
          <w:lang w:val="en-US"/>
        </w:rPr>
        <w:t>, but those were associated with better VA, p = 0.018</w:t>
      </w:r>
      <w:r w:rsidR="0071471E">
        <w:rPr>
          <w:rFonts w:ascii="Calibri" w:hAnsi="Calibri"/>
          <w:bCs/>
          <w:color w:val="000000" w:themeColor="text1"/>
          <w:lang w:val="en-US"/>
        </w:rPr>
        <w:t>)</w:t>
      </w:r>
      <w:r w:rsidR="00DD5CB1" w:rsidRPr="00DD5CB1">
        <w:rPr>
          <w:rFonts w:ascii="Calibri" w:hAnsi="Calibri"/>
          <w:bCs/>
          <w:color w:val="000000" w:themeColor="text1"/>
          <w:lang w:val="en-US"/>
        </w:rPr>
        <w:t>.</w:t>
      </w:r>
      <w:r w:rsidR="00DD5CB1">
        <w:rPr>
          <w:rFonts w:ascii="Calibri" w:hAnsi="Calibri"/>
          <w:bCs/>
          <w:color w:val="000000" w:themeColor="text1"/>
          <w:lang w:val="en-US"/>
        </w:rPr>
        <w:t xml:space="preserve"> </w:t>
      </w:r>
      <w:r w:rsidR="00EA1354">
        <w:rPr>
          <w:rFonts w:ascii="Calibri" w:hAnsi="Calibri"/>
          <w:bCs/>
          <w:color w:val="000000" w:themeColor="text1"/>
          <w:lang w:val="en-US"/>
        </w:rPr>
        <w:t>The evaluation of OCT biomarkers have been increasingly valued for several macular diseases</w:t>
      </w:r>
      <w:r w:rsidR="002F3176">
        <w:rPr>
          <w:rFonts w:ascii="Calibri" w:hAnsi="Calibri"/>
          <w:bCs/>
          <w:color w:val="000000" w:themeColor="text1"/>
          <w:lang w:val="en-US"/>
        </w:rPr>
        <w:t xml:space="preserve"> [24]</w:t>
      </w:r>
      <w:r w:rsidR="00310F73">
        <w:rPr>
          <w:rFonts w:ascii="Calibri" w:hAnsi="Calibri"/>
          <w:bCs/>
          <w:color w:val="000000" w:themeColor="text1"/>
          <w:lang w:val="en-US"/>
        </w:rPr>
        <w:t xml:space="preserve">, yet </w:t>
      </w:r>
      <w:r w:rsidR="00EA1354">
        <w:rPr>
          <w:rFonts w:ascii="Calibri" w:hAnsi="Calibri"/>
          <w:bCs/>
          <w:color w:val="000000" w:themeColor="text1"/>
          <w:lang w:val="en-US"/>
        </w:rPr>
        <w:t>most studies on subthreshold micropulse lasers for DME focus on the CMT or macular volume as an anatomical outcome with no specific attention to fluid distribution</w:t>
      </w:r>
      <w:r w:rsidR="00310F73">
        <w:rPr>
          <w:rFonts w:ascii="Calibri" w:hAnsi="Calibri"/>
          <w:bCs/>
          <w:color w:val="000000" w:themeColor="text1"/>
          <w:lang w:val="en-US"/>
        </w:rPr>
        <w:t>.</w:t>
      </w:r>
      <w:r w:rsidR="00310F73" w:rsidRPr="00310F73">
        <w:rPr>
          <w:rFonts w:ascii="Calibri" w:hAnsi="Calibri"/>
          <w:bCs/>
          <w:color w:val="000000" w:themeColor="text1"/>
          <w:lang w:val="en-US"/>
        </w:rPr>
        <w:t xml:space="preserve"> </w:t>
      </w:r>
      <w:r w:rsidR="00310F73">
        <w:rPr>
          <w:rFonts w:ascii="Calibri" w:hAnsi="Calibri"/>
          <w:bCs/>
          <w:color w:val="000000" w:themeColor="text1"/>
          <w:lang w:val="en-US"/>
        </w:rPr>
        <w:t xml:space="preserve">CMT could not be properly analyzed in the present study because different OCT </w:t>
      </w:r>
      <w:r w:rsidR="003578EA">
        <w:rPr>
          <w:rFonts w:ascii="Calibri" w:hAnsi="Calibri"/>
          <w:bCs/>
          <w:color w:val="000000" w:themeColor="text1"/>
          <w:lang w:val="en-US"/>
        </w:rPr>
        <w:t xml:space="preserve">instruments </w:t>
      </w:r>
      <w:r w:rsidR="00310F73">
        <w:rPr>
          <w:rFonts w:ascii="Calibri" w:hAnsi="Calibri"/>
          <w:bCs/>
          <w:color w:val="000000" w:themeColor="text1"/>
          <w:lang w:val="en-US"/>
        </w:rPr>
        <w:t>were utilized in the follow</w:t>
      </w:r>
      <w:r w:rsidR="003578EA">
        <w:rPr>
          <w:rFonts w:ascii="Calibri" w:hAnsi="Calibri"/>
          <w:bCs/>
          <w:color w:val="000000" w:themeColor="text1"/>
          <w:lang w:val="en-US"/>
        </w:rPr>
        <w:t>-</w:t>
      </w:r>
      <w:r w:rsidR="00310F73">
        <w:rPr>
          <w:rFonts w:ascii="Calibri" w:hAnsi="Calibri"/>
          <w:bCs/>
          <w:color w:val="000000" w:themeColor="text1"/>
          <w:lang w:val="en-US"/>
        </w:rPr>
        <w:t>up of most patients; only 23 eyes of 18 patients had the baseline and follow</w:t>
      </w:r>
      <w:r w:rsidR="003578EA">
        <w:rPr>
          <w:rFonts w:ascii="Calibri" w:hAnsi="Calibri"/>
          <w:bCs/>
          <w:color w:val="000000" w:themeColor="text1"/>
          <w:lang w:val="en-US"/>
        </w:rPr>
        <w:t>-</w:t>
      </w:r>
      <w:r w:rsidR="00310F73">
        <w:rPr>
          <w:rFonts w:ascii="Calibri" w:hAnsi="Calibri"/>
          <w:bCs/>
          <w:color w:val="000000" w:themeColor="text1"/>
          <w:lang w:val="en-US"/>
        </w:rPr>
        <w:t xml:space="preserve">up OCT </w:t>
      </w:r>
      <w:r w:rsidR="003578EA">
        <w:rPr>
          <w:rFonts w:ascii="Calibri" w:hAnsi="Calibri"/>
          <w:bCs/>
          <w:color w:val="000000" w:themeColor="text1"/>
          <w:lang w:val="en-US"/>
        </w:rPr>
        <w:t>done with</w:t>
      </w:r>
      <w:r w:rsidR="00310F73">
        <w:rPr>
          <w:rFonts w:ascii="Calibri" w:hAnsi="Calibri"/>
          <w:bCs/>
          <w:color w:val="000000" w:themeColor="text1"/>
          <w:lang w:val="en-US"/>
        </w:rPr>
        <w:t xml:space="preserve"> the same </w:t>
      </w:r>
      <w:r w:rsidR="003578EA">
        <w:rPr>
          <w:rFonts w:ascii="Calibri" w:hAnsi="Calibri"/>
          <w:bCs/>
          <w:color w:val="000000" w:themeColor="text1"/>
          <w:lang w:val="en-US"/>
        </w:rPr>
        <w:t>instrument</w:t>
      </w:r>
      <w:r w:rsidR="00310F73">
        <w:rPr>
          <w:rFonts w:ascii="Calibri" w:hAnsi="Calibri"/>
          <w:bCs/>
          <w:color w:val="000000" w:themeColor="text1"/>
          <w:lang w:val="en-US"/>
        </w:rPr>
        <w:t>. Among those, 65% showed a decrease in CMT after treatment</w:t>
      </w:r>
      <w:r w:rsidR="00202D63">
        <w:rPr>
          <w:rFonts w:ascii="Calibri" w:hAnsi="Calibri"/>
          <w:bCs/>
          <w:color w:val="000000" w:themeColor="text1"/>
          <w:lang w:val="en-US"/>
        </w:rPr>
        <w:t>,</w:t>
      </w:r>
      <w:r w:rsidR="00310F73">
        <w:rPr>
          <w:rFonts w:ascii="Calibri" w:hAnsi="Calibri"/>
          <w:bCs/>
          <w:color w:val="000000" w:themeColor="text1"/>
          <w:lang w:val="en-US"/>
        </w:rPr>
        <w:t xml:space="preserve"> and it was </w:t>
      </w:r>
      <w:r w:rsidR="003578EA">
        <w:rPr>
          <w:rFonts w:ascii="Calibri" w:hAnsi="Calibri"/>
          <w:bCs/>
          <w:color w:val="000000" w:themeColor="text1"/>
          <w:lang w:val="en-US"/>
        </w:rPr>
        <w:t>more</w:t>
      </w:r>
      <w:r w:rsidR="00310F73">
        <w:rPr>
          <w:rFonts w:ascii="Calibri" w:hAnsi="Calibri"/>
          <w:bCs/>
          <w:color w:val="000000" w:themeColor="text1"/>
          <w:lang w:val="en-US"/>
        </w:rPr>
        <w:t xml:space="preserve"> than </w:t>
      </w:r>
      <w:r w:rsidR="003578EA">
        <w:rPr>
          <w:rFonts w:ascii="Calibri" w:hAnsi="Calibri"/>
          <w:bCs/>
          <w:color w:val="000000" w:themeColor="text1"/>
          <w:lang w:val="en-US"/>
        </w:rPr>
        <w:t xml:space="preserve">a </w:t>
      </w:r>
      <w:r w:rsidR="00310F73">
        <w:rPr>
          <w:rFonts w:ascii="Calibri" w:hAnsi="Calibri"/>
          <w:bCs/>
          <w:color w:val="000000" w:themeColor="text1"/>
          <w:lang w:val="en-US"/>
        </w:rPr>
        <w:t>10% decrease</w:t>
      </w:r>
      <w:r w:rsidR="00307CC7" w:rsidRPr="00307CC7">
        <w:rPr>
          <w:rFonts w:ascii="Calibri" w:hAnsi="Calibri"/>
          <w:bCs/>
          <w:color w:val="000000" w:themeColor="text1"/>
          <w:lang w:val="en-US"/>
        </w:rPr>
        <w:t xml:space="preserve"> </w:t>
      </w:r>
      <w:r w:rsidR="00307CC7">
        <w:rPr>
          <w:rFonts w:ascii="Calibri" w:hAnsi="Calibri"/>
          <w:bCs/>
          <w:color w:val="000000" w:themeColor="text1"/>
          <w:lang w:val="en-US"/>
        </w:rPr>
        <w:t>in 43%.</w:t>
      </w:r>
    </w:p>
    <w:p w14:paraId="6587634F" w14:textId="230D8CD0" w:rsidR="00C04EB9" w:rsidRPr="004E2CAA" w:rsidRDefault="007050C6" w:rsidP="00EF0560">
      <w:pPr>
        <w:autoSpaceDE w:val="0"/>
        <w:autoSpaceDN w:val="0"/>
        <w:adjustRightInd w:val="0"/>
        <w:spacing w:line="360" w:lineRule="auto"/>
        <w:ind w:firstLine="708"/>
        <w:jc w:val="both"/>
        <w:rPr>
          <w:rFonts w:ascii="Calibri" w:hAnsi="Calibri"/>
          <w:bCs/>
          <w:color w:val="000000" w:themeColor="text1"/>
          <w:lang w:val="en-US"/>
        </w:rPr>
      </w:pPr>
      <w:r>
        <w:rPr>
          <w:rFonts w:ascii="Calibri" w:hAnsi="Calibri"/>
          <w:bCs/>
          <w:color w:val="000000" w:themeColor="text1"/>
          <w:lang w:val="en-US"/>
        </w:rPr>
        <w:t xml:space="preserve">Regarding </w:t>
      </w:r>
      <w:r w:rsidR="003578EA">
        <w:rPr>
          <w:rFonts w:ascii="Calibri" w:hAnsi="Calibri"/>
          <w:bCs/>
          <w:color w:val="000000" w:themeColor="text1"/>
          <w:lang w:val="en-US"/>
        </w:rPr>
        <w:t>VA</w:t>
      </w:r>
      <w:r w:rsidR="00C04EB9">
        <w:rPr>
          <w:rFonts w:ascii="Calibri" w:hAnsi="Calibri"/>
          <w:bCs/>
          <w:color w:val="000000" w:themeColor="text1"/>
          <w:lang w:val="en-US"/>
        </w:rPr>
        <w:t>,</w:t>
      </w:r>
      <w:r>
        <w:rPr>
          <w:rFonts w:ascii="Calibri" w:hAnsi="Calibri"/>
          <w:bCs/>
          <w:color w:val="000000" w:themeColor="text1"/>
          <w:lang w:val="en-US"/>
        </w:rPr>
        <w:t xml:space="preserve"> the mean difference of –0.16 logMAR </w:t>
      </w:r>
      <w:r w:rsidR="00310F73">
        <w:rPr>
          <w:rFonts w:ascii="Calibri" w:hAnsi="Calibri"/>
          <w:bCs/>
          <w:color w:val="000000" w:themeColor="text1"/>
          <w:lang w:val="en-US"/>
        </w:rPr>
        <w:t xml:space="preserve">post treatment </w:t>
      </w:r>
      <w:r>
        <w:rPr>
          <w:rFonts w:ascii="Calibri" w:hAnsi="Calibri"/>
          <w:bCs/>
          <w:color w:val="000000" w:themeColor="text1"/>
          <w:lang w:val="en-US"/>
        </w:rPr>
        <w:t>was statistically significant (p = 0.002).</w:t>
      </w:r>
      <w:r w:rsidR="00310F73">
        <w:rPr>
          <w:rFonts w:ascii="Calibri" w:hAnsi="Calibri"/>
          <w:bCs/>
          <w:color w:val="000000" w:themeColor="text1"/>
          <w:lang w:val="en-US"/>
        </w:rPr>
        <w:t xml:space="preserve"> However, there was no association between VA gain and baseline</w:t>
      </w:r>
      <w:r w:rsidR="002F3176">
        <w:rPr>
          <w:rFonts w:ascii="Calibri" w:hAnsi="Calibri"/>
          <w:bCs/>
          <w:color w:val="000000" w:themeColor="text1"/>
          <w:lang w:val="en-US"/>
        </w:rPr>
        <w:t xml:space="preserve"> </w:t>
      </w:r>
      <w:r w:rsidR="00310F73">
        <w:rPr>
          <w:rFonts w:ascii="Calibri" w:hAnsi="Calibri"/>
          <w:bCs/>
          <w:color w:val="000000" w:themeColor="text1"/>
          <w:lang w:val="en-US"/>
        </w:rPr>
        <w:t>ellipsoid disruption or SRF improvement (only IRF improvement).</w:t>
      </w:r>
      <w:r w:rsidR="00E66A43" w:rsidRPr="00E66A43">
        <w:rPr>
          <w:rFonts w:ascii="Calibri" w:hAnsi="Calibri"/>
          <w:bCs/>
          <w:color w:val="000000" w:themeColor="text1"/>
          <w:lang w:val="en-US"/>
        </w:rPr>
        <w:t xml:space="preserve"> </w:t>
      </w:r>
      <w:r w:rsidR="00F94473">
        <w:rPr>
          <w:rFonts w:ascii="Calibri" w:hAnsi="Calibri"/>
          <w:bCs/>
          <w:color w:val="000000" w:themeColor="text1"/>
          <w:lang w:val="en-US"/>
        </w:rPr>
        <w:t>Prior</w:t>
      </w:r>
      <w:r w:rsidR="00F94473" w:rsidRPr="004E2CAA">
        <w:rPr>
          <w:rFonts w:ascii="Calibri" w:hAnsi="Calibri"/>
          <w:bCs/>
          <w:color w:val="000000" w:themeColor="text1"/>
          <w:lang w:val="en-US"/>
        </w:rPr>
        <w:t xml:space="preserve"> </w:t>
      </w:r>
      <w:r w:rsidR="00310F73" w:rsidRPr="004E2CAA">
        <w:rPr>
          <w:rFonts w:ascii="Calibri" w:hAnsi="Calibri"/>
          <w:bCs/>
          <w:color w:val="000000" w:themeColor="text1"/>
          <w:lang w:val="en-US"/>
        </w:rPr>
        <w:t>PRP</w:t>
      </w:r>
      <w:r w:rsidR="00E66A43" w:rsidRPr="004E2CAA">
        <w:rPr>
          <w:rFonts w:ascii="Calibri" w:hAnsi="Calibri"/>
          <w:bCs/>
          <w:color w:val="000000" w:themeColor="text1"/>
          <w:lang w:val="en-US"/>
        </w:rPr>
        <w:t xml:space="preserve"> </w:t>
      </w:r>
      <w:r w:rsidR="00F94473">
        <w:rPr>
          <w:rFonts w:ascii="Calibri" w:hAnsi="Calibri"/>
          <w:bCs/>
          <w:color w:val="000000" w:themeColor="text1"/>
          <w:lang w:val="en-US"/>
        </w:rPr>
        <w:t>has been</w:t>
      </w:r>
      <w:r w:rsidR="00E66A43" w:rsidRPr="004E2CAA">
        <w:rPr>
          <w:rFonts w:ascii="Calibri" w:hAnsi="Calibri"/>
          <w:bCs/>
          <w:color w:val="000000" w:themeColor="text1"/>
          <w:lang w:val="en-US"/>
        </w:rPr>
        <w:t xml:space="preserve"> associated with VA </w:t>
      </w:r>
      <w:r w:rsidR="00310F73" w:rsidRPr="004E2CAA">
        <w:rPr>
          <w:rFonts w:ascii="Calibri" w:hAnsi="Calibri"/>
          <w:bCs/>
          <w:color w:val="000000" w:themeColor="text1"/>
          <w:lang w:val="en-US"/>
        </w:rPr>
        <w:t>gain</w:t>
      </w:r>
      <w:r w:rsidR="00E66A43" w:rsidRPr="004E2CAA">
        <w:rPr>
          <w:rFonts w:ascii="Calibri" w:hAnsi="Calibri"/>
          <w:bCs/>
          <w:color w:val="000000" w:themeColor="text1"/>
          <w:lang w:val="en-US"/>
        </w:rPr>
        <w:t xml:space="preserve"> (p = 0.011).</w:t>
      </w:r>
      <w:r w:rsidR="00A774D0" w:rsidRPr="004E2CAA">
        <w:rPr>
          <w:rFonts w:ascii="Calibri" w:hAnsi="Calibri"/>
          <w:bCs/>
          <w:color w:val="4472C4" w:themeColor="accent1"/>
          <w:lang w:val="en-US"/>
        </w:rPr>
        <w:t xml:space="preserve"> </w:t>
      </w:r>
      <w:r w:rsidR="004E2CAA">
        <w:rPr>
          <w:rFonts w:ascii="Calibri" w:hAnsi="Calibri"/>
          <w:bCs/>
          <w:color w:val="000000" w:themeColor="text1"/>
          <w:lang w:val="en-US"/>
        </w:rPr>
        <w:t xml:space="preserve">This was discussed extensively in our previous study that showed </w:t>
      </w:r>
      <w:r w:rsidR="00D34830">
        <w:rPr>
          <w:rFonts w:ascii="Calibri" w:hAnsi="Calibri"/>
          <w:bCs/>
          <w:color w:val="000000" w:themeColor="text1"/>
          <w:lang w:val="en-US"/>
        </w:rPr>
        <w:t>an improvement of IRF 12 months after PRP in around 50% of patients</w:t>
      </w:r>
      <w:r w:rsidR="002F3176">
        <w:rPr>
          <w:rFonts w:ascii="Calibri" w:hAnsi="Calibri"/>
          <w:bCs/>
          <w:color w:val="000000" w:themeColor="text1"/>
          <w:lang w:val="en-US"/>
        </w:rPr>
        <w:t xml:space="preserve"> </w:t>
      </w:r>
      <w:r w:rsidR="00BE0A06">
        <w:rPr>
          <w:rFonts w:ascii="Calibri" w:hAnsi="Calibri"/>
          <w:bCs/>
          <w:color w:val="000000" w:themeColor="text1"/>
          <w:lang w:val="en-US"/>
        </w:rPr>
        <w:t>[25]</w:t>
      </w:r>
      <w:r w:rsidR="00D34830">
        <w:rPr>
          <w:rFonts w:ascii="Calibri" w:hAnsi="Calibri"/>
          <w:bCs/>
          <w:color w:val="000000" w:themeColor="text1"/>
          <w:lang w:val="en-US"/>
        </w:rPr>
        <w:t>. We believe that the higher O</w:t>
      </w:r>
      <w:r w:rsidR="00D34830" w:rsidRPr="00D34830">
        <w:rPr>
          <w:rFonts w:ascii="Calibri" w:hAnsi="Calibri"/>
          <w:bCs/>
          <w:color w:val="000000" w:themeColor="text1"/>
          <w:vertAlign w:val="subscript"/>
          <w:lang w:val="en-US"/>
        </w:rPr>
        <w:t>2</w:t>
      </w:r>
      <w:r w:rsidR="00D34830">
        <w:rPr>
          <w:rFonts w:ascii="Calibri" w:hAnsi="Calibri"/>
          <w:bCs/>
          <w:color w:val="000000" w:themeColor="text1"/>
          <w:lang w:val="en-US"/>
        </w:rPr>
        <w:t xml:space="preserve"> tension in the vitreous cavity and retina </w:t>
      </w:r>
      <w:r w:rsidR="00CD04D4">
        <w:rPr>
          <w:rFonts w:ascii="Calibri" w:hAnsi="Calibri"/>
          <w:bCs/>
          <w:color w:val="000000" w:themeColor="text1"/>
          <w:lang w:val="en-US"/>
        </w:rPr>
        <w:lastRenderedPageBreak/>
        <w:t xml:space="preserve">[26] </w:t>
      </w:r>
      <w:r w:rsidR="00D34830">
        <w:rPr>
          <w:rFonts w:ascii="Calibri" w:hAnsi="Calibri"/>
          <w:bCs/>
          <w:color w:val="000000" w:themeColor="text1"/>
          <w:lang w:val="en-US"/>
        </w:rPr>
        <w:t xml:space="preserve">and lower VEGF expression in previously panphotocoagulated eyes seem to facilitate DME control, which is consistent with the data </w:t>
      </w:r>
      <w:r w:rsidR="00F94473">
        <w:rPr>
          <w:rFonts w:ascii="Calibri" w:hAnsi="Calibri"/>
          <w:bCs/>
          <w:color w:val="000000" w:themeColor="text1"/>
          <w:lang w:val="en-US"/>
        </w:rPr>
        <w:t xml:space="preserve">obtained </w:t>
      </w:r>
      <w:r w:rsidR="00D34830">
        <w:rPr>
          <w:rFonts w:ascii="Calibri" w:hAnsi="Calibri"/>
          <w:bCs/>
          <w:color w:val="000000" w:themeColor="text1"/>
          <w:lang w:val="en-US"/>
        </w:rPr>
        <w:t>in the present study.</w:t>
      </w:r>
    </w:p>
    <w:p w14:paraId="2A26768F" w14:textId="59DFD39D" w:rsidR="00C04EB9" w:rsidRDefault="00C04EB9" w:rsidP="00EF0560">
      <w:pPr>
        <w:autoSpaceDE w:val="0"/>
        <w:autoSpaceDN w:val="0"/>
        <w:adjustRightInd w:val="0"/>
        <w:spacing w:line="360" w:lineRule="auto"/>
        <w:ind w:firstLine="708"/>
        <w:jc w:val="both"/>
        <w:rPr>
          <w:rFonts w:ascii="Calibri" w:hAnsi="Calibri"/>
          <w:bCs/>
          <w:color w:val="000000" w:themeColor="text1"/>
          <w:lang w:val="en-US"/>
        </w:rPr>
      </w:pPr>
      <w:r>
        <w:rPr>
          <w:rFonts w:ascii="Calibri" w:hAnsi="Calibri"/>
          <w:bCs/>
          <w:color w:val="000000" w:themeColor="text1"/>
          <w:lang w:val="en-US"/>
        </w:rPr>
        <w:t xml:space="preserve">Subthreshold micropulse laser parameters and titration protocols </w:t>
      </w:r>
      <w:r w:rsidR="00E807D5">
        <w:rPr>
          <w:rFonts w:ascii="Calibri" w:hAnsi="Calibri"/>
          <w:bCs/>
          <w:color w:val="000000" w:themeColor="text1"/>
          <w:lang w:val="en-US"/>
        </w:rPr>
        <w:t xml:space="preserve">vary significantly between studies and </w:t>
      </w:r>
      <w:r>
        <w:rPr>
          <w:rFonts w:ascii="Calibri" w:hAnsi="Calibri"/>
          <w:bCs/>
          <w:color w:val="000000" w:themeColor="text1"/>
          <w:lang w:val="en-US"/>
        </w:rPr>
        <w:t xml:space="preserve">have always been subject to intense criticism in the literature. </w:t>
      </w:r>
      <w:r w:rsidR="00E807D5">
        <w:rPr>
          <w:rFonts w:ascii="Calibri" w:hAnsi="Calibri"/>
          <w:bCs/>
          <w:color w:val="000000" w:themeColor="text1"/>
          <w:lang w:val="en-US"/>
        </w:rPr>
        <w:t>In our study</w:t>
      </w:r>
      <w:r w:rsidR="00202D63">
        <w:rPr>
          <w:rFonts w:ascii="Calibri" w:hAnsi="Calibri"/>
          <w:bCs/>
          <w:color w:val="000000" w:themeColor="text1"/>
          <w:lang w:val="en-US"/>
        </w:rPr>
        <w:t>,</w:t>
      </w:r>
      <w:r w:rsidR="00E807D5">
        <w:rPr>
          <w:rFonts w:ascii="Calibri" w:hAnsi="Calibri"/>
          <w:bCs/>
          <w:color w:val="000000" w:themeColor="text1"/>
          <w:lang w:val="en-US"/>
        </w:rPr>
        <w:t xml:space="preserve"> the mean laser power was 555 </w:t>
      </w:r>
      <w:r w:rsidR="00E807D5">
        <w:rPr>
          <w:rFonts w:ascii="Calibri" w:hAnsi="Calibri" w:cs="Calibri"/>
          <w:bCs/>
          <w:color w:val="000000" w:themeColor="text1"/>
          <w:lang w:val="en-US"/>
        </w:rPr>
        <w:t>±</w:t>
      </w:r>
      <w:r w:rsidR="00E807D5">
        <w:rPr>
          <w:rFonts w:ascii="Calibri" w:hAnsi="Calibri"/>
          <w:bCs/>
          <w:color w:val="000000" w:themeColor="text1"/>
          <w:lang w:val="en-US"/>
        </w:rPr>
        <w:t xml:space="preserve"> 150</w:t>
      </w:r>
      <w:r w:rsidR="00FC2F57">
        <w:rPr>
          <w:rFonts w:ascii="Calibri" w:hAnsi="Calibri"/>
          <w:bCs/>
          <w:color w:val="000000" w:themeColor="text1"/>
          <w:lang w:val="en-US"/>
        </w:rPr>
        <w:t xml:space="preserve"> </w:t>
      </w:r>
      <w:r w:rsidR="00E807D5">
        <w:rPr>
          <w:rFonts w:ascii="Calibri" w:hAnsi="Calibri"/>
          <w:bCs/>
          <w:color w:val="000000" w:themeColor="text1"/>
          <w:lang w:val="en-US"/>
        </w:rPr>
        <w:t>mW (</w:t>
      </w:r>
      <w:r w:rsidR="00D34830">
        <w:rPr>
          <w:rFonts w:ascii="Calibri" w:hAnsi="Calibri"/>
          <w:bCs/>
          <w:color w:val="000000" w:themeColor="text1"/>
          <w:lang w:val="en-US"/>
        </w:rPr>
        <w:t xml:space="preserve">range </w:t>
      </w:r>
      <w:r w:rsidR="00E807D5">
        <w:rPr>
          <w:rFonts w:ascii="Calibri" w:hAnsi="Calibri"/>
          <w:bCs/>
          <w:color w:val="000000" w:themeColor="text1"/>
          <w:lang w:val="en-US"/>
        </w:rPr>
        <w:t xml:space="preserve">350 - 1150) and the mean number of spots 1,109 </w:t>
      </w:r>
      <w:r w:rsidR="00E807D5">
        <w:rPr>
          <w:rFonts w:ascii="Calibri" w:hAnsi="Calibri" w:cs="Calibri"/>
          <w:bCs/>
          <w:color w:val="000000" w:themeColor="text1"/>
          <w:lang w:val="en-US"/>
        </w:rPr>
        <w:t>±</w:t>
      </w:r>
      <w:r w:rsidR="00E807D5">
        <w:rPr>
          <w:rFonts w:ascii="Calibri" w:hAnsi="Calibri"/>
          <w:bCs/>
          <w:color w:val="000000" w:themeColor="text1"/>
          <w:lang w:val="en-US"/>
        </w:rPr>
        <w:t xml:space="preserve"> 580 (</w:t>
      </w:r>
      <w:r w:rsidR="00D34830">
        <w:rPr>
          <w:rFonts w:ascii="Calibri" w:hAnsi="Calibri"/>
          <w:bCs/>
          <w:color w:val="000000" w:themeColor="text1"/>
          <w:lang w:val="en-US"/>
        </w:rPr>
        <w:t xml:space="preserve">range </w:t>
      </w:r>
      <w:r w:rsidR="00E807D5">
        <w:rPr>
          <w:rFonts w:ascii="Calibri" w:hAnsi="Calibri"/>
          <w:bCs/>
          <w:color w:val="000000" w:themeColor="text1"/>
          <w:lang w:val="en-US"/>
        </w:rPr>
        <w:t xml:space="preserve">234 </w:t>
      </w:r>
      <w:r w:rsidR="00D34830">
        <w:rPr>
          <w:rFonts w:ascii="Calibri" w:hAnsi="Calibri"/>
          <w:bCs/>
          <w:color w:val="000000" w:themeColor="text1"/>
          <w:lang w:val="en-US"/>
        </w:rPr>
        <w:t>-</w:t>
      </w:r>
      <w:r w:rsidR="00E807D5">
        <w:rPr>
          <w:rFonts w:ascii="Calibri" w:hAnsi="Calibri"/>
          <w:bCs/>
          <w:color w:val="000000" w:themeColor="text1"/>
          <w:lang w:val="en-US"/>
        </w:rPr>
        <w:t xml:space="preserve"> 2,474), reflecting a high variability in the sample.</w:t>
      </w:r>
      <w:r w:rsidR="00AB0EC8">
        <w:rPr>
          <w:rFonts w:ascii="Calibri" w:hAnsi="Calibri"/>
          <w:bCs/>
          <w:color w:val="000000" w:themeColor="text1"/>
          <w:lang w:val="en-US"/>
        </w:rPr>
        <w:t xml:space="preserve"> </w:t>
      </w:r>
      <w:r w:rsidR="00D34830">
        <w:rPr>
          <w:rFonts w:ascii="Calibri" w:hAnsi="Calibri"/>
          <w:bCs/>
          <w:color w:val="000000" w:themeColor="text1"/>
          <w:lang w:val="en-US"/>
        </w:rPr>
        <w:t xml:space="preserve">It must be reinforced that there is no strong recommendation </w:t>
      </w:r>
      <w:r w:rsidR="00AE18BD">
        <w:rPr>
          <w:rFonts w:ascii="Calibri" w:hAnsi="Calibri"/>
          <w:bCs/>
          <w:color w:val="000000" w:themeColor="text1"/>
          <w:lang w:val="en-US"/>
        </w:rPr>
        <w:t xml:space="preserve">so far </w:t>
      </w:r>
      <w:r w:rsidR="00D34830">
        <w:rPr>
          <w:rFonts w:ascii="Calibri" w:hAnsi="Calibri"/>
          <w:bCs/>
          <w:color w:val="000000" w:themeColor="text1"/>
          <w:lang w:val="en-US"/>
        </w:rPr>
        <w:t>about ideal parameters</w:t>
      </w:r>
      <w:r w:rsidR="00AE18BD">
        <w:rPr>
          <w:rFonts w:ascii="Calibri" w:hAnsi="Calibri"/>
          <w:bCs/>
          <w:color w:val="000000" w:themeColor="text1"/>
          <w:lang w:val="en-US"/>
        </w:rPr>
        <w:t xml:space="preserve"> for DME treatment, since comparative prospective studies are scarce. Some authors advocate fixed parameters while others defend </w:t>
      </w:r>
      <w:r w:rsidR="00CD04D4">
        <w:rPr>
          <w:rFonts w:ascii="Calibri" w:hAnsi="Calibri"/>
          <w:bCs/>
          <w:color w:val="000000" w:themeColor="text1"/>
          <w:lang w:val="en-US"/>
        </w:rPr>
        <w:t>varied</w:t>
      </w:r>
      <w:r w:rsidR="00AE18BD">
        <w:rPr>
          <w:rFonts w:ascii="Calibri" w:hAnsi="Calibri"/>
          <w:bCs/>
          <w:color w:val="000000" w:themeColor="text1"/>
          <w:lang w:val="en-US"/>
        </w:rPr>
        <w:t xml:space="preserve"> methods of titration. </w:t>
      </w:r>
    </w:p>
    <w:p w14:paraId="483E6EED" w14:textId="3CB07561" w:rsidR="005B497B" w:rsidRPr="00396CC2" w:rsidRDefault="007050C6" w:rsidP="000E19A7">
      <w:pPr>
        <w:shd w:val="clear" w:color="auto" w:fill="FFFFFF"/>
        <w:spacing w:line="360" w:lineRule="auto"/>
        <w:ind w:firstLine="708"/>
        <w:jc w:val="both"/>
        <w:rPr>
          <w:rFonts w:ascii="Calibri" w:hAnsi="Calibri"/>
          <w:bCs/>
          <w:color w:val="0070C0"/>
          <w:lang w:val="en-US"/>
        </w:rPr>
      </w:pPr>
      <w:r>
        <w:rPr>
          <w:rFonts w:ascii="Calibri" w:hAnsi="Calibri"/>
          <w:bCs/>
          <w:color w:val="000000" w:themeColor="text1"/>
          <w:lang w:val="en-US"/>
        </w:rPr>
        <w:t>One</w:t>
      </w:r>
      <w:r w:rsidR="00DD5CB1">
        <w:rPr>
          <w:rFonts w:ascii="Calibri" w:hAnsi="Calibri"/>
          <w:bCs/>
          <w:color w:val="000000" w:themeColor="text1"/>
          <w:lang w:val="en-US"/>
        </w:rPr>
        <w:t xml:space="preserve"> factor that</w:t>
      </w:r>
      <w:r>
        <w:rPr>
          <w:rFonts w:ascii="Calibri" w:hAnsi="Calibri"/>
          <w:bCs/>
          <w:color w:val="000000" w:themeColor="text1"/>
          <w:lang w:val="en-US"/>
        </w:rPr>
        <w:t xml:space="preserve"> may </w:t>
      </w:r>
      <w:r w:rsidR="00DD5CB1">
        <w:rPr>
          <w:rFonts w:ascii="Calibri" w:hAnsi="Calibri"/>
          <w:bCs/>
          <w:color w:val="000000" w:themeColor="text1"/>
          <w:lang w:val="en-US"/>
        </w:rPr>
        <w:t>have contributed to a</w:t>
      </w:r>
      <w:r w:rsidR="00EE1F72">
        <w:rPr>
          <w:rFonts w:ascii="Calibri" w:hAnsi="Calibri"/>
          <w:bCs/>
          <w:color w:val="000000" w:themeColor="text1"/>
          <w:lang w:val="en-US"/>
        </w:rPr>
        <w:t xml:space="preserve"> sub-par </w:t>
      </w:r>
      <w:r w:rsidR="00DD5CB1">
        <w:rPr>
          <w:rFonts w:ascii="Calibri" w:hAnsi="Calibri"/>
          <w:bCs/>
          <w:color w:val="000000" w:themeColor="text1"/>
          <w:lang w:val="en-US"/>
        </w:rPr>
        <w:t>therapeutic performance</w:t>
      </w:r>
      <w:r w:rsidR="00EE1F72">
        <w:rPr>
          <w:rFonts w:ascii="Calibri" w:hAnsi="Calibri"/>
          <w:bCs/>
          <w:color w:val="000000" w:themeColor="text1"/>
          <w:lang w:val="en-US"/>
        </w:rPr>
        <w:t xml:space="preserve"> of SLP</w:t>
      </w:r>
      <w:r w:rsidR="00CD04D4">
        <w:rPr>
          <w:rFonts w:ascii="Calibri" w:hAnsi="Calibri"/>
          <w:bCs/>
          <w:color w:val="000000" w:themeColor="text1"/>
          <w:lang w:val="en-US"/>
        </w:rPr>
        <w:t xml:space="preserve"> monotherapy</w:t>
      </w:r>
      <w:r w:rsidR="00DD5CB1">
        <w:rPr>
          <w:rFonts w:ascii="Calibri" w:hAnsi="Calibri"/>
          <w:bCs/>
          <w:color w:val="000000" w:themeColor="text1"/>
          <w:lang w:val="en-US"/>
        </w:rPr>
        <w:t xml:space="preserve"> in the present case series was the disease severity and chronicity of </w:t>
      </w:r>
      <w:r w:rsidR="00381357">
        <w:rPr>
          <w:rFonts w:ascii="Calibri" w:hAnsi="Calibri"/>
          <w:bCs/>
          <w:color w:val="000000" w:themeColor="text1"/>
          <w:lang w:val="en-US"/>
        </w:rPr>
        <w:t>most</w:t>
      </w:r>
      <w:r w:rsidR="00DD5CB1">
        <w:rPr>
          <w:rFonts w:ascii="Calibri" w:hAnsi="Calibri"/>
          <w:bCs/>
          <w:color w:val="000000" w:themeColor="text1"/>
          <w:lang w:val="en-US"/>
        </w:rPr>
        <w:t xml:space="preserve"> cases, which might </w:t>
      </w:r>
      <w:r w:rsidR="00583010">
        <w:rPr>
          <w:rFonts w:ascii="Calibri" w:hAnsi="Calibri"/>
          <w:bCs/>
          <w:color w:val="000000" w:themeColor="text1"/>
          <w:lang w:val="en-US"/>
        </w:rPr>
        <w:t xml:space="preserve">be less of an issue </w:t>
      </w:r>
      <w:r w:rsidR="00DD5CB1">
        <w:rPr>
          <w:rFonts w:ascii="Calibri" w:hAnsi="Calibri"/>
          <w:bCs/>
          <w:color w:val="000000" w:themeColor="text1"/>
          <w:lang w:val="en-US"/>
        </w:rPr>
        <w:t>in</w:t>
      </w:r>
      <w:r w:rsidR="00583010">
        <w:rPr>
          <w:rFonts w:ascii="Calibri" w:hAnsi="Calibri"/>
          <w:bCs/>
          <w:color w:val="000000" w:themeColor="text1"/>
          <w:lang w:val="en-US"/>
        </w:rPr>
        <w:t xml:space="preserve"> </w:t>
      </w:r>
      <w:r w:rsidR="00DD5CB1">
        <w:rPr>
          <w:rFonts w:ascii="Calibri" w:hAnsi="Calibri"/>
          <w:bCs/>
          <w:color w:val="000000" w:themeColor="text1"/>
          <w:lang w:val="en-US"/>
        </w:rPr>
        <w:t>randomized clinical trial</w:t>
      </w:r>
      <w:r w:rsidR="00583010">
        <w:rPr>
          <w:rFonts w:ascii="Calibri" w:hAnsi="Calibri"/>
          <w:bCs/>
          <w:color w:val="000000" w:themeColor="text1"/>
          <w:lang w:val="en-US"/>
        </w:rPr>
        <w:t>s</w:t>
      </w:r>
      <w:r w:rsidR="00DD5CB1">
        <w:rPr>
          <w:rFonts w:ascii="Calibri" w:hAnsi="Calibri"/>
          <w:bCs/>
          <w:color w:val="000000" w:themeColor="text1"/>
          <w:lang w:val="en-US"/>
        </w:rPr>
        <w:t xml:space="preserve"> with </w:t>
      </w:r>
      <w:r w:rsidR="00964706">
        <w:rPr>
          <w:rFonts w:ascii="Calibri" w:hAnsi="Calibri"/>
          <w:bCs/>
          <w:color w:val="000000" w:themeColor="text1"/>
          <w:lang w:val="en-US"/>
        </w:rPr>
        <w:t xml:space="preserve">strict </w:t>
      </w:r>
      <w:r w:rsidR="00DD5CB1">
        <w:rPr>
          <w:rFonts w:ascii="Calibri" w:hAnsi="Calibri"/>
          <w:bCs/>
          <w:color w:val="000000" w:themeColor="text1"/>
          <w:lang w:val="en-US"/>
        </w:rPr>
        <w:t>inclusion and exclusion criteria</w:t>
      </w:r>
      <w:r w:rsidR="00583010">
        <w:rPr>
          <w:rFonts w:ascii="Calibri" w:hAnsi="Calibri"/>
          <w:bCs/>
          <w:color w:val="000000" w:themeColor="text1"/>
          <w:lang w:val="en-US"/>
        </w:rPr>
        <w:t>, and milder DME cases</w:t>
      </w:r>
      <w:r w:rsidR="00DD5CB1">
        <w:rPr>
          <w:rFonts w:ascii="Calibri" w:hAnsi="Calibri"/>
          <w:bCs/>
          <w:color w:val="000000" w:themeColor="text1"/>
          <w:lang w:val="en-US"/>
        </w:rPr>
        <w:t>.</w:t>
      </w:r>
      <w:r w:rsidR="00381357">
        <w:rPr>
          <w:rFonts w:ascii="Calibri" w:hAnsi="Calibri"/>
          <w:bCs/>
          <w:color w:val="000000" w:themeColor="text1"/>
          <w:lang w:val="en-US"/>
        </w:rPr>
        <w:t xml:space="preserve"> Most patients seen at our institution have a very low socioeconomic status</w:t>
      </w:r>
      <w:r w:rsidR="00FC2F57">
        <w:rPr>
          <w:rFonts w:ascii="Calibri" w:hAnsi="Calibri"/>
          <w:bCs/>
          <w:color w:val="000000" w:themeColor="text1"/>
          <w:lang w:val="en-US"/>
        </w:rPr>
        <w:t xml:space="preserve"> and</w:t>
      </w:r>
      <w:r w:rsidR="00381357">
        <w:rPr>
          <w:rFonts w:ascii="Calibri" w:hAnsi="Calibri"/>
          <w:bCs/>
          <w:color w:val="000000" w:themeColor="text1"/>
          <w:lang w:val="en-US"/>
        </w:rPr>
        <w:t xml:space="preserve"> poor metabolic control</w:t>
      </w:r>
      <w:r w:rsidR="00FC2F57">
        <w:rPr>
          <w:rFonts w:ascii="Calibri" w:hAnsi="Calibri"/>
          <w:bCs/>
          <w:color w:val="000000" w:themeColor="text1"/>
          <w:lang w:val="en-US"/>
        </w:rPr>
        <w:t>,</w:t>
      </w:r>
      <w:r w:rsidR="00381357">
        <w:rPr>
          <w:rFonts w:ascii="Calibri" w:hAnsi="Calibri"/>
          <w:bCs/>
          <w:color w:val="000000" w:themeColor="text1"/>
          <w:lang w:val="en-US"/>
        </w:rPr>
        <w:t xml:space="preserve"> and few have access to an endocrinologist</w:t>
      </w:r>
      <w:r w:rsidR="00CD04D4">
        <w:rPr>
          <w:rFonts w:ascii="Calibri" w:hAnsi="Calibri"/>
          <w:bCs/>
          <w:color w:val="000000" w:themeColor="text1"/>
          <w:lang w:val="en-US"/>
        </w:rPr>
        <w:t xml:space="preserve"> [27]</w:t>
      </w:r>
      <w:r w:rsidR="00381357">
        <w:rPr>
          <w:rFonts w:ascii="Calibri" w:hAnsi="Calibri"/>
          <w:bCs/>
          <w:color w:val="000000" w:themeColor="text1"/>
          <w:lang w:val="en-US"/>
        </w:rPr>
        <w:t>.</w:t>
      </w:r>
      <w:r w:rsidR="000E19A7">
        <w:rPr>
          <w:rFonts w:ascii="Calibri" w:hAnsi="Calibri"/>
          <w:bCs/>
          <w:color w:val="000000" w:themeColor="text1"/>
          <w:lang w:val="en-US"/>
        </w:rPr>
        <w:t xml:space="preserve"> </w:t>
      </w:r>
      <w:r w:rsidR="00381357" w:rsidRPr="00396CC2">
        <w:rPr>
          <w:rFonts w:ascii="Calibri" w:hAnsi="Calibri"/>
          <w:bCs/>
          <w:lang w:val="en-US"/>
        </w:rPr>
        <w:t>Many cases of DME had baseline OCTs exhibiting intraretinal hard exudates, confluent</w:t>
      </w:r>
      <w:r w:rsidR="000E19A7">
        <w:rPr>
          <w:rFonts w:ascii="Calibri" w:hAnsi="Calibri"/>
          <w:bCs/>
          <w:lang w:val="en-US"/>
        </w:rPr>
        <w:t xml:space="preserve"> degenerative</w:t>
      </w:r>
      <w:r w:rsidR="00381357" w:rsidRPr="00396CC2">
        <w:rPr>
          <w:rFonts w:ascii="Calibri" w:hAnsi="Calibri"/>
          <w:bCs/>
          <w:lang w:val="en-US"/>
        </w:rPr>
        <w:t xml:space="preserve"> cy</w:t>
      </w:r>
      <w:r w:rsidR="00381357">
        <w:rPr>
          <w:rFonts w:ascii="Calibri" w:hAnsi="Calibri"/>
          <w:bCs/>
          <w:color w:val="000000" w:themeColor="text1"/>
          <w:lang w:val="en-US"/>
        </w:rPr>
        <w:t xml:space="preserve">stic edema and disrupted ellipsoid zones </w:t>
      </w:r>
      <w:r w:rsidR="000E19A7" w:rsidRPr="000E19A7">
        <w:rPr>
          <w:rFonts w:ascii="Calibri" w:hAnsi="Calibri"/>
          <w:bCs/>
          <w:color w:val="000000" w:themeColor="text1"/>
          <w:lang w:val="en-US"/>
        </w:rPr>
        <w:t>(57</w:t>
      </w:r>
      <w:r w:rsidR="00FC2F57">
        <w:rPr>
          <w:rFonts w:ascii="Calibri" w:hAnsi="Calibri"/>
          <w:bCs/>
          <w:color w:val="000000" w:themeColor="text1"/>
          <w:lang w:val="en-US"/>
        </w:rPr>
        <w:t>.</w:t>
      </w:r>
      <w:r w:rsidR="000E19A7" w:rsidRPr="000E19A7">
        <w:rPr>
          <w:rFonts w:ascii="Calibri" w:hAnsi="Calibri"/>
          <w:bCs/>
          <w:color w:val="000000" w:themeColor="text1"/>
          <w:lang w:val="en-US"/>
        </w:rPr>
        <w:t>1% of cases</w:t>
      </w:r>
      <w:r w:rsidR="00381357">
        <w:rPr>
          <w:rFonts w:ascii="Calibri" w:hAnsi="Calibri"/>
          <w:bCs/>
          <w:color w:val="000000" w:themeColor="text1"/>
          <w:lang w:val="en-US"/>
        </w:rPr>
        <w:t>), suggesting chronically ill</w:t>
      </w:r>
      <w:r w:rsidR="00583010">
        <w:rPr>
          <w:rFonts w:ascii="Calibri" w:hAnsi="Calibri"/>
          <w:bCs/>
          <w:color w:val="000000" w:themeColor="text1"/>
          <w:lang w:val="en-US"/>
        </w:rPr>
        <w:t xml:space="preserve"> retina</w:t>
      </w:r>
      <w:r w:rsidR="00381357">
        <w:rPr>
          <w:rFonts w:ascii="Calibri" w:hAnsi="Calibri"/>
          <w:bCs/>
          <w:color w:val="000000" w:themeColor="text1"/>
          <w:lang w:val="en-US"/>
        </w:rPr>
        <w:t xml:space="preserve">s that might not respond </w:t>
      </w:r>
      <w:r w:rsidR="007D78E7">
        <w:rPr>
          <w:rFonts w:ascii="Calibri" w:hAnsi="Calibri"/>
          <w:bCs/>
          <w:color w:val="000000" w:themeColor="text1"/>
          <w:lang w:val="en-US"/>
        </w:rPr>
        <w:t xml:space="preserve">ideally </w:t>
      </w:r>
      <w:r w:rsidR="00381357">
        <w:rPr>
          <w:rFonts w:ascii="Calibri" w:hAnsi="Calibri"/>
          <w:bCs/>
          <w:color w:val="000000" w:themeColor="text1"/>
          <w:lang w:val="en-US"/>
        </w:rPr>
        <w:t xml:space="preserve">to the laser’s regenerative stimulus. </w:t>
      </w:r>
    </w:p>
    <w:p w14:paraId="2577E114" w14:textId="5F0B54A5" w:rsidR="00193D64" w:rsidRDefault="00381357" w:rsidP="00E2195F">
      <w:pPr>
        <w:autoSpaceDE w:val="0"/>
        <w:autoSpaceDN w:val="0"/>
        <w:adjustRightInd w:val="0"/>
        <w:spacing w:line="360" w:lineRule="auto"/>
        <w:ind w:firstLine="708"/>
        <w:jc w:val="both"/>
        <w:rPr>
          <w:rFonts w:cstheme="minorHAnsi"/>
          <w:lang w:val="en-US"/>
        </w:rPr>
      </w:pPr>
      <w:r>
        <w:rPr>
          <w:rFonts w:ascii="Calibri" w:hAnsi="Calibri"/>
          <w:bCs/>
          <w:color w:val="000000" w:themeColor="text1"/>
          <w:lang w:val="en-US"/>
        </w:rPr>
        <w:t>It seems that severe structural changes in the neurosensory retina</w:t>
      </w:r>
      <w:r w:rsidR="005B497B">
        <w:rPr>
          <w:rFonts w:ascii="Calibri" w:hAnsi="Calibri"/>
          <w:bCs/>
          <w:color w:val="000000" w:themeColor="text1"/>
          <w:lang w:val="en-US"/>
        </w:rPr>
        <w:t xml:space="preserve"> and microvasculature</w:t>
      </w:r>
      <w:r>
        <w:rPr>
          <w:rFonts w:ascii="Calibri" w:hAnsi="Calibri"/>
          <w:bCs/>
          <w:color w:val="000000" w:themeColor="text1"/>
          <w:lang w:val="en-US"/>
        </w:rPr>
        <w:t xml:space="preserve"> seen at late stages of DME </w:t>
      </w:r>
      <w:r w:rsidR="009705DF">
        <w:rPr>
          <w:rFonts w:ascii="Calibri" w:hAnsi="Calibri"/>
          <w:bCs/>
          <w:color w:val="000000" w:themeColor="text1"/>
          <w:lang w:val="en-US"/>
        </w:rPr>
        <w:t>may</w:t>
      </w:r>
      <w:r w:rsidR="00052A0C">
        <w:rPr>
          <w:rFonts w:ascii="Calibri" w:hAnsi="Calibri"/>
          <w:bCs/>
          <w:color w:val="000000" w:themeColor="text1"/>
          <w:lang w:val="en-US"/>
        </w:rPr>
        <w:t xml:space="preserve"> </w:t>
      </w:r>
      <w:r w:rsidR="005B497B">
        <w:rPr>
          <w:rFonts w:ascii="Calibri" w:hAnsi="Calibri"/>
          <w:bCs/>
          <w:color w:val="000000" w:themeColor="text1"/>
          <w:lang w:val="en-US"/>
        </w:rPr>
        <w:t>prevent</w:t>
      </w:r>
      <w:r>
        <w:rPr>
          <w:rFonts w:ascii="Calibri" w:hAnsi="Calibri"/>
          <w:bCs/>
          <w:color w:val="000000" w:themeColor="text1"/>
          <w:lang w:val="en-US"/>
        </w:rPr>
        <w:t xml:space="preserve"> a good response with </w:t>
      </w:r>
      <w:r w:rsidR="005B497B">
        <w:rPr>
          <w:rFonts w:ascii="Calibri" w:hAnsi="Calibri"/>
          <w:bCs/>
          <w:color w:val="000000" w:themeColor="text1"/>
          <w:lang w:val="en-US"/>
        </w:rPr>
        <w:t xml:space="preserve">subthreshold laser </w:t>
      </w:r>
      <w:r>
        <w:rPr>
          <w:rFonts w:ascii="Calibri" w:hAnsi="Calibri"/>
          <w:bCs/>
          <w:color w:val="000000" w:themeColor="text1"/>
          <w:lang w:val="en-US"/>
        </w:rPr>
        <w:t>alone</w:t>
      </w:r>
      <w:r w:rsidR="005B497B">
        <w:rPr>
          <w:rFonts w:ascii="Calibri" w:hAnsi="Calibri"/>
          <w:bCs/>
          <w:color w:val="000000" w:themeColor="text1"/>
          <w:lang w:val="en-US"/>
        </w:rPr>
        <w:t xml:space="preserve">, </w:t>
      </w:r>
      <w:r w:rsidR="00FC2F57">
        <w:rPr>
          <w:rFonts w:ascii="Calibri" w:hAnsi="Calibri"/>
          <w:bCs/>
          <w:color w:val="000000" w:themeColor="text1"/>
          <w:lang w:val="en-US"/>
        </w:rPr>
        <w:t>which relies</w:t>
      </w:r>
      <w:r w:rsidR="005B497B">
        <w:rPr>
          <w:rFonts w:ascii="Calibri" w:hAnsi="Calibri"/>
          <w:bCs/>
          <w:color w:val="000000" w:themeColor="text1"/>
          <w:lang w:val="en-US"/>
        </w:rPr>
        <w:t xml:space="preserve"> on the existence of a viable intracellular machinery</w:t>
      </w:r>
      <w:r w:rsidR="00052A0C">
        <w:rPr>
          <w:rFonts w:ascii="Calibri" w:hAnsi="Calibri"/>
          <w:bCs/>
          <w:color w:val="000000" w:themeColor="text1"/>
          <w:lang w:val="en-US"/>
        </w:rPr>
        <w:t xml:space="preserve"> to work properly</w:t>
      </w:r>
      <w:r w:rsidR="005B497B">
        <w:rPr>
          <w:rFonts w:ascii="Calibri" w:hAnsi="Calibri"/>
          <w:bCs/>
          <w:color w:val="000000" w:themeColor="text1"/>
          <w:lang w:val="en-US"/>
        </w:rPr>
        <w:t xml:space="preserve"> </w:t>
      </w:r>
      <w:r w:rsidR="00052A0C">
        <w:rPr>
          <w:rFonts w:ascii="Calibri" w:hAnsi="Calibri"/>
          <w:bCs/>
          <w:color w:val="000000" w:themeColor="text1"/>
          <w:lang w:val="en-US"/>
        </w:rPr>
        <w:t>and a certain degree of cell viability</w:t>
      </w:r>
      <w:r w:rsidR="0002790A">
        <w:rPr>
          <w:rFonts w:ascii="Calibri" w:hAnsi="Calibri"/>
          <w:bCs/>
          <w:color w:val="000000" w:themeColor="text1"/>
          <w:lang w:val="en-US"/>
        </w:rPr>
        <w:t xml:space="preserve"> and retinal integrity</w:t>
      </w:r>
      <w:r w:rsidR="00CD04D4">
        <w:rPr>
          <w:rFonts w:ascii="Calibri" w:hAnsi="Calibri"/>
          <w:bCs/>
          <w:color w:val="000000" w:themeColor="text1"/>
          <w:lang w:val="en-US"/>
        </w:rPr>
        <w:t xml:space="preserve"> [10]</w:t>
      </w:r>
      <w:r w:rsidR="00052A0C">
        <w:rPr>
          <w:rFonts w:ascii="Calibri" w:hAnsi="Calibri"/>
          <w:bCs/>
          <w:color w:val="000000" w:themeColor="text1"/>
          <w:lang w:val="en-US"/>
        </w:rPr>
        <w:t xml:space="preserve">. </w:t>
      </w:r>
      <w:r w:rsidR="00052A0C" w:rsidRPr="00052A0C">
        <w:rPr>
          <w:rFonts w:cstheme="minorHAnsi"/>
          <w:lang w:val="en-US"/>
        </w:rPr>
        <w:t xml:space="preserve">While </w:t>
      </w:r>
      <w:r w:rsidR="00052A0C">
        <w:rPr>
          <w:rFonts w:cstheme="minorHAnsi"/>
          <w:lang w:val="en-US"/>
        </w:rPr>
        <w:t>SLP</w:t>
      </w:r>
      <w:r w:rsidR="00052A0C" w:rsidRPr="00052A0C">
        <w:rPr>
          <w:rFonts w:cstheme="minorHAnsi"/>
          <w:lang w:val="en-US"/>
        </w:rPr>
        <w:t xml:space="preserve"> produces clinical effects akin to pharmacologic</w:t>
      </w:r>
      <w:r w:rsidR="00FC2F57">
        <w:rPr>
          <w:rFonts w:cstheme="minorHAnsi"/>
          <w:lang w:val="en-US"/>
        </w:rPr>
        <w:t>al</w:t>
      </w:r>
      <w:r w:rsidR="00052A0C">
        <w:rPr>
          <w:rFonts w:cstheme="minorHAnsi"/>
          <w:lang w:val="en-US"/>
        </w:rPr>
        <w:t xml:space="preserve"> </w:t>
      </w:r>
      <w:r w:rsidR="00052A0C" w:rsidRPr="00052A0C">
        <w:rPr>
          <w:rFonts w:cstheme="minorHAnsi"/>
          <w:lang w:val="en-US"/>
        </w:rPr>
        <w:t>therapy, the slower onset and lasting effect suggest</w:t>
      </w:r>
      <w:r w:rsidR="00052A0C">
        <w:rPr>
          <w:rFonts w:cstheme="minorHAnsi"/>
          <w:lang w:val="en-US"/>
        </w:rPr>
        <w:t xml:space="preserve"> </w:t>
      </w:r>
      <w:r w:rsidR="00052A0C" w:rsidRPr="00052A0C">
        <w:rPr>
          <w:rFonts w:cstheme="minorHAnsi"/>
          <w:lang w:val="en-US"/>
        </w:rPr>
        <w:t xml:space="preserve">that </w:t>
      </w:r>
      <w:r w:rsidR="00052A0C">
        <w:rPr>
          <w:rFonts w:cstheme="minorHAnsi"/>
          <w:lang w:val="en-US"/>
        </w:rPr>
        <w:t>its</w:t>
      </w:r>
      <w:r w:rsidR="00052A0C" w:rsidRPr="00052A0C">
        <w:rPr>
          <w:rFonts w:cstheme="minorHAnsi"/>
          <w:lang w:val="en-US"/>
        </w:rPr>
        <w:t xml:space="preserve"> effects</w:t>
      </w:r>
      <w:r w:rsidR="00052A0C">
        <w:rPr>
          <w:rFonts w:cstheme="minorHAnsi"/>
          <w:lang w:val="en-US"/>
        </w:rPr>
        <w:t>,</w:t>
      </w:r>
      <w:r w:rsidR="00052A0C" w:rsidRPr="00052A0C">
        <w:rPr>
          <w:rFonts w:cstheme="minorHAnsi"/>
          <w:lang w:val="en-US"/>
        </w:rPr>
        <w:t xml:space="preserve"> like conventional photocoagulation,</w:t>
      </w:r>
      <w:r w:rsidR="00052A0C">
        <w:rPr>
          <w:rFonts w:cstheme="minorHAnsi"/>
          <w:lang w:val="en-US"/>
        </w:rPr>
        <w:t xml:space="preserve"> </w:t>
      </w:r>
      <w:r w:rsidR="00052A0C" w:rsidRPr="00052A0C">
        <w:rPr>
          <w:rFonts w:cstheme="minorHAnsi"/>
          <w:lang w:val="en-US"/>
        </w:rPr>
        <w:t>are mediated by secondary laser-induced changes in RPE</w:t>
      </w:r>
      <w:r w:rsidR="00052A0C">
        <w:rPr>
          <w:rFonts w:cstheme="minorHAnsi"/>
          <w:lang w:val="en-US"/>
        </w:rPr>
        <w:t xml:space="preserve"> </w:t>
      </w:r>
      <w:r w:rsidR="00052A0C" w:rsidRPr="00052A0C">
        <w:rPr>
          <w:rFonts w:cstheme="minorHAnsi"/>
          <w:lang w:val="en-US"/>
        </w:rPr>
        <w:t>cellular function</w:t>
      </w:r>
      <w:r w:rsidR="00CD04D4">
        <w:rPr>
          <w:rFonts w:cstheme="minorHAnsi"/>
          <w:lang w:val="en-US"/>
        </w:rPr>
        <w:t xml:space="preserve"> [28]</w:t>
      </w:r>
      <w:r w:rsidR="00052A0C">
        <w:rPr>
          <w:rFonts w:cstheme="minorHAnsi"/>
          <w:lang w:val="en-US"/>
        </w:rPr>
        <w:t xml:space="preserve">. </w:t>
      </w:r>
      <w:r w:rsidR="0002790A" w:rsidRPr="0002790A">
        <w:rPr>
          <w:rFonts w:cstheme="minorHAnsi"/>
          <w:lang w:val="en-US"/>
        </w:rPr>
        <w:t>Progressive improvement in</w:t>
      </w:r>
      <w:r w:rsidR="0002790A">
        <w:rPr>
          <w:rFonts w:cstheme="minorHAnsi"/>
          <w:lang w:val="en-US"/>
        </w:rPr>
        <w:t xml:space="preserve"> </w:t>
      </w:r>
      <w:r w:rsidR="0002790A" w:rsidRPr="0002790A">
        <w:rPr>
          <w:rFonts w:cstheme="minorHAnsi"/>
          <w:lang w:val="en-US"/>
        </w:rPr>
        <w:t xml:space="preserve">macular edema </w:t>
      </w:r>
      <w:r w:rsidR="0002790A">
        <w:rPr>
          <w:rFonts w:cstheme="minorHAnsi"/>
          <w:lang w:val="en-US"/>
        </w:rPr>
        <w:t>has been</w:t>
      </w:r>
      <w:r w:rsidR="0002790A" w:rsidRPr="0002790A">
        <w:rPr>
          <w:rFonts w:cstheme="minorHAnsi"/>
          <w:lang w:val="en-US"/>
        </w:rPr>
        <w:t xml:space="preserve"> observed for several years after a single session of </w:t>
      </w:r>
      <w:r w:rsidR="0002790A">
        <w:rPr>
          <w:rFonts w:cstheme="minorHAnsi"/>
          <w:lang w:val="en-US"/>
        </w:rPr>
        <w:t xml:space="preserve">subthreshold </w:t>
      </w:r>
      <w:r w:rsidR="00E2195F">
        <w:rPr>
          <w:rFonts w:cstheme="minorHAnsi"/>
          <w:lang w:val="en-US"/>
        </w:rPr>
        <w:t xml:space="preserve">macular laser </w:t>
      </w:r>
      <w:r w:rsidR="0002790A" w:rsidRPr="0002790A">
        <w:rPr>
          <w:rFonts w:cstheme="minorHAnsi"/>
          <w:lang w:val="en-US"/>
        </w:rPr>
        <w:t>treatment</w:t>
      </w:r>
      <w:r w:rsidR="00E2195F">
        <w:rPr>
          <w:rFonts w:cstheme="minorHAnsi"/>
          <w:lang w:val="en-US"/>
        </w:rPr>
        <w:t xml:space="preserve">, suggesting a </w:t>
      </w:r>
      <w:r w:rsidR="00E6768A">
        <w:rPr>
          <w:rFonts w:cstheme="minorHAnsi"/>
          <w:lang w:val="en-US"/>
        </w:rPr>
        <w:t>long-lasting</w:t>
      </w:r>
      <w:r w:rsidR="00E2195F">
        <w:rPr>
          <w:rFonts w:cstheme="minorHAnsi"/>
          <w:lang w:val="en-US"/>
        </w:rPr>
        <w:t xml:space="preserve"> effect</w:t>
      </w:r>
      <w:r w:rsidR="00CD04D4">
        <w:rPr>
          <w:rFonts w:cstheme="minorHAnsi"/>
          <w:lang w:val="en-US"/>
        </w:rPr>
        <w:t xml:space="preserve"> [10]</w:t>
      </w:r>
      <w:r w:rsidR="00E2195F">
        <w:rPr>
          <w:rFonts w:cstheme="minorHAnsi"/>
          <w:lang w:val="en-US"/>
        </w:rPr>
        <w:t xml:space="preserve">. This might </w:t>
      </w:r>
      <w:r w:rsidR="007D78E7">
        <w:rPr>
          <w:rFonts w:cstheme="minorHAnsi"/>
          <w:lang w:val="en-US"/>
        </w:rPr>
        <w:t xml:space="preserve">point to a potential </w:t>
      </w:r>
      <w:r w:rsidR="00E2195F">
        <w:rPr>
          <w:rFonts w:cstheme="minorHAnsi"/>
          <w:lang w:val="en-US"/>
        </w:rPr>
        <w:t>benefit of combination therapy with anti-VEGF agents, relying on a</w:t>
      </w:r>
      <w:r w:rsidR="007D78E7">
        <w:rPr>
          <w:rFonts w:cstheme="minorHAnsi"/>
          <w:lang w:val="en-US"/>
        </w:rPr>
        <w:t xml:space="preserve"> theoretical</w:t>
      </w:r>
      <w:r w:rsidR="00E2195F">
        <w:rPr>
          <w:rFonts w:cstheme="minorHAnsi"/>
          <w:lang w:val="en-US"/>
        </w:rPr>
        <w:t xml:space="preserve"> synergistic effect</w:t>
      </w:r>
      <w:r w:rsidR="00FF5F60">
        <w:rPr>
          <w:rFonts w:cstheme="minorHAnsi"/>
          <w:lang w:val="en-US"/>
        </w:rPr>
        <w:t xml:space="preserve">. </w:t>
      </w:r>
      <w:r w:rsidR="003C2C12">
        <w:rPr>
          <w:rFonts w:cstheme="minorHAnsi"/>
          <w:lang w:val="en-US"/>
        </w:rPr>
        <w:t>There would be a</w:t>
      </w:r>
      <w:r w:rsidR="00FF5F60">
        <w:rPr>
          <w:rFonts w:cstheme="minorHAnsi"/>
          <w:lang w:val="en-US"/>
        </w:rPr>
        <w:t xml:space="preserve"> </w:t>
      </w:r>
      <w:r w:rsidR="00E6768A">
        <w:rPr>
          <w:rFonts w:cstheme="minorHAnsi"/>
          <w:lang w:val="en-US"/>
        </w:rPr>
        <w:t xml:space="preserve">quick and effective early response from anti-VEGF </w:t>
      </w:r>
      <w:r w:rsidR="00FF5F60">
        <w:rPr>
          <w:rFonts w:cstheme="minorHAnsi"/>
          <w:lang w:val="en-US"/>
        </w:rPr>
        <w:t>leading to a decrease in macular thickness, followed by SLP applied over a thinner macula</w:t>
      </w:r>
      <w:r w:rsidR="00E6768A">
        <w:rPr>
          <w:rFonts w:cstheme="minorHAnsi"/>
          <w:lang w:val="en-US"/>
        </w:rPr>
        <w:t xml:space="preserve"> and </w:t>
      </w:r>
      <w:r w:rsidR="00FF5F60">
        <w:rPr>
          <w:rFonts w:cstheme="minorHAnsi"/>
          <w:lang w:val="en-US"/>
        </w:rPr>
        <w:t xml:space="preserve">its </w:t>
      </w:r>
      <w:r w:rsidR="00E6768A">
        <w:rPr>
          <w:rFonts w:cstheme="minorHAnsi"/>
          <w:lang w:val="en-US"/>
        </w:rPr>
        <w:t xml:space="preserve">long-lasting </w:t>
      </w:r>
      <w:r w:rsidR="00FF5F60">
        <w:rPr>
          <w:rFonts w:cstheme="minorHAnsi"/>
          <w:lang w:val="en-US"/>
        </w:rPr>
        <w:t xml:space="preserve">protective </w:t>
      </w:r>
      <w:r w:rsidR="00E6768A">
        <w:rPr>
          <w:rFonts w:cstheme="minorHAnsi"/>
          <w:lang w:val="en-US"/>
        </w:rPr>
        <w:t xml:space="preserve">effect provided by RPE </w:t>
      </w:r>
      <w:r w:rsidR="00E6768A">
        <w:rPr>
          <w:rFonts w:cstheme="minorHAnsi"/>
          <w:lang w:val="en-US"/>
        </w:rPr>
        <w:lastRenderedPageBreak/>
        <w:t>re</w:t>
      </w:r>
      <w:r w:rsidR="00F247AD">
        <w:rPr>
          <w:rFonts w:cstheme="minorHAnsi"/>
          <w:lang w:val="en-US"/>
        </w:rPr>
        <w:t>modeling</w:t>
      </w:r>
      <w:r w:rsidR="00E6768A">
        <w:rPr>
          <w:rFonts w:cstheme="minorHAnsi"/>
          <w:lang w:val="en-US"/>
        </w:rPr>
        <w:t xml:space="preserve"> and improved cytokine expression</w:t>
      </w:r>
      <w:r w:rsidR="00FF5F60">
        <w:rPr>
          <w:rFonts w:cstheme="minorHAnsi"/>
          <w:lang w:val="en-US"/>
        </w:rPr>
        <w:t xml:space="preserve"> [29]</w:t>
      </w:r>
      <w:r w:rsidR="00E2195F">
        <w:rPr>
          <w:rFonts w:cstheme="minorHAnsi"/>
          <w:lang w:val="en-US"/>
        </w:rPr>
        <w:t>. This is currently</w:t>
      </w:r>
      <w:r w:rsidR="009705DF">
        <w:rPr>
          <w:rFonts w:cstheme="minorHAnsi"/>
          <w:lang w:val="en-US"/>
        </w:rPr>
        <w:t xml:space="preserve"> being</w:t>
      </w:r>
      <w:r w:rsidR="00E2195F">
        <w:rPr>
          <w:rFonts w:cstheme="minorHAnsi"/>
          <w:lang w:val="en-US"/>
        </w:rPr>
        <w:t xml:space="preserve"> investigated by our group in collaboration with the </w:t>
      </w:r>
      <w:r w:rsidR="00E6768A">
        <w:rPr>
          <w:rFonts w:cstheme="minorHAnsi"/>
          <w:lang w:val="en-US"/>
        </w:rPr>
        <w:t>Panamerican Collaborative Retina Study (PACORES) g</w:t>
      </w:r>
      <w:r w:rsidR="00E2195F">
        <w:rPr>
          <w:rFonts w:cstheme="minorHAnsi"/>
          <w:lang w:val="en-US"/>
        </w:rPr>
        <w:t>roup in a multicen</w:t>
      </w:r>
      <w:r w:rsidR="00F50BCD">
        <w:rPr>
          <w:rFonts w:cstheme="minorHAnsi"/>
          <w:lang w:val="en-US"/>
        </w:rPr>
        <w:t>ter</w:t>
      </w:r>
      <w:r w:rsidR="00E2195F">
        <w:rPr>
          <w:rFonts w:cstheme="minorHAnsi"/>
          <w:lang w:val="en-US"/>
        </w:rPr>
        <w:t xml:space="preserve"> prospective clinical trial.</w:t>
      </w:r>
    </w:p>
    <w:p w14:paraId="15442B76" w14:textId="4E0B1B08" w:rsidR="007A2600" w:rsidRDefault="000E19A7" w:rsidP="000E19A7">
      <w:pPr>
        <w:autoSpaceDE w:val="0"/>
        <w:autoSpaceDN w:val="0"/>
        <w:adjustRightInd w:val="0"/>
        <w:spacing w:line="360" w:lineRule="auto"/>
        <w:ind w:firstLine="708"/>
        <w:jc w:val="both"/>
        <w:rPr>
          <w:rFonts w:cstheme="minorHAnsi"/>
          <w:color w:val="000000" w:themeColor="text1"/>
          <w:lang w:val="en-US"/>
        </w:rPr>
      </w:pPr>
      <w:r>
        <w:rPr>
          <w:rFonts w:cstheme="minorHAnsi"/>
          <w:lang w:val="en-US"/>
        </w:rPr>
        <w:t>Limitations of the present study include</w:t>
      </w:r>
      <w:r w:rsidR="00F50BCD">
        <w:rPr>
          <w:rFonts w:cstheme="minorHAnsi"/>
          <w:lang w:val="en-US"/>
        </w:rPr>
        <w:t>d</w:t>
      </w:r>
      <w:r>
        <w:rPr>
          <w:rFonts w:cstheme="minorHAnsi"/>
          <w:lang w:val="en-US"/>
        </w:rPr>
        <w:t xml:space="preserve">: </w:t>
      </w:r>
      <w:r w:rsidRPr="00AD184F">
        <w:rPr>
          <w:rFonts w:cstheme="minorHAnsi"/>
          <w:color w:val="000000" w:themeColor="text1"/>
          <w:lang w:val="en-US"/>
        </w:rPr>
        <w:t>r</w:t>
      </w:r>
      <w:r w:rsidR="007A2600" w:rsidRPr="00AD184F">
        <w:rPr>
          <w:rFonts w:cstheme="minorHAnsi"/>
          <w:color w:val="000000" w:themeColor="text1"/>
          <w:lang w:val="en-US"/>
        </w:rPr>
        <w:t>etrospective</w:t>
      </w:r>
      <w:r w:rsidRPr="00AD184F">
        <w:rPr>
          <w:rFonts w:cstheme="minorHAnsi"/>
          <w:color w:val="000000" w:themeColor="text1"/>
          <w:lang w:val="en-US"/>
        </w:rPr>
        <w:t xml:space="preserve"> design, </w:t>
      </w:r>
      <w:r w:rsidR="00F50BCD">
        <w:rPr>
          <w:rFonts w:cstheme="minorHAnsi"/>
          <w:color w:val="000000" w:themeColor="text1"/>
          <w:lang w:val="en-US"/>
        </w:rPr>
        <w:t>different</w:t>
      </w:r>
      <w:r w:rsidR="00F50BCD" w:rsidRPr="00AD184F">
        <w:rPr>
          <w:rFonts w:cstheme="minorHAnsi"/>
          <w:color w:val="000000" w:themeColor="text1"/>
          <w:lang w:val="en-US"/>
        </w:rPr>
        <w:t xml:space="preserve"> </w:t>
      </w:r>
      <w:r w:rsidR="007A2600" w:rsidRPr="00AD184F">
        <w:rPr>
          <w:rFonts w:cstheme="minorHAnsi"/>
          <w:color w:val="000000" w:themeColor="text1"/>
          <w:lang w:val="en-US"/>
        </w:rPr>
        <w:t xml:space="preserve">OCT </w:t>
      </w:r>
      <w:r w:rsidR="00F50BCD">
        <w:rPr>
          <w:rFonts w:cstheme="minorHAnsi"/>
          <w:color w:val="000000" w:themeColor="text1"/>
          <w:lang w:val="en-US"/>
        </w:rPr>
        <w:t>instruments</w:t>
      </w:r>
      <w:r w:rsidR="00F50BCD" w:rsidRPr="00AD184F">
        <w:rPr>
          <w:rFonts w:cstheme="minorHAnsi"/>
          <w:color w:val="000000" w:themeColor="text1"/>
          <w:lang w:val="en-US"/>
        </w:rPr>
        <w:t xml:space="preserve"> </w:t>
      </w:r>
      <w:r w:rsidR="007A2600" w:rsidRPr="00AD184F">
        <w:rPr>
          <w:rFonts w:cstheme="minorHAnsi"/>
          <w:color w:val="000000" w:themeColor="text1"/>
          <w:lang w:val="en-US"/>
        </w:rPr>
        <w:t xml:space="preserve">precluding </w:t>
      </w:r>
      <w:r w:rsidR="00AD184F">
        <w:rPr>
          <w:rFonts w:cstheme="minorHAnsi"/>
          <w:color w:val="000000" w:themeColor="text1"/>
          <w:lang w:val="en-US"/>
        </w:rPr>
        <w:t xml:space="preserve">an </w:t>
      </w:r>
      <w:r w:rsidRPr="00AD184F">
        <w:rPr>
          <w:rFonts w:cstheme="minorHAnsi"/>
          <w:color w:val="000000" w:themeColor="text1"/>
          <w:lang w:val="en-US"/>
        </w:rPr>
        <w:t>adequate</w:t>
      </w:r>
      <w:r w:rsidR="007A2600" w:rsidRPr="00AD184F">
        <w:rPr>
          <w:rFonts w:cstheme="minorHAnsi"/>
          <w:color w:val="000000" w:themeColor="text1"/>
          <w:lang w:val="en-US"/>
        </w:rPr>
        <w:t xml:space="preserve"> analysis</w:t>
      </w:r>
      <w:r w:rsidRPr="00AD184F">
        <w:rPr>
          <w:rFonts w:cstheme="minorHAnsi"/>
          <w:color w:val="000000" w:themeColor="text1"/>
          <w:lang w:val="en-US"/>
        </w:rPr>
        <w:t>, BC</w:t>
      </w:r>
      <w:r w:rsidR="007A2600" w:rsidRPr="00AD184F">
        <w:rPr>
          <w:rFonts w:cstheme="minorHAnsi"/>
          <w:color w:val="000000" w:themeColor="text1"/>
          <w:lang w:val="en-US"/>
        </w:rPr>
        <w:t>VA information not collected in a standardized man</w:t>
      </w:r>
      <w:r w:rsidRPr="00AD184F">
        <w:rPr>
          <w:rFonts w:cstheme="minorHAnsi"/>
          <w:color w:val="000000" w:themeColor="text1"/>
          <w:lang w:val="en-US"/>
        </w:rPr>
        <w:t>n</w:t>
      </w:r>
      <w:r w:rsidR="007A2600" w:rsidRPr="00AD184F">
        <w:rPr>
          <w:rFonts w:cstheme="minorHAnsi"/>
          <w:color w:val="000000" w:themeColor="text1"/>
          <w:lang w:val="en-US"/>
        </w:rPr>
        <w:t>er</w:t>
      </w:r>
      <w:r w:rsidRPr="00AD184F">
        <w:rPr>
          <w:rFonts w:cstheme="minorHAnsi"/>
          <w:color w:val="000000" w:themeColor="text1"/>
          <w:lang w:val="en-US"/>
        </w:rPr>
        <w:t xml:space="preserve"> (i.e</w:t>
      </w:r>
      <w:r w:rsidR="00FF5F60">
        <w:rPr>
          <w:rFonts w:cstheme="minorHAnsi"/>
          <w:color w:val="000000" w:themeColor="text1"/>
          <w:lang w:val="en-US"/>
        </w:rPr>
        <w:t>.</w:t>
      </w:r>
      <w:r w:rsidR="00F50BCD">
        <w:rPr>
          <w:rFonts w:cstheme="minorHAnsi"/>
          <w:color w:val="000000" w:themeColor="text1"/>
          <w:lang w:val="en-US"/>
        </w:rPr>
        <w:t>,</w:t>
      </w:r>
      <w:r w:rsidRPr="00AD184F">
        <w:rPr>
          <w:rFonts w:cstheme="minorHAnsi"/>
          <w:color w:val="000000" w:themeColor="text1"/>
          <w:lang w:val="en-US"/>
        </w:rPr>
        <w:t xml:space="preserve"> ETDRS letters), s</w:t>
      </w:r>
      <w:r w:rsidR="007A2600" w:rsidRPr="00AD184F">
        <w:rPr>
          <w:rFonts w:cstheme="minorHAnsi"/>
          <w:color w:val="000000" w:themeColor="text1"/>
          <w:lang w:val="en-US"/>
        </w:rPr>
        <w:t>hort follow</w:t>
      </w:r>
      <w:r w:rsidR="00F50BCD">
        <w:rPr>
          <w:rFonts w:cstheme="minorHAnsi"/>
          <w:color w:val="000000" w:themeColor="text1"/>
          <w:lang w:val="en-US"/>
        </w:rPr>
        <w:t>-</w:t>
      </w:r>
      <w:r w:rsidR="007A2600" w:rsidRPr="00AD184F">
        <w:rPr>
          <w:rFonts w:cstheme="minorHAnsi"/>
          <w:color w:val="000000" w:themeColor="text1"/>
          <w:lang w:val="en-US"/>
        </w:rPr>
        <w:t>up in some cases</w:t>
      </w:r>
      <w:r w:rsidRPr="00AD184F">
        <w:rPr>
          <w:rFonts w:cstheme="minorHAnsi"/>
          <w:color w:val="000000" w:themeColor="text1"/>
          <w:lang w:val="en-US"/>
        </w:rPr>
        <w:t xml:space="preserve"> and too long in others, </w:t>
      </w:r>
      <w:r w:rsidR="00B0208D">
        <w:rPr>
          <w:rFonts w:cstheme="minorHAnsi"/>
          <w:color w:val="000000" w:themeColor="text1"/>
          <w:lang w:val="en-US"/>
        </w:rPr>
        <w:t>missing</w:t>
      </w:r>
      <w:r w:rsidR="00B0208D" w:rsidRPr="00AD184F">
        <w:rPr>
          <w:rFonts w:cstheme="minorHAnsi"/>
          <w:color w:val="000000" w:themeColor="text1"/>
          <w:lang w:val="en-US"/>
        </w:rPr>
        <w:t xml:space="preserve"> </w:t>
      </w:r>
      <w:r w:rsidRPr="00AD184F">
        <w:rPr>
          <w:rFonts w:cstheme="minorHAnsi"/>
          <w:color w:val="000000" w:themeColor="text1"/>
          <w:lang w:val="en-US"/>
        </w:rPr>
        <w:t>c</w:t>
      </w:r>
      <w:r w:rsidR="007A2600" w:rsidRPr="00AD184F">
        <w:rPr>
          <w:rFonts w:cstheme="minorHAnsi"/>
          <w:color w:val="000000" w:themeColor="text1"/>
          <w:lang w:val="en-US"/>
        </w:rPr>
        <w:t xml:space="preserve">linical data </w:t>
      </w:r>
      <w:r w:rsidRPr="00AD184F">
        <w:rPr>
          <w:rFonts w:cstheme="minorHAnsi"/>
          <w:color w:val="000000" w:themeColor="text1"/>
          <w:lang w:val="en-US"/>
        </w:rPr>
        <w:t>r</w:t>
      </w:r>
      <w:r w:rsidR="007A2600" w:rsidRPr="00AD184F">
        <w:rPr>
          <w:rFonts w:cstheme="minorHAnsi"/>
          <w:color w:val="000000" w:themeColor="text1"/>
          <w:lang w:val="en-US"/>
        </w:rPr>
        <w:t xml:space="preserve">egarding glycemic and </w:t>
      </w:r>
      <w:r w:rsidR="00136DFD" w:rsidRPr="00AD184F">
        <w:rPr>
          <w:rFonts w:cstheme="minorHAnsi"/>
          <w:color w:val="000000" w:themeColor="text1"/>
          <w:lang w:val="en-US"/>
        </w:rPr>
        <w:t xml:space="preserve">blood </w:t>
      </w:r>
      <w:r w:rsidR="007A2600" w:rsidRPr="00AD184F">
        <w:rPr>
          <w:rFonts w:cstheme="minorHAnsi"/>
          <w:color w:val="000000" w:themeColor="text1"/>
          <w:lang w:val="en-US"/>
        </w:rPr>
        <w:t>press</w:t>
      </w:r>
      <w:r w:rsidR="00136DFD" w:rsidRPr="00AD184F">
        <w:rPr>
          <w:rFonts w:cstheme="minorHAnsi"/>
          <w:color w:val="000000" w:themeColor="text1"/>
          <w:lang w:val="en-US"/>
        </w:rPr>
        <w:t xml:space="preserve">ure </w:t>
      </w:r>
      <w:r w:rsidR="007A2600" w:rsidRPr="00AD184F">
        <w:rPr>
          <w:rFonts w:cstheme="minorHAnsi"/>
          <w:color w:val="000000" w:themeColor="text1"/>
          <w:lang w:val="en-US"/>
        </w:rPr>
        <w:t>control</w:t>
      </w:r>
      <w:r w:rsidR="00136DFD" w:rsidRPr="00AD184F">
        <w:rPr>
          <w:rFonts w:cstheme="minorHAnsi"/>
          <w:color w:val="000000" w:themeColor="text1"/>
          <w:lang w:val="en-US"/>
        </w:rPr>
        <w:t>, diabetes duration</w:t>
      </w:r>
      <w:r w:rsidR="00AD184F">
        <w:rPr>
          <w:rFonts w:cstheme="minorHAnsi"/>
          <w:color w:val="000000" w:themeColor="text1"/>
          <w:lang w:val="en-US"/>
        </w:rPr>
        <w:t xml:space="preserve"> and</w:t>
      </w:r>
      <w:r w:rsidR="00136DFD" w:rsidRPr="00AD184F">
        <w:rPr>
          <w:rFonts w:cstheme="minorHAnsi"/>
          <w:color w:val="000000" w:themeColor="text1"/>
          <w:lang w:val="en-US"/>
        </w:rPr>
        <w:t xml:space="preserve"> diabetes treatment regimen</w:t>
      </w:r>
      <w:r w:rsidRPr="00AD184F">
        <w:rPr>
          <w:rFonts w:cstheme="minorHAnsi"/>
          <w:color w:val="000000" w:themeColor="text1"/>
          <w:lang w:val="en-US"/>
        </w:rPr>
        <w:t xml:space="preserve">. </w:t>
      </w:r>
      <w:r w:rsidR="007A2600" w:rsidRPr="00AD184F">
        <w:rPr>
          <w:rFonts w:cstheme="minorHAnsi"/>
          <w:color w:val="000000" w:themeColor="text1"/>
          <w:lang w:val="en-US"/>
        </w:rPr>
        <w:t xml:space="preserve">Strengths of </w:t>
      </w:r>
      <w:r w:rsidRPr="00AD184F">
        <w:rPr>
          <w:rFonts w:cstheme="minorHAnsi"/>
          <w:color w:val="000000" w:themeColor="text1"/>
          <w:lang w:val="en-US"/>
        </w:rPr>
        <w:t>the</w:t>
      </w:r>
      <w:r w:rsidR="007A2600" w:rsidRPr="00AD184F">
        <w:rPr>
          <w:rFonts w:cstheme="minorHAnsi"/>
          <w:color w:val="000000" w:themeColor="text1"/>
          <w:lang w:val="en-US"/>
        </w:rPr>
        <w:t xml:space="preserve"> study</w:t>
      </w:r>
      <w:r w:rsidRPr="00AD184F">
        <w:rPr>
          <w:rFonts w:cstheme="minorHAnsi"/>
          <w:color w:val="000000" w:themeColor="text1"/>
          <w:lang w:val="en-US"/>
        </w:rPr>
        <w:t xml:space="preserve"> </w:t>
      </w:r>
      <w:r w:rsidR="00AD184F" w:rsidRPr="00AD184F">
        <w:rPr>
          <w:rFonts w:cstheme="minorHAnsi"/>
          <w:color w:val="000000" w:themeColor="text1"/>
          <w:lang w:val="en-US"/>
        </w:rPr>
        <w:t>include</w:t>
      </w:r>
      <w:r w:rsidR="00F50BCD">
        <w:rPr>
          <w:rFonts w:cstheme="minorHAnsi"/>
          <w:color w:val="000000" w:themeColor="text1"/>
          <w:lang w:val="en-US"/>
        </w:rPr>
        <w:t>d</w:t>
      </w:r>
      <w:r w:rsidR="00AD184F">
        <w:rPr>
          <w:rFonts w:cstheme="minorHAnsi"/>
          <w:color w:val="000000" w:themeColor="text1"/>
          <w:lang w:val="en-US"/>
        </w:rPr>
        <w:t>:</w:t>
      </w:r>
      <w:r w:rsidRPr="00AD184F">
        <w:rPr>
          <w:rFonts w:cstheme="minorHAnsi"/>
          <w:color w:val="000000" w:themeColor="text1"/>
          <w:lang w:val="en-US"/>
        </w:rPr>
        <w:t xml:space="preserve"> </w:t>
      </w:r>
      <w:r w:rsidR="007A2600" w:rsidRPr="00AD184F">
        <w:rPr>
          <w:rFonts w:cstheme="minorHAnsi"/>
          <w:color w:val="000000" w:themeColor="text1"/>
          <w:lang w:val="en-US"/>
        </w:rPr>
        <w:t>real-</w:t>
      </w:r>
      <w:r w:rsidRPr="00AD184F">
        <w:rPr>
          <w:rFonts w:cstheme="minorHAnsi"/>
          <w:color w:val="000000" w:themeColor="text1"/>
          <w:lang w:val="en-US"/>
        </w:rPr>
        <w:t>life</w:t>
      </w:r>
      <w:r w:rsidR="007A2600" w:rsidRPr="00AD184F">
        <w:rPr>
          <w:rFonts w:cstheme="minorHAnsi"/>
          <w:color w:val="000000" w:themeColor="text1"/>
          <w:lang w:val="en-US"/>
        </w:rPr>
        <w:t xml:space="preserve"> evidence</w:t>
      </w:r>
      <w:r w:rsidRPr="00AD184F">
        <w:rPr>
          <w:rFonts w:cstheme="minorHAnsi"/>
          <w:color w:val="000000" w:themeColor="text1"/>
          <w:lang w:val="en-US"/>
        </w:rPr>
        <w:t>, description of an</w:t>
      </w:r>
      <w:r w:rsidR="007A2600" w:rsidRPr="00AD184F">
        <w:rPr>
          <w:rFonts w:cstheme="minorHAnsi"/>
          <w:color w:val="000000" w:themeColor="text1"/>
          <w:lang w:val="en-US"/>
        </w:rPr>
        <w:t xml:space="preserve"> alternative</w:t>
      </w:r>
      <w:r w:rsidR="00FF5F60">
        <w:rPr>
          <w:rFonts w:cstheme="minorHAnsi"/>
          <w:color w:val="000000" w:themeColor="text1"/>
          <w:lang w:val="en-US"/>
        </w:rPr>
        <w:t xml:space="preserve"> treatment</w:t>
      </w:r>
      <w:r w:rsidR="007A2600" w:rsidRPr="00AD184F">
        <w:rPr>
          <w:rFonts w:cstheme="minorHAnsi"/>
          <w:color w:val="000000" w:themeColor="text1"/>
          <w:lang w:val="en-US"/>
        </w:rPr>
        <w:t xml:space="preserve"> to anti-VEGF</w:t>
      </w:r>
      <w:r w:rsidRPr="00AD184F">
        <w:rPr>
          <w:rFonts w:cstheme="minorHAnsi"/>
          <w:color w:val="000000" w:themeColor="text1"/>
          <w:lang w:val="en-US"/>
        </w:rPr>
        <w:t xml:space="preserve"> in services where this may be relevant and a </w:t>
      </w:r>
      <w:r w:rsidR="00F50BCD">
        <w:rPr>
          <w:rFonts w:cstheme="minorHAnsi"/>
          <w:color w:val="000000" w:themeColor="text1"/>
          <w:lang w:val="en-US"/>
        </w:rPr>
        <w:t>greater</w:t>
      </w:r>
      <w:r w:rsidR="00F50BCD" w:rsidRPr="00AD184F">
        <w:rPr>
          <w:rFonts w:cstheme="minorHAnsi"/>
          <w:color w:val="000000" w:themeColor="text1"/>
          <w:lang w:val="en-US"/>
        </w:rPr>
        <w:t xml:space="preserve"> </w:t>
      </w:r>
      <w:r w:rsidRPr="00AD184F">
        <w:rPr>
          <w:rFonts w:cstheme="minorHAnsi"/>
          <w:color w:val="000000" w:themeColor="text1"/>
          <w:lang w:val="en-US"/>
        </w:rPr>
        <w:t xml:space="preserve">emphasis on </w:t>
      </w:r>
      <w:r w:rsidR="00F50BCD" w:rsidRPr="00AD184F">
        <w:rPr>
          <w:rFonts w:cstheme="minorHAnsi"/>
          <w:color w:val="000000" w:themeColor="text1"/>
          <w:lang w:val="en-US"/>
        </w:rPr>
        <w:t xml:space="preserve">interpretation </w:t>
      </w:r>
      <w:r w:rsidR="00F50BCD">
        <w:rPr>
          <w:rFonts w:cstheme="minorHAnsi"/>
          <w:color w:val="000000" w:themeColor="text1"/>
          <w:lang w:val="en-US"/>
        </w:rPr>
        <w:t xml:space="preserve">of </w:t>
      </w:r>
      <w:r w:rsidRPr="00AD184F">
        <w:rPr>
          <w:rFonts w:cstheme="minorHAnsi"/>
          <w:color w:val="000000" w:themeColor="text1"/>
          <w:lang w:val="en-US"/>
        </w:rPr>
        <w:t>OCT biomarkers as predictors of functional and anatomical response to subthreshold</w:t>
      </w:r>
      <w:r w:rsidR="00AD184F">
        <w:rPr>
          <w:rFonts w:cstheme="minorHAnsi"/>
          <w:color w:val="000000" w:themeColor="text1"/>
          <w:lang w:val="en-US"/>
        </w:rPr>
        <w:t xml:space="preserve"> macular</w:t>
      </w:r>
      <w:r w:rsidRPr="00AD184F">
        <w:rPr>
          <w:rFonts w:cstheme="minorHAnsi"/>
          <w:color w:val="000000" w:themeColor="text1"/>
          <w:lang w:val="en-US"/>
        </w:rPr>
        <w:t xml:space="preserve"> laser. </w:t>
      </w:r>
    </w:p>
    <w:p w14:paraId="43F5A2D6" w14:textId="07FD777B" w:rsidR="00AD184F" w:rsidRPr="007A2600" w:rsidRDefault="00AD184F" w:rsidP="000E19A7">
      <w:pPr>
        <w:autoSpaceDE w:val="0"/>
        <w:autoSpaceDN w:val="0"/>
        <w:adjustRightInd w:val="0"/>
        <w:spacing w:line="360" w:lineRule="auto"/>
        <w:ind w:firstLine="708"/>
        <w:jc w:val="both"/>
        <w:rPr>
          <w:rFonts w:cstheme="minorHAnsi"/>
          <w:color w:val="0070C0"/>
          <w:lang w:val="en-US"/>
        </w:rPr>
      </w:pPr>
      <w:r>
        <w:rPr>
          <w:rFonts w:cstheme="minorHAnsi"/>
          <w:color w:val="000000" w:themeColor="text1"/>
          <w:lang w:val="en-US"/>
        </w:rPr>
        <w:t xml:space="preserve">In conclusion, we present our experience with </w:t>
      </w:r>
      <w:r w:rsidR="00F50BCD">
        <w:rPr>
          <w:rFonts w:cstheme="minorHAnsi"/>
          <w:color w:val="000000" w:themeColor="text1"/>
          <w:lang w:val="en-US"/>
        </w:rPr>
        <w:t>SLP</w:t>
      </w:r>
      <w:r>
        <w:rPr>
          <w:rFonts w:cstheme="minorHAnsi"/>
          <w:color w:val="000000" w:themeColor="text1"/>
          <w:lang w:val="en-US"/>
        </w:rPr>
        <w:t xml:space="preserve"> in an average number of patients (to be increased) as monotherapy for DME and an alternative to anti-VEGF injections. This may be relevant especially from a cost-effective standpoint or in services that cannot provide patients with the standard-of-care treatments such as</w:t>
      </w:r>
      <w:r w:rsidR="00F50BCD">
        <w:rPr>
          <w:rFonts w:cstheme="minorHAnsi"/>
          <w:color w:val="000000" w:themeColor="text1"/>
          <w:lang w:val="en-US"/>
        </w:rPr>
        <w:t xml:space="preserve"> in</w:t>
      </w:r>
      <w:r>
        <w:rPr>
          <w:rFonts w:cstheme="minorHAnsi"/>
          <w:color w:val="000000" w:themeColor="text1"/>
          <w:lang w:val="en-US"/>
        </w:rPr>
        <w:t xml:space="preserve"> our case. </w:t>
      </w:r>
      <w:r w:rsidR="00F50BCD">
        <w:rPr>
          <w:rFonts w:cstheme="minorHAnsi"/>
          <w:color w:val="000000" w:themeColor="text1"/>
          <w:lang w:val="en-US"/>
        </w:rPr>
        <w:t xml:space="preserve">We </w:t>
      </w:r>
      <w:r>
        <w:rPr>
          <w:rFonts w:cstheme="minorHAnsi"/>
          <w:color w:val="000000" w:themeColor="text1"/>
          <w:lang w:val="en-US"/>
        </w:rPr>
        <w:t xml:space="preserve">also discuss the possibility of utilizing SLP </w:t>
      </w:r>
      <w:r w:rsidR="00F50BCD">
        <w:rPr>
          <w:rFonts w:cstheme="minorHAnsi"/>
          <w:color w:val="000000" w:themeColor="text1"/>
          <w:lang w:val="en-US"/>
        </w:rPr>
        <w:t>in</w:t>
      </w:r>
      <w:r>
        <w:rPr>
          <w:rFonts w:cstheme="minorHAnsi"/>
          <w:color w:val="000000" w:themeColor="text1"/>
          <w:lang w:val="en-US"/>
        </w:rPr>
        <w:t xml:space="preserve"> a combination therapy</w:t>
      </w:r>
      <w:r w:rsidR="00F50BCD">
        <w:rPr>
          <w:rFonts w:cstheme="minorHAnsi"/>
          <w:color w:val="000000" w:themeColor="text1"/>
          <w:lang w:val="en-US"/>
        </w:rPr>
        <w:t xml:space="preserve"> </w:t>
      </w:r>
      <w:r>
        <w:rPr>
          <w:rFonts w:cstheme="minorHAnsi"/>
          <w:color w:val="000000" w:themeColor="text1"/>
          <w:lang w:val="en-US"/>
        </w:rPr>
        <w:t>to reduce the burden of repeated injections for an adequate anatomic control and visual stability in DME patients.</w:t>
      </w:r>
    </w:p>
    <w:p w14:paraId="73441B1E" w14:textId="4808607E" w:rsidR="007A2600" w:rsidRPr="00AD184F" w:rsidRDefault="007A2600" w:rsidP="007A2600">
      <w:pPr>
        <w:pStyle w:val="PargrafodaLista"/>
        <w:autoSpaceDE w:val="0"/>
        <w:autoSpaceDN w:val="0"/>
        <w:adjustRightInd w:val="0"/>
        <w:spacing w:line="360" w:lineRule="auto"/>
        <w:ind w:left="1068"/>
        <w:jc w:val="both"/>
        <w:rPr>
          <w:rFonts w:cstheme="minorHAnsi"/>
          <w:color w:val="0070C0"/>
          <w:lang w:val="en-US"/>
        </w:rPr>
      </w:pPr>
    </w:p>
    <w:p w14:paraId="631D4474" w14:textId="4D1595EA" w:rsidR="00895CD7" w:rsidRDefault="00895CD7">
      <w:pPr>
        <w:rPr>
          <w:rFonts w:ascii="Calibri" w:hAnsi="Calibri"/>
          <w:lang w:val="en-US"/>
        </w:rPr>
      </w:pPr>
    </w:p>
    <w:p w14:paraId="74D8099A" w14:textId="77777777" w:rsidR="00895CD7" w:rsidRPr="00DB402F" w:rsidRDefault="00895CD7">
      <w:pPr>
        <w:rPr>
          <w:rFonts w:ascii="Calibri" w:hAnsi="Calibri"/>
          <w:lang w:val="en-US"/>
        </w:rPr>
      </w:pPr>
    </w:p>
    <w:p w14:paraId="1EF555A1" w14:textId="77777777" w:rsidR="00895CD7" w:rsidRPr="00DB402F" w:rsidRDefault="00895CD7">
      <w:pPr>
        <w:rPr>
          <w:rFonts w:ascii="Calibri" w:hAnsi="Calibri"/>
          <w:b/>
          <w:lang w:val="en-US"/>
        </w:rPr>
      </w:pPr>
      <w:r w:rsidRPr="00DB402F">
        <w:rPr>
          <w:rFonts w:ascii="Calibri" w:hAnsi="Calibri"/>
          <w:b/>
          <w:lang w:val="en-US"/>
        </w:rPr>
        <w:t>REFERENCES</w:t>
      </w:r>
    </w:p>
    <w:p w14:paraId="44E2BE8E" w14:textId="77777777" w:rsidR="00895CD7" w:rsidRPr="00DB402F" w:rsidRDefault="00895CD7">
      <w:pPr>
        <w:rPr>
          <w:rFonts w:ascii="Calibri" w:hAnsi="Calibri"/>
          <w:lang w:val="en-US"/>
        </w:rPr>
      </w:pPr>
    </w:p>
    <w:p w14:paraId="43E90EC4" w14:textId="77777777" w:rsidR="00004556" w:rsidRPr="00C65EB5" w:rsidRDefault="00004556"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w:t>
      </w:r>
      <w:r w:rsidRPr="00C65EB5">
        <w:rPr>
          <w:rFonts w:cstheme="minorHAnsi"/>
          <w:color w:val="000000" w:themeColor="text1"/>
          <w:sz w:val="16"/>
          <w:szCs w:val="16"/>
          <w:lang w:val="en-US"/>
        </w:rPr>
        <w:tab/>
        <w:t>Wong TY, Sun J, Kawasaki R, et al. Guidelines on Diabetic Eye Care. The International Council of Ophthalmology Recommendations for Screening, Follow-up, Referral, and Treatment Based on Resource Settings. Ophthalmology 2018; 125(10): 1608-22</w:t>
      </w:r>
    </w:p>
    <w:p w14:paraId="5EE859C1" w14:textId="77777777" w:rsidR="00004556" w:rsidRPr="00C65EB5" w:rsidRDefault="00004556" w:rsidP="00004556">
      <w:pPr>
        <w:ind w:left="567" w:hanging="567"/>
        <w:jc w:val="both"/>
        <w:rPr>
          <w:rFonts w:cstheme="minorHAnsi"/>
          <w:color w:val="000000" w:themeColor="text1"/>
          <w:sz w:val="16"/>
          <w:szCs w:val="16"/>
          <w:lang w:val="en-US"/>
        </w:rPr>
      </w:pPr>
    </w:p>
    <w:p w14:paraId="6B624855" w14:textId="347DDAAB" w:rsidR="00BA14D5" w:rsidRPr="00C65EB5" w:rsidRDefault="00BA14D5" w:rsidP="00BA14D5">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w:t>
      </w:r>
      <w:r w:rsidRPr="00C65EB5">
        <w:rPr>
          <w:rFonts w:cstheme="minorHAnsi"/>
          <w:color w:val="000000" w:themeColor="text1"/>
          <w:sz w:val="16"/>
          <w:szCs w:val="16"/>
          <w:lang w:val="en-US"/>
        </w:rPr>
        <w:tab/>
        <w:t>Elman MJ, Aiello LP, Beck RW, et al. Randomized Trial Evaluating Ranibizumab Plus Prompt or Deferred Laser or Triamcinolone Plus Prompt Laser for Diabetic Macular Edema. Ophthalmology 2010; 117(6): 1064-77</w:t>
      </w:r>
    </w:p>
    <w:p w14:paraId="5B3A9A47" w14:textId="77777777" w:rsidR="00BA14D5" w:rsidRPr="00C65EB5" w:rsidRDefault="00BA14D5" w:rsidP="00BA14D5">
      <w:pPr>
        <w:ind w:left="567" w:hanging="567"/>
        <w:jc w:val="both"/>
        <w:rPr>
          <w:rFonts w:cstheme="minorHAnsi"/>
          <w:color w:val="000000" w:themeColor="text1"/>
          <w:sz w:val="16"/>
          <w:szCs w:val="16"/>
          <w:lang w:val="en-US"/>
        </w:rPr>
      </w:pPr>
    </w:p>
    <w:p w14:paraId="4B990928" w14:textId="25B18330" w:rsidR="00476BE2" w:rsidRPr="00C65EB5" w:rsidRDefault="00476BE2" w:rsidP="00476BE2">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3. </w:t>
      </w:r>
      <w:r w:rsidRPr="00C65EB5">
        <w:rPr>
          <w:rFonts w:cstheme="minorHAnsi"/>
          <w:color w:val="000000" w:themeColor="text1"/>
          <w:sz w:val="16"/>
          <w:szCs w:val="16"/>
          <w:lang w:val="en-US"/>
        </w:rPr>
        <w:tab/>
        <w:t>Nguyen QD, Brown DM, Marcus DM, et al. Ranibizumab for Diabetic Macular Edema: Results from 2 Phase III Randomized Trials: RISE and RIDE. Ophthalmology 2012; 119(4): 789-801</w:t>
      </w:r>
    </w:p>
    <w:p w14:paraId="49011BB9" w14:textId="77777777" w:rsidR="00476BE2" w:rsidRPr="00C65EB5" w:rsidRDefault="00476BE2" w:rsidP="00476BE2">
      <w:pPr>
        <w:ind w:left="567" w:hanging="567"/>
        <w:jc w:val="both"/>
        <w:rPr>
          <w:rFonts w:cstheme="minorHAnsi"/>
          <w:color w:val="000000" w:themeColor="text1"/>
          <w:sz w:val="16"/>
          <w:szCs w:val="16"/>
          <w:lang w:val="en-US"/>
        </w:rPr>
      </w:pPr>
    </w:p>
    <w:p w14:paraId="4A915A07" w14:textId="4E0FAFDA" w:rsidR="00476BE2" w:rsidRPr="00C65EB5" w:rsidRDefault="00476BE2" w:rsidP="00476BE2">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4. </w:t>
      </w:r>
      <w:r w:rsidRPr="00C65EB5">
        <w:rPr>
          <w:rFonts w:cstheme="minorHAnsi"/>
          <w:color w:val="000000" w:themeColor="text1"/>
          <w:sz w:val="16"/>
          <w:szCs w:val="16"/>
          <w:lang w:val="en-US"/>
        </w:rPr>
        <w:tab/>
        <w:t xml:space="preserve">Korobelnik JF, Do DV, Schmidt-Erfurth U, et al. </w:t>
      </w:r>
      <w:r w:rsidRPr="00C65EB5">
        <w:rPr>
          <w:rFonts w:cstheme="minorHAnsi"/>
          <w:color w:val="000000" w:themeColor="text1"/>
          <w:sz w:val="16"/>
          <w:szCs w:val="16"/>
        </w:rPr>
        <w:t xml:space="preserve">Intravitreal Aflibercept for Diabetic Macular Edema. </w:t>
      </w:r>
      <w:r w:rsidRPr="00C65EB5">
        <w:rPr>
          <w:rFonts w:cstheme="minorHAnsi"/>
          <w:color w:val="000000" w:themeColor="text1"/>
          <w:sz w:val="16"/>
          <w:szCs w:val="16"/>
          <w:lang w:val="en-US"/>
        </w:rPr>
        <w:t>Ophthalmology 2014; 121(11): 2247-54</w:t>
      </w:r>
    </w:p>
    <w:p w14:paraId="4537A5DE" w14:textId="77777777" w:rsidR="00476BE2" w:rsidRPr="00C65EB5" w:rsidRDefault="00476BE2" w:rsidP="00476BE2">
      <w:pPr>
        <w:ind w:left="567" w:hanging="567"/>
        <w:jc w:val="both"/>
        <w:rPr>
          <w:rFonts w:cstheme="minorHAnsi"/>
          <w:color w:val="000000" w:themeColor="text1"/>
          <w:sz w:val="16"/>
          <w:szCs w:val="16"/>
          <w:lang w:val="en-US"/>
        </w:rPr>
      </w:pPr>
    </w:p>
    <w:p w14:paraId="02E32200" w14:textId="2DA1EE61" w:rsidR="00476BE2" w:rsidRPr="00C65EB5" w:rsidRDefault="00476BE2" w:rsidP="00476BE2">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5. </w:t>
      </w:r>
      <w:r w:rsidRPr="00C65EB5">
        <w:rPr>
          <w:rFonts w:cstheme="minorHAnsi"/>
          <w:color w:val="000000" w:themeColor="text1"/>
          <w:sz w:val="16"/>
          <w:szCs w:val="16"/>
          <w:lang w:val="en-US"/>
        </w:rPr>
        <w:tab/>
        <w:t>Boyer DS, Yoon YH, Belfort Jr R, et al. Three-year, Randomized, Sham-Controlled Trial of Dexamethasone Intravitreal Implant in Patients with Diabetic Macular Edema. Ophthalmology 2014; 121(10): 1904-14</w:t>
      </w:r>
    </w:p>
    <w:p w14:paraId="21BE2A04" w14:textId="77777777" w:rsidR="00476BE2" w:rsidRPr="00C65EB5" w:rsidRDefault="00476BE2" w:rsidP="00476BE2">
      <w:pPr>
        <w:ind w:left="567" w:hanging="567"/>
        <w:jc w:val="both"/>
        <w:rPr>
          <w:rFonts w:cstheme="minorHAnsi"/>
          <w:color w:val="000000" w:themeColor="text1"/>
          <w:sz w:val="16"/>
          <w:szCs w:val="16"/>
          <w:lang w:val="en-US"/>
        </w:rPr>
      </w:pPr>
    </w:p>
    <w:p w14:paraId="4E912540" w14:textId="314EECA8" w:rsidR="00476BE2" w:rsidRPr="00C65EB5" w:rsidRDefault="00476BE2" w:rsidP="00476BE2">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6. </w:t>
      </w:r>
      <w:r w:rsidRPr="00C65EB5">
        <w:rPr>
          <w:rFonts w:cstheme="minorHAnsi"/>
          <w:color w:val="000000" w:themeColor="text1"/>
          <w:sz w:val="16"/>
          <w:szCs w:val="16"/>
          <w:lang w:val="en-US"/>
        </w:rPr>
        <w:tab/>
        <w:t>Ross EL, Hutton DW, Stein JD, et al. Cost-effectiveness of Aflibercept, Bevacizumab, and Ranibizumab for Diabetic Macular Edema Treatment: Analysis From the Diabetic Retinopathy Clinical Research Network Comparative Effectiveness Trial. JAMA Ophthalmol 2016; 134(8): 888-96</w:t>
      </w:r>
    </w:p>
    <w:p w14:paraId="3BD9ABCB" w14:textId="77777777" w:rsidR="00476BE2" w:rsidRPr="00C65EB5" w:rsidRDefault="00476BE2" w:rsidP="00476BE2">
      <w:pPr>
        <w:ind w:left="567" w:hanging="567"/>
        <w:jc w:val="both"/>
        <w:rPr>
          <w:rFonts w:cstheme="minorHAnsi"/>
          <w:color w:val="000000" w:themeColor="text1"/>
          <w:sz w:val="16"/>
          <w:szCs w:val="16"/>
          <w:lang w:val="en-US"/>
        </w:rPr>
      </w:pPr>
    </w:p>
    <w:p w14:paraId="12C8382D" w14:textId="765D5BD1" w:rsidR="00004556" w:rsidRPr="00C65EB5" w:rsidRDefault="0016182B"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7</w:t>
      </w:r>
      <w:r w:rsidR="00004556" w:rsidRPr="00C65EB5">
        <w:rPr>
          <w:rFonts w:cstheme="minorHAnsi"/>
          <w:color w:val="000000" w:themeColor="text1"/>
          <w:sz w:val="16"/>
          <w:szCs w:val="16"/>
          <w:lang w:val="en-US"/>
        </w:rPr>
        <w:t xml:space="preserve">. </w:t>
      </w:r>
      <w:r w:rsidR="00004556" w:rsidRPr="00C65EB5">
        <w:rPr>
          <w:rFonts w:cstheme="minorHAnsi"/>
          <w:color w:val="000000" w:themeColor="text1"/>
          <w:sz w:val="16"/>
          <w:szCs w:val="16"/>
          <w:lang w:val="en-US"/>
        </w:rPr>
        <w:tab/>
        <w:t>Early Treatment Diabetic Retinopathy Study Research Group. Photocoagulation for diabetic macular edema: early treatment diabetic retinopathy study report number 1. Arch Ophthalmol 1985; 103: 1796–1806</w:t>
      </w:r>
    </w:p>
    <w:p w14:paraId="261FE1E1" w14:textId="77777777" w:rsidR="00004556" w:rsidRPr="00C65EB5" w:rsidRDefault="00004556" w:rsidP="00004556">
      <w:pPr>
        <w:ind w:left="567" w:hanging="567"/>
        <w:jc w:val="both"/>
        <w:rPr>
          <w:rFonts w:cstheme="minorHAnsi"/>
          <w:color w:val="000000" w:themeColor="text1"/>
          <w:sz w:val="16"/>
          <w:szCs w:val="16"/>
          <w:lang w:val="en-US"/>
        </w:rPr>
      </w:pPr>
    </w:p>
    <w:p w14:paraId="65ED186B" w14:textId="5ED45E75" w:rsidR="0016182B" w:rsidRPr="00C65EB5" w:rsidRDefault="0016182B" w:rsidP="0016182B">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8. </w:t>
      </w:r>
      <w:r w:rsidRPr="00C65EB5">
        <w:rPr>
          <w:rFonts w:cstheme="minorHAnsi"/>
          <w:color w:val="000000" w:themeColor="text1"/>
          <w:sz w:val="16"/>
          <w:szCs w:val="16"/>
          <w:lang w:val="en-US"/>
        </w:rPr>
        <w:tab/>
        <w:t>Wilson AS, Hobbs BG, Shen WY, et al. Argon Laser Photocoagulation-Induced Modification of Gene Expression in the Retina. Invest Ophthalmol Vis Sci 2003; 44: 1426–34</w:t>
      </w:r>
    </w:p>
    <w:p w14:paraId="143892D6" w14:textId="77777777" w:rsidR="0016182B" w:rsidRPr="00C65EB5" w:rsidRDefault="0016182B" w:rsidP="0016182B">
      <w:pPr>
        <w:ind w:left="567" w:hanging="567"/>
        <w:jc w:val="both"/>
        <w:rPr>
          <w:rFonts w:cstheme="minorHAnsi"/>
          <w:color w:val="000000" w:themeColor="text1"/>
          <w:sz w:val="16"/>
          <w:szCs w:val="16"/>
          <w:lang w:val="en-US"/>
        </w:rPr>
      </w:pPr>
    </w:p>
    <w:p w14:paraId="74EDB8B8" w14:textId="341081B5" w:rsidR="0016182B" w:rsidRPr="00C65EB5" w:rsidRDefault="0016182B" w:rsidP="0016182B">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9. </w:t>
      </w:r>
      <w:r w:rsidRPr="00C65EB5">
        <w:rPr>
          <w:rFonts w:cstheme="minorHAnsi"/>
          <w:color w:val="000000" w:themeColor="text1"/>
          <w:sz w:val="16"/>
          <w:szCs w:val="16"/>
          <w:lang w:val="en-US"/>
        </w:rPr>
        <w:tab/>
        <w:t>Lavinsky D, Cardillo JA, Melo Jr LA, et al. Randomized clinical trial evaluating mETDRS versus normal or high-density micropulse photocoagulation for diabetic macular edema. Invest Ophthalmol Vis Sci 2011; 52(7): 4314-23</w:t>
      </w:r>
    </w:p>
    <w:p w14:paraId="28F5F192" w14:textId="77777777" w:rsidR="00004556" w:rsidRPr="00C65EB5" w:rsidRDefault="00004556" w:rsidP="00004556">
      <w:pPr>
        <w:ind w:left="567" w:hanging="567"/>
        <w:jc w:val="both"/>
        <w:rPr>
          <w:rFonts w:cstheme="minorHAnsi"/>
          <w:color w:val="000000" w:themeColor="text1"/>
          <w:sz w:val="16"/>
          <w:szCs w:val="16"/>
          <w:lang w:val="en-US"/>
        </w:rPr>
      </w:pPr>
    </w:p>
    <w:p w14:paraId="7E413DE9" w14:textId="4FCA256D" w:rsidR="00004556" w:rsidRPr="00C65EB5" w:rsidRDefault="00FB2290"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10</w:t>
      </w:r>
      <w:r w:rsidR="00004556" w:rsidRPr="00C65EB5">
        <w:rPr>
          <w:rFonts w:cstheme="minorHAnsi"/>
          <w:color w:val="000000" w:themeColor="text1"/>
          <w:sz w:val="16"/>
          <w:szCs w:val="16"/>
          <w:lang w:val="en-US"/>
        </w:rPr>
        <w:t xml:space="preserve">.   </w:t>
      </w:r>
      <w:r w:rsidRPr="00C65EB5">
        <w:rPr>
          <w:rFonts w:cstheme="minorHAnsi"/>
          <w:color w:val="000000" w:themeColor="text1"/>
          <w:sz w:val="16"/>
          <w:szCs w:val="16"/>
          <w:lang w:val="en-US"/>
        </w:rPr>
        <w:t xml:space="preserve">  </w:t>
      </w:r>
      <w:r w:rsidR="00004556" w:rsidRPr="00C65EB5">
        <w:rPr>
          <w:rFonts w:cstheme="minorHAnsi"/>
          <w:color w:val="000000" w:themeColor="text1"/>
          <w:sz w:val="16"/>
          <w:szCs w:val="16"/>
          <w:lang w:val="en-US"/>
        </w:rPr>
        <w:t xml:space="preserve"> Luttrull JK, Dorin G. Subthreshold Diode Micropulse laser Photocoagulation (SDM) as Invisible Retinal Phototherapy for Diabetic Macular Edema: A Review. Curr Diabetes Rev 2012; 8(4): 274-84 </w:t>
      </w:r>
    </w:p>
    <w:p w14:paraId="27F1059D" w14:textId="77777777" w:rsidR="00004556" w:rsidRPr="00C65EB5" w:rsidRDefault="00004556" w:rsidP="00004556">
      <w:pPr>
        <w:ind w:left="567" w:hanging="567"/>
        <w:jc w:val="both"/>
        <w:rPr>
          <w:rFonts w:cstheme="minorHAnsi"/>
          <w:color w:val="000000" w:themeColor="text1"/>
          <w:sz w:val="16"/>
          <w:szCs w:val="16"/>
          <w:lang w:val="en-US"/>
        </w:rPr>
      </w:pPr>
    </w:p>
    <w:p w14:paraId="421756E3" w14:textId="2F927D25" w:rsidR="00FB2290" w:rsidRPr="00C65EB5" w:rsidRDefault="00FB2290" w:rsidP="00FB2290">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11. </w:t>
      </w:r>
      <w:r w:rsidRPr="00C65EB5">
        <w:rPr>
          <w:rFonts w:cstheme="minorHAnsi"/>
          <w:color w:val="000000" w:themeColor="text1"/>
          <w:sz w:val="16"/>
          <w:szCs w:val="16"/>
          <w:lang w:val="en-US"/>
        </w:rPr>
        <w:tab/>
        <w:t>Chen G, Tzekov R, Li W, et al. Subthreshold Diode Micropulse Laser Versus Conventional Laser Photocoagulation for Diabetic Macular Edema: A Meta-Analysis of Randomized Controlled Trials. Retina 2016; 36(11): 2059-65</w:t>
      </w:r>
    </w:p>
    <w:p w14:paraId="3756FFDB" w14:textId="77777777" w:rsidR="00FB2290" w:rsidRPr="00C65EB5" w:rsidRDefault="00FB2290" w:rsidP="00FB2290">
      <w:pPr>
        <w:ind w:left="567" w:hanging="567"/>
        <w:jc w:val="both"/>
        <w:rPr>
          <w:rFonts w:cstheme="minorHAnsi"/>
          <w:color w:val="000000" w:themeColor="text1"/>
          <w:sz w:val="16"/>
          <w:szCs w:val="16"/>
          <w:lang w:val="en-US"/>
        </w:rPr>
      </w:pPr>
    </w:p>
    <w:p w14:paraId="4FA5F908" w14:textId="240F02D2" w:rsidR="00FB2290" w:rsidRPr="00C65EB5" w:rsidRDefault="00FB2290" w:rsidP="00FB2290">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12. </w:t>
      </w:r>
      <w:r w:rsidRPr="00C65EB5">
        <w:rPr>
          <w:rFonts w:cstheme="minorHAnsi"/>
          <w:color w:val="000000" w:themeColor="text1"/>
          <w:sz w:val="16"/>
          <w:szCs w:val="16"/>
          <w:lang w:val="en-US"/>
        </w:rPr>
        <w:tab/>
        <w:t>Vujosevic S, Bottega E, Casciano M, et al. Microperimetry and fundus autofluorescence in diabetic macular edema. Subthreshold micropulse diode laser versus modified Early Treatment Diabetic Retinopathy Study Laser photocoagulation. Retina 2010; 30: 908-16</w:t>
      </w:r>
    </w:p>
    <w:p w14:paraId="5E8D49EB" w14:textId="77777777" w:rsidR="00FB2290" w:rsidRPr="00C65EB5" w:rsidRDefault="00FB2290" w:rsidP="00FB2290">
      <w:pPr>
        <w:ind w:left="567" w:hanging="567"/>
        <w:jc w:val="both"/>
        <w:rPr>
          <w:rFonts w:cstheme="minorHAnsi"/>
          <w:color w:val="000000" w:themeColor="text1"/>
          <w:sz w:val="16"/>
          <w:szCs w:val="16"/>
          <w:lang w:val="en-US"/>
        </w:rPr>
      </w:pPr>
    </w:p>
    <w:p w14:paraId="4D21C2A3" w14:textId="1C13CAC6" w:rsidR="00FB2290" w:rsidRPr="00C65EB5" w:rsidRDefault="00FB2290" w:rsidP="00FB2290">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13. </w:t>
      </w:r>
      <w:r w:rsidRPr="00C65EB5">
        <w:rPr>
          <w:rFonts w:cstheme="minorHAnsi"/>
          <w:color w:val="000000" w:themeColor="text1"/>
          <w:sz w:val="16"/>
          <w:szCs w:val="16"/>
          <w:lang w:val="en-US"/>
        </w:rPr>
        <w:tab/>
        <w:t>Figueira J, Khan J, Nunes S, et al. Prospective randomised controlled trial comparing subthreshold micropulse diode laser photocoagulation and conventional green laser for clinically significant diabetic macular oedema. Br J Ophthalmol. 2009;93(10):1341-4.</w:t>
      </w:r>
    </w:p>
    <w:p w14:paraId="38A5B5DB" w14:textId="77777777" w:rsidR="00FB2290" w:rsidRPr="00C65EB5" w:rsidRDefault="00FB2290" w:rsidP="00FB2290">
      <w:pPr>
        <w:ind w:left="567" w:hanging="567"/>
        <w:jc w:val="both"/>
        <w:rPr>
          <w:rFonts w:cstheme="minorHAnsi"/>
          <w:color w:val="000000" w:themeColor="text1"/>
          <w:sz w:val="16"/>
          <w:szCs w:val="16"/>
          <w:lang w:val="en-US"/>
        </w:rPr>
      </w:pPr>
    </w:p>
    <w:p w14:paraId="07FC5316" w14:textId="78CE8FB6"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14.</w:t>
      </w:r>
      <w:r w:rsidRPr="00C65EB5">
        <w:rPr>
          <w:rFonts w:cstheme="minorHAnsi"/>
          <w:color w:val="000000" w:themeColor="text1"/>
          <w:sz w:val="16"/>
          <w:szCs w:val="16"/>
          <w:lang w:val="en-US"/>
        </w:rPr>
        <w:tab/>
        <w:t>Lavinsky D, Wang J, Huie P, et al. Nondamaging Retinal Laser Therapy: Rationale and Application to the Macula. Invest Ophthalmol Vis Sci 2016; 57(6): 2488-500</w:t>
      </w:r>
    </w:p>
    <w:p w14:paraId="760C2DCF" w14:textId="77777777" w:rsidR="00A73669" w:rsidRPr="00C65EB5" w:rsidRDefault="00A73669" w:rsidP="00A73669">
      <w:pPr>
        <w:ind w:left="567" w:hanging="567"/>
        <w:jc w:val="both"/>
        <w:rPr>
          <w:rFonts w:cstheme="minorHAnsi"/>
          <w:color w:val="000000" w:themeColor="text1"/>
          <w:sz w:val="16"/>
          <w:szCs w:val="16"/>
          <w:lang w:val="en-US"/>
        </w:rPr>
      </w:pPr>
    </w:p>
    <w:p w14:paraId="4C464E97" w14:textId="3E37D5AE"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15.</w:t>
      </w:r>
      <w:r w:rsidRPr="00C65EB5">
        <w:rPr>
          <w:rFonts w:cstheme="minorHAnsi"/>
          <w:color w:val="000000" w:themeColor="text1"/>
          <w:sz w:val="16"/>
          <w:szCs w:val="16"/>
          <w:lang w:val="en-US"/>
        </w:rPr>
        <w:tab/>
        <w:t>Lavinsky D, Sramek C, Wang J, et al. Subvisible retinal laser therapy: titration algorithm and tissue response. Retina 2014; 34: 87–97.</w:t>
      </w:r>
    </w:p>
    <w:p w14:paraId="3A966FD1" w14:textId="77777777" w:rsidR="00A73669" w:rsidRPr="00C65EB5" w:rsidRDefault="00A73669" w:rsidP="00A73669">
      <w:pPr>
        <w:ind w:left="567" w:hanging="567"/>
        <w:jc w:val="both"/>
        <w:rPr>
          <w:rFonts w:cstheme="minorHAnsi"/>
          <w:color w:val="000000" w:themeColor="text1"/>
          <w:sz w:val="16"/>
          <w:szCs w:val="16"/>
          <w:lang w:val="en-US"/>
        </w:rPr>
      </w:pPr>
    </w:p>
    <w:p w14:paraId="5DC9AE70" w14:textId="3919C131"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16. </w:t>
      </w:r>
      <w:r w:rsidRPr="00C65EB5">
        <w:rPr>
          <w:rFonts w:cstheme="minorHAnsi"/>
          <w:color w:val="000000" w:themeColor="text1"/>
          <w:sz w:val="16"/>
          <w:szCs w:val="16"/>
          <w:lang w:val="en-US"/>
        </w:rPr>
        <w:tab/>
        <w:t>Luttrull JK, Sramek C, Palanker D, et al. Long-term safety, high-resolution imaging, and tissue temperature modeling of subvisible diode micropulse photocoagulation for retinovascular macular edema. Retina 2012; 32(2): 375-86.</w:t>
      </w:r>
    </w:p>
    <w:p w14:paraId="1D35EC4F" w14:textId="77777777" w:rsidR="00A73669" w:rsidRPr="00C65EB5" w:rsidRDefault="00A73669" w:rsidP="00A73669">
      <w:pPr>
        <w:ind w:left="567" w:hanging="567"/>
        <w:jc w:val="both"/>
        <w:rPr>
          <w:rFonts w:cstheme="minorHAnsi"/>
          <w:color w:val="000000" w:themeColor="text1"/>
          <w:sz w:val="16"/>
          <w:szCs w:val="16"/>
          <w:lang w:val="en-US"/>
        </w:rPr>
      </w:pPr>
    </w:p>
    <w:p w14:paraId="68065F76" w14:textId="49B8ACC4"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17.</w:t>
      </w:r>
      <w:r w:rsidRPr="00C65EB5">
        <w:rPr>
          <w:rFonts w:cstheme="minorHAnsi"/>
          <w:color w:val="000000" w:themeColor="text1"/>
          <w:sz w:val="16"/>
          <w:szCs w:val="16"/>
          <w:lang w:val="en-US"/>
        </w:rPr>
        <w:tab/>
        <w:t xml:space="preserve"> Luttrull JK, Sinclair SH. Safety of transfoveal subthreshold diode micropulse laser for fovea-involving diabetic macular edema in eyes with good visual acuity. Retina 2014; 34(10): 2010-20.</w:t>
      </w:r>
    </w:p>
    <w:p w14:paraId="085DFA82" w14:textId="77777777" w:rsidR="00A73669" w:rsidRPr="00C65EB5" w:rsidRDefault="00A73669" w:rsidP="00A73669">
      <w:pPr>
        <w:ind w:left="567" w:hanging="567"/>
        <w:jc w:val="both"/>
        <w:rPr>
          <w:rFonts w:cstheme="minorHAnsi"/>
          <w:color w:val="000000" w:themeColor="text1"/>
          <w:sz w:val="16"/>
          <w:szCs w:val="16"/>
          <w:lang w:val="en-US"/>
        </w:rPr>
      </w:pPr>
    </w:p>
    <w:p w14:paraId="3637FF9F" w14:textId="4A96FB83"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18. </w:t>
      </w:r>
      <w:r w:rsidRPr="00C65EB5">
        <w:rPr>
          <w:rFonts w:cstheme="minorHAnsi"/>
          <w:color w:val="000000" w:themeColor="text1"/>
          <w:sz w:val="16"/>
          <w:szCs w:val="16"/>
          <w:lang w:val="en-US"/>
        </w:rPr>
        <w:tab/>
        <w:t>Nakamura Y, Mitamura Y, Ogata K, et al. Functional and morphological changes of macula after subthreshold micropulse diode laser photocoagulation for diabetic macular oedema. Eye (Lond) 2010; 24(5): 784-8.</w:t>
      </w:r>
    </w:p>
    <w:p w14:paraId="11CF6799" w14:textId="77777777" w:rsidR="00A73669" w:rsidRPr="00C65EB5" w:rsidRDefault="00A73669" w:rsidP="00A73669">
      <w:pPr>
        <w:ind w:left="567" w:hanging="567"/>
        <w:jc w:val="both"/>
        <w:rPr>
          <w:rFonts w:cstheme="minorHAnsi"/>
          <w:color w:val="000000" w:themeColor="text1"/>
          <w:sz w:val="16"/>
          <w:szCs w:val="16"/>
          <w:lang w:val="en-US"/>
        </w:rPr>
      </w:pPr>
    </w:p>
    <w:p w14:paraId="47FB3CFB" w14:textId="471533CF" w:rsidR="00A73669" w:rsidRPr="00C65EB5" w:rsidRDefault="00A73669"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19.</w:t>
      </w:r>
      <w:r w:rsidRPr="00C65EB5">
        <w:rPr>
          <w:rFonts w:cstheme="minorHAnsi"/>
          <w:color w:val="000000" w:themeColor="text1"/>
          <w:sz w:val="16"/>
          <w:szCs w:val="16"/>
          <w:lang w:val="en-US"/>
        </w:rPr>
        <w:tab/>
        <w:t>Luttrull JK, Musch DC, Mainster MA. Subthreshold diode micropulse photocoagulation for the treatment of clinically significant diabetic macular oedema. Br J Ophthalmol 2005; 89: 74-80</w:t>
      </w:r>
    </w:p>
    <w:p w14:paraId="1D40ADBE" w14:textId="77777777" w:rsidR="00004556" w:rsidRPr="00C65EB5" w:rsidRDefault="00004556" w:rsidP="00004556">
      <w:pPr>
        <w:ind w:left="567" w:hanging="567"/>
        <w:jc w:val="both"/>
        <w:rPr>
          <w:rFonts w:cstheme="minorHAnsi"/>
          <w:color w:val="000000" w:themeColor="text1"/>
          <w:sz w:val="16"/>
          <w:szCs w:val="16"/>
          <w:lang w:val="en-US"/>
        </w:rPr>
      </w:pPr>
    </w:p>
    <w:p w14:paraId="5CE8630B" w14:textId="01023743" w:rsidR="00A73669" w:rsidRPr="00C65EB5" w:rsidRDefault="00185702" w:rsidP="00A73669">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20</w:t>
      </w:r>
      <w:r w:rsidR="00A73669" w:rsidRPr="00C65EB5">
        <w:rPr>
          <w:rFonts w:cstheme="minorHAnsi"/>
          <w:color w:val="000000" w:themeColor="text1"/>
          <w:sz w:val="16"/>
          <w:szCs w:val="16"/>
          <w:lang w:val="en-US"/>
        </w:rPr>
        <w:t xml:space="preserve">. </w:t>
      </w:r>
      <w:r w:rsidR="00A73669" w:rsidRPr="00C65EB5">
        <w:rPr>
          <w:rFonts w:cstheme="minorHAnsi"/>
          <w:color w:val="000000" w:themeColor="text1"/>
          <w:sz w:val="16"/>
          <w:szCs w:val="16"/>
          <w:lang w:val="en-US"/>
        </w:rPr>
        <w:tab/>
        <w:t>Sivaprasad S, Sandhu R, Tandon A, et al. Subthreshold micropulse diode laser photocoagulation for clinically significant diabetic macular oedema: a three-year follow up. Clin Exp Ophthalmol 2007; 35(7): 640-4</w:t>
      </w:r>
    </w:p>
    <w:p w14:paraId="7A921679" w14:textId="77777777" w:rsidR="00A73669" w:rsidRPr="00C65EB5" w:rsidRDefault="00A73669" w:rsidP="00A73669">
      <w:pPr>
        <w:ind w:left="567" w:hanging="567"/>
        <w:jc w:val="both"/>
        <w:rPr>
          <w:rFonts w:cstheme="minorHAnsi"/>
          <w:color w:val="000000" w:themeColor="text1"/>
          <w:sz w:val="16"/>
          <w:szCs w:val="16"/>
          <w:lang w:val="en-US"/>
        </w:rPr>
      </w:pPr>
    </w:p>
    <w:p w14:paraId="555601C0" w14:textId="3B9D7CF1" w:rsidR="00004556" w:rsidRPr="00C65EB5" w:rsidRDefault="00185702"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21</w:t>
      </w:r>
      <w:r w:rsidR="00004556" w:rsidRPr="00C65EB5">
        <w:rPr>
          <w:rFonts w:cstheme="minorHAnsi"/>
          <w:color w:val="000000" w:themeColor="text1"/>
          <w:sz w:val="16"/>
          <w:szCs w:val="16"/>
          <w:lang w:val="en-US"/>
        </w:rPr>
        <w:t>.</w:t>
      </w:r>
      <w:r w:rsidR="00004556" w:rsidRPr="00C65EB5">
        <w:rPr>
          <w:rFonts w:cstheme="minorHAnsi"/>
          <w:color w:val="000000" w:themeColor="text1"/>
          <w:sz w:val="16"/>
          <w:szCs w:val="16"/>
          <w:lang w:val="en-US"/>
        </w:rPr>
        <w:tab/>
        <w:t>Vujosevic S, Martini F, Longhin E, et al. Subthreshold Micropulse Yellow Laser Versus Subthreshold Micropulse Infrared Laser in Center-Involving Diabetic Macular Edema Morphologic and Functional Safety. Retina 2015; 35: 1594-1603</w:t>
      </w:r>
    </w:p>
    <w:p w14:paraId="5F8E17A3" w14:textId="77777777" w:rsidR="00004556" w:rsidRPr="00C65EB5" w:rsidRDefault="00004556" w:rsidP="00004556">
      <w:pPr>
        <w:ind w:left="567" w:hanging="567"/>
        <w:jc w:val="both"/>
        <w:rPr>
          <w:rFonts w:cstheme="minorHAnsi"/>
          <w:color w:val="000000" w:themeColor="text1"/>
          <w:sz w:val="16"/>
          <w:szCs w:val="16"/>
          <w:lang w:val="en-US"/>
        </w:rPr>
      </w:pPr>
    </w:p>
    <w:p w14:paraId="3BB255EA" w14:textId="03C66467" w:rsidR="00004556" w:rsidRPr="00C65EB5" w:rsidRDefault="00185702"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22</w:t>
      </w:r>
      <w:r w:rsidR="00004556" w:rsidRPr="00C65EB5">
        <w:rPr>
          <w:rFonts w:cstheme="minorHAnsi"/>
          <w:color w:val="000000" w:themeColor="text1"/>
          <w:sz w:val="16"/>
          <w:szCs w:val="16"/>
          <w:lang w:val="en-US"/>
        </w:rPr>
        <w:t xml:space="preserve">. </w:t>
      </w:r>
      <w:r w:rsidR="00004556" w:rsidRPr="00C65EB5">
        <w:rPr>
          <w:rFonts w:cstheme="minorHAnsi"/>
          <w:color w:val="000000" w:themeColor="text1"/>
          <w:sz w:val="16"/>
          <w:szCs w:val="16"/>
          <w:lang w:val="en-US"/>
        </w:rPr>
        <w:tab/>
        <w:t>Chhablani J, Alshareef R, Kim DT, et al. Comparison of different settings for yellow subthreshold laser treatment in diabetic macular edema. BMC Ophthalmol 2018; 18(1): 168</w:t>
      </w:r>
    </w:p>
    <w:p w14:paraId="6D06649C" w14:textId="294EA06C" w:rsidR="00E06F61" w:rsidRPr="00C65EB5" w:rsidRDefault="00E06F61" w:rsidP="00004556">
      <w:pPr>
        <w:ind w:left="567" w:hanging="567"/>
        <w:jc w:val="both"/>
        <w:rPr>
          <w:rFonts w:cstheme="minorHAnsi"/>
          <w:color w:val="000000" w:themeColor="text1"/>
          <w:sz w:val="16"/>
          <w:szCs w:val="16"/>
          <w:lang w:val="en-US"/>
        </w:rPr>
      </w:pPr>
    </w:p>
    <w:p w14:paraId="486D0A81" w14:textId="2A6A3182" w:rsidR="00E06F61" w:rsidRPr="00C65EB5" w:rsidRDefault="00E06F61"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23.</w:t>
      </w:r>
      <w:r w:rsidRPr="00C65EB5">
        <w:rPr>
          <w:rFonts w:ascii="HelveticaNeue-Light" w:hAnsi="HelveticaNeue-Light" w:cs="HelveticaNeue-Light"/>
          <w:sz w:val="16"/>
          <w:szCs w:val="16"/>
          <w:lang w:val="en-US"/>
        </w:rPr>
        <w:t xml:space="preserve"> </w:t>
      </w:r>
      <w:r w:rsidRPr="00C65EB5">
        <w:rPr>
          <w:rFonts w:cstheme="minorHAnsi"/>
          <w:sz w:val="16"/>
          <w:szCs w:val="16"/>
          <w:lang w:val="en-US"/>
        </w:rPr>
        <w:tab/>
        <w:t>Mainster MA. Wavelength selection in macular photocoagulation. Tissue optics, thermal effects, and laser systems. Ophthalmology 1986; 93(7): 952-8</w:t>
      </w:r>
    </w:p>
    <w:p w14:paraId="4569231D" w14:textId="77777777" w:rsidR="00004556" w:rsidRPr="00C65EB5" w:rsidRDefault="00004556" w:rsidP="00004556">
      <w:pPr>
        <w:ind w:left="567" w:hanging="567"/>
        <w:jc w:val="both"/>
        <w:rPr>
          <w:rFonts w:cstheme="minorHAnsi"/>
          <w:color w:val="000000" w:themeColor="text1"/>
          <w:sz w:val="16"/>
          <w:szCs w:val="16"/>
          <w:lang w:val="en-US"/>
        </w:rPr>
      </w:pPr>
    </w:p>
    <w:p w14:paraId="55F6AA20" w14:textId="17D37D9C" w:rsidR="00E06F61" w:rsidRPr="00C65EB5" w:rsidRDefault="00E06F61" w:rsidP="00E06F61">
      <w:pPr>
        <w:ind w:left="567" w:hanging="567"/>
        <w:jc w:val="both"/>
        <w:rPr>
          <w:rFonts w:cstheme="minorHAnsi"/>
          <w:color w:val="000000" w:themeColor="text1"/>
          <w:sz w:val="16"/>
          <w:szCs w:val="16"/>
        </w:rPr>
      </w:pPr>
      <w:r w:rsidRPr="00C65EB5">
        <w:rPr>
          <w:rFonts w:cstheme="minorHAnsi"/>
          <w:color w:val="000000" w:themeColor="text1"/>
          <w:sz w:val="16"/>
          <w:szCs w:val="16"/>
          <w:lang w:val="en-US"/>
        </w:rPr>
        <w:t xml:space="preserve">24. </w:t>
      </w:r>
      <w:r w:rsidRPr="00C65EB5">
        <w:rPr>
          <w:rFonts w:cstheme="minorHAnsi"/>
          <w:color w:val="000000" w:themeColor="text1"/>
          <w:sz w:val="16"/>
          <w:szCs w:val="16"/>
          <w:lang w:val="en-US"/>
        </w:rPr>
        <w:tab/>
        <w:t xml:space="preserve">Zur D, Iglicki M, Busch C, et al. OCT Biomarkers as Functional Outcome Predictors in Diabetic Macular Edema Treated with Dexamethasone Implant. </w:t>
      </w:r>
      <w:r w:rsidRPr="00C65EB5">
        <w:rPr>
          <w:rFonts w:cstheme="minorHAnsi"/>
          <w:color w:val="000000" w:themeColor="text1"/>
          <w:sz w:val="16"/>
          <w:szCs w:val="16"/>
        </w:rPr>
        <w:t>Ophthalmology 2018; 125(2): 267-75</w:t>
      </w:r>
    </w:p>
    <w:p w14:paraId="7F780ECC" w14:textId="77777777" w:rsidR="00E06F61" w:rsidRPr="00C65EB5" w:rsidRDefault="00E06F61" w:rsidP="00E06F61">
      <w:pPr>
        <w:ind w:left="567" w:hanging="567"/>
        <w:jc w:val="both"/>
        <w:rPr>
          <w:rFonts w:cstheme="minorHAnsi"/>
          <w:color w:val="000000" w:themeColor="text1"/>
          <w:sz w:val="16"/>
          <w:szCs w:val="16"/>
        </w:rPr>
      </w:pPr>
    </w:p>
    <w:p w14:paraId="5875760C" w14:textId="5C2EF675" w:rsidR="002F3176" w:rsidRPr="00C65EB5" w:rsidRDefault="002F3176" w:rsidP="002F3176">
      <w:pPr>
        <w:ind w:left="567" w:hanging="567"/>
        <w:jc w:val="both"/>
        <w:rPr>
          <w:rFonts w:cstheme="minorHAnsi"/>
          <w:color w:val="000000" w:themeColor="text1"/>
          <w:sz w:val="16"/>
          <w:szCs w:val="16"/>
        </w:rPr>
      </w:pPr>
      <w:r w:rsidRPr="00C65EB5">
        <w:rPr>
          <w:rFonts w:cstheme="minorHAnsi"/>
          <w:color w:val="000000" w:themeColor="text1"/>
          <w:sz w:val="16"/>
          <w:szCs w:val="16"/>
        </w:rPr>
        <w:t>25.</w:t>
      </w:r>
      <w:r w:rsidRPr="00C65EB5">
        <w:rPr>
          <w:rFonts w:cstheme="minorHAnsi"/>
          <w:color w:val="000000" w:themeColor="text1"/>
          <w:sz w:val="16"/>
          <w:szCs w:val="16"/>
        </w:rPr>
        <w:tab/>
        <w:t xml:space="preserve">Passos RM, Belucio-Neto J, Xavier CO, et al. </w:t>
      </w:r>
      <w:r w:rsidRPr="00C65EB5">
        <w:rPr>
          <w:rFonts w:cstheme="minorHAnsi"/>
          <w:color w:val="000000" w:themeColor="text1"/>
          <w:sz w:val="16"/>
          <w:szCs w:val="16"/>
          <w:lang w:val="en-US"/>
        </w:rPr>
        <w:t xml:space="preserve">Comparison of 577-nm Multispot and Standard Single-Spot Photocoagulation for Diabetic Retinopathy. </w:t>
      </w:r>
      <w:r w:rsidRPr="00C65EB5">
        <w:rPr>
          <w:rFonts w:cstheme="minorHAnsi"/>
          <w:color w:val="000000" w:themeColor="text1"/>
          <w:sz w:val="16"/>
          <w:szCs w:val="16"/>
        </w:rPr>
        <w:t>Ophthalmologica 2019; 241(4): 202–10</w:t>
      </w:r>
    </w:p>
    <w:p w14:paraId="56B23889" w14:textId="77777777" w:rsidR="002F3176" w:rsidRPr="00C65EB5" w:rsidRDefault="002F3176" w:rsidP="002F3176">
      <w:pPr>
        <w:ind w:left="567" w:hanging="567"/>
        <w:jc w:val="both"/>
        <w:rPr>
          <w:rFonts w:cstheme="minorHAnsi"/>
          <w:color w:val="000000" w:themeColor="text1"/>
          <w:sz w:val="16"/>
          <w:szCs w:val="16"/>
        </w:rPr>
      </w:pPr>
    </w:p>
    <w:p w14:paraId="1E93E2E8" w14:textId="35B782D6" w:rsidR="00BE0A06" w:rsidRPr="00C65EB5" w:rsidRDefault="00BE0A06" w:rsidP="00004556">
      <w:pPr>
        <w:ind w:left="567" w:hanging="567"/>
        <w:jc w:val="both"/>
        <w:rPr>
          <w:rFonts w:cstheme="minorHAnsi"/>
          <w:color w:val="000000" w:themeColor="text1"/>
          <w:sz w:val="16"/>
          <w:szCs w:val="16"/>
        </w:rPr>
      </w:pPr>
      <w:r w:rsidRPr="00C65EB5">
        <w:rPr>
          <w:rFonts w:cstheme="minorHAnsi"/>
          <w:color w:val="000000" w:themeColor="text1"/>
          <w:sz w:val="16"/>
          <w:szCs w:val="16"/>
        </w:rPr>
        <w:t>26.</w:t>
      </w:r>
      <w:r w:rsidRPr="00C65EB5">
        <w:rPr>
          <w:rFonts w:cstheme="minorHAnsi"/>
          <w:color w:val="000000" w:themeColor="text1"/>
          <w:sz w:val="16"/>
          <w:szCs w:val="16"/>
        </w:rPr>
        <w:tab/>
        <w:t xml:space="preserve">Stefánsson E, Machemer R, de Juan Jr E, et al. </w:t>
      </w:r>
      <w:r w:rsidRPr="00C65EB5">
        <w:rPr>
          <w:rFonts w:cstheme="minorHAnsi"/>
          <w:color w:val="000000" w:themeColor="text1"/>
          <w:sz w:val="16"/>
          <w:szCs w:val="16"/>
          <w:lang w:val="en-US"/>
        </w:rPr>
        <w:t xml:space="preserve">Retinal Oxygenation and Laser Treatment in Patients with Diabetic Retinopathy. </w:t>
      </w:r>
      <w:r w:rsidR="00CD04D4" w:rsidRPr="00C65EB5">
        <w:rPr>
          <w:rFonts w:cstheme="minorHAnsi"/>
          <w:color w:val="000000" w:themeColor="text1"/>
          <w:sz w:val="16"/>
          <w:szCs w:val="16"/>
        </w:rPr>
        <w:t>Am J Ophthalmol 1992; 113(1): 36-8</w:t>
      </w:r>
    </w:p>
    <w:p w14:paraId="56646180" w14:textId="77777777" w:rsidR="00BE0A06" w:rsidRPr="00C65EB5" w:rsidRDefault="00BE0A06" w:rsidP="00004556">
      <w:pPr>
        <w:ind w:left="567" w:hanging="567"/>
        <w:jc w:val="both"/>
        <w:rPr>
          <w:rFonts w:cstheme="minorHAnsi"/>
          <w:color w:val="000000" w:themeColor="text1"/>
          <w:sz w:val="16"/>
          <w:szCs w:val="16"/>
        </w:rPr>
      </w:pPr>
    </w:p>
    <w:p w14:paraId="641DFE53" w14:textId="115EF2CA" w:rsidR="00CD04D4" w:rsidRPr="00C65EB5" w:rsidRDefault="00CD04D4" w:rsidP="00CD04D4">
      <w:pPr>
        <w:ind w:left="567" w:hanging="567"/>
        <w:jc w:val="both"/>
        <w:rPr>
          <w:rFonts w:cstheme="minorHAnsi"/>
          <w:color w:val="000000" w:themeColor="text1"/>
          <w:sz w:val="16"/>
          <w:szCs w:val="16"/>
          <w:lang w:val="en-US"/>
        </w:rPr>
      </w:pPr>
      <w:r w:rsidRPr="00C65EB5">
        <w:rPr>
          <w:rFonts w:cstheme="minorHAnsi"/>
          <w:color w:val="000000" w:themeColor="text1"/>
          <w:sz w:val="16"/>
          <w:szCs w:val="16"/>
        </w:rPr>
        <w:t>27.</w:t>
      </w:r>
      <w:r w:rsidRPr="00C65EB5">
        <w:rPr>
          <w:rFonts w:cstheme="minorHAnsi"/>
          <w:color w:val="000000" w:themeColor="text1"/>
          <w:sz w:val="16"/>
          <w:szCs w:val="16"/>
        </w:rPr>
        <w:tab/>
        <w:t xml:space="preserve">Eik Filho W, Bonjorno LP, Franco AJ, et al. </w:t>
      </w:r>
      <w:r w:rsidRPr="00C65EB5">
        <w:rPr>
          <w:rFonts w:cstheme="minorHAnsi"/>
          <w:color w:val="000000" w:themeColor="text1"/>
          <w:sz w:val="16"/>
          <w:szCs w:val="16"/>
          <w:lang w:val="en-US"/>
        </w:rPr>
        <w:t>Evaluation, intervention, and follow-up of patients with diabetes in a primary health care setting in Brazil: the importance of a specialized mobile consultancy. Diabetol Metab Syndr 2016; 8:56</w:t>
      </w:r>
    </w:p>
    <w:p w14:paraId="0294E0C4" w14:textId="77777777" w:rsidR="00CD04D4" w:rsidRPr="00C65EB5" w:rsidRDefault="00CD04D4" w:rsidP="00CD04D4">
      <w:pPr>
        <w:ind w:left="567" w:hanging="567"/>
        <w:jc w:val="both"/>
        <w:rPr>
          <w:rFonts w:cstheme="minorHAnsi"/>
          <w:color w:val="000000" w:themeColor="text1"/>
          <w:sz w:val="16"/>
          <w:szCs w:val="16"/>
          <w:lang w:val="en-US"/>
        </w:rPr>
      </w:pPr>
    </w:p>
    <w:p w14:paraId="28E5EB9B" w14:textId="71A11FD7" w:rsidR="00CD04D4" w:rsidRPr="00C65EB5" w:rsidRDefault="00CD04D4" w:rsidP="00CD04D4">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 xml:space="preserve">28. </w:t>
      </w:r>
      <w:r w:rsidRPr="00C65EB5">
        <w:rPr>
          <w:rFonts w:cstheme="minorHAnsi"/>
          <w:color w:val="000000" w:themeColor="text1"/>
          <w:sz w:val="16"/>
          <w:szCs w:val="16"/>
          <w:lang w:val="en-US"/>
        </w:rPr>
        <w:tab/>
        <w:t>Inagaki K, Shuo T, Katakura K, et al. Sublethal photothermal stimulation with a micropulse laser induces heat shock protein expression in ARPE-19 cells. J Ophthalmol 2015; 729792</w:t>
      </w:r>
    </w:p>
    <w:p w14:paraId="4D4F637B" w14:textId="77777777" w:rsidR="00CD04D4" w:rsidRPr="00C65EB5" w:rsidRDefault="00CD04D4" w:rsidP="00CD04D4">
      <w:pPr>
        <w:ind w:left="567" w:hanging="567"/>
        <w:jc w:val="both"/>
        <w:rPr>
          <w:rFonts w:cstheme="minorHAnsi"/>
          <w:color w:val="000000" w:themeColor="text1"/>
          <w:sz w:val="16"/>
          <w:szCs w:val="16"/>
          <w:lang w:val="en-US"/>
        </w:rPr>
      </w:pPr>
    </w:p>
    <w:p w14:paraId="6D74FC54" w14:textId="217D82A4" w:rsidR="00004556" w:rsidRPr="00C65EB5" w:rsidRDefault="00CD04D4" w:rsidP="00004556">
      <w:pPr>
        <w:ind w:left="567" w:hanging="567"/>
        <w:jc w:val="both"/>
        <w:rPr>
          <w:rFonts w:cstheme="minorHAnsi"/>
          <w:color w:val="000000" w:themeColor="text1"/>
          <w:sz w:val="16"/>
          <w:szCs w:val="16"/>
          <w:lang w:val="en-US"/>
        </w:rPr>
      </w:pPr>
      <w:r w:rsidRPr="00C65EB5">
        <w:rPr>
          <w:rFonts w:cstheme="minorHAnsi"/>
          <w:color w:val="000000" w:themeColor="text1"/>
          <w:sz w:val="16"/>
          <w:szCs w:val="16"/>
          <w:lang w:val="en-US"/>
        </w:rPr>
        <w:t>29</w:t>
      </w:r>
      <w:r w:rsidR="00004556" w:rsidRPr="00C65EB5">
        <w:rPr>
          <w:rFonts w:cstheme="minorHAnsi"/>
          <w:color w:val="000000" w:themeColor="text1"/>
          <w:sz w:val="16"/>
          <w:szCs w:val="16"/>
          <w:lang w:val="en-US"/>
        </w:rPr>
        <w:t>.</w:t>
      </w:r>
      <w:r w:rsidR="00004556" w:rsidRPr="00C65EB5">
        <w:rPr>
          <w:rFonts w:cstheme="minorHAnsi"/>
          <w:color w:val="000000" w:themeColor="text1"/>
          <w:sz w:val="16"/>
          <w:szCs w:val="16"/>
          <w:lang w:val="en-US"/>
        </w:rPr>
        <w:tab/>
        <w:t>Moisseiev E, Abbassi S, Thinda S, et al. Subthreshold micropulse laser reduces anti-VEGF injection burden in patients with diabetic macular edema. Eur J Ophthalmol 2018; 28(1): 68-73</w:t>
      </w:r>
    </w:p>
    <w:p w14:paraId="4C025958" w14:textId="77777777" w:rsidR="00004556" w:rsidRPr="00004556" w:rsidRDefault="00004556" w:rsidP="00004556">
      <w:pPr>
        <w:ind w:left="567" w:hanging="567"/>
        <w:jc w:val="both"/>
        <w:rPr>
          <w:rFonts w:cstheme="minorHAnsi"/>
          <w:color w:val="000000" w:themeColor="text1"/>
          <w:lang w:val="en-US"/>
        </w:rPr>
      </w:pPr>
    </w:p>
    <w:p w14:paraId="0AF5B83E" w14:textId="77777777" w:rsidR="00CD04D4" w:rsidRPr="00AE18BD" w:rsidRDefault="00CD04D4">
      <w:pPr>
        <w:ind w:left="567" w:hanging="567"/>
        <w:jc w:val="both"/>
        <w:rPr>
          <w:rFonts w:cstheme="minorHAnsi"/>
          <w:color w:val="000000" w:themeColor="text1"/>
          <w:lang w:val="en-US"/>
        </w:rPr>
      </w:pPr>
    </w:p>
    <w:sectPr w:rsidR="00CD04D4" w:rsidRPr="00AE18BD" w:rsidSect="006D622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C3B3E" w14:textId="77777777" w:rsidR="00A91935" w:rsidRDefault="00A91935" w:rsidP="00684D2A">
      <w:r>
        <w:separator/>
      </w:r>
    </w:p>
  </w:endnote>
  <w:endnote w:type="continuationSeparator" w:id="0">
    <w:p w14:paraId="5752DDDA" w14:textId="77777777" w:rsidR="00A91935" w:rsidRDefault="00A91935" w:rsidP="0068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OTNEJMQuadraa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oudy">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47C72" w14:textId="77777777" w:rsidR="00A91935" w:rsidRDefault="00A91935" w:rsidP="00684D2A">
      <w:r>
        <w:separator/>
      </w:r>
    </w:p>
  </w:footnote>
  <w:footnote w:type="continuationSeparator" w:id="0">
    <w:p w14:paraId="4D8608E4" w14:textId="77777777" w:rsidR="00A91935" w:rsidRDefault="00A91935" w:rsidP="00684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8659D"/>
    <w:multiLevelType w:val="hybridMultilevel"/>
    <w:tmpl w:val="CF9C4262"/>
    <w:lvl w:ilvl="0" w:tplc="BAE6B372">
      <w:numFmt w:val="bullet"/>
      <w:lvlText w:val="-"/>
      <w:lvlJc w:val="left"/>
      <w:pPr>
        <w:ind w:left="1788" w:hanging="360"/>
      </w:pPr>
      <w:rPr>
        <w:rFonts w:ascii="Calibri" w:eastAsiaTheme="minorHAnsi" w:hAnsi="Calibri" w:cstheme="minorHAnsi"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 w15:restartNumberingAfterBreak="0">
    <w:nsid w:val="7971299B"/>
    <w:multiLevelType w:val="hybridMultilevel"/>
    <w:tmpl w:val="E49CC796"/>
    <w:lvl w:ilvl="0" w:tplc="AEB02D14">
      <w:numFmt w:val="bullet"/>
      <w:lvlText w:val="-"/>
      <w:lvlJc w:val="left"/>
      <w:pPr>
        <w:ind w:left="1068" w:hanging="360"/>
      </w:pPr>
      <w:rPr>
        <w:rFonts w:ascii="Calibri" w:eastAsiaTheme="minorHAnsi" w:hAnsi="Calibri" w:cstheme="minorHAns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CBE"/>
    <w:rsid w:val="00004556"/>
    <w:rsid w:val="00022B38"/>
    <w:rsid w:val="0002399D"/>
    <w:rsid w:val="0002790A"/>
    <w:rsid w:val="00033C8A"/>
    <w:rsid w:val="00052A0C"/>
    <w:rsid w:val="0005625A"/>
    <w:rsid w:val="00072423"/>
    <w:rsid w:val="00076746"/>
    <w:rsid w:val="000768B6"/>
    <w:rsid w:val="000B1E82"/>
    <w:rsid w:val="000C4C81"/>
    <w:rsid w:val="000E19A7"/>
    <w:rsid w:val="00114725"/>
    <w:rsid w:val="001320FC"/>
    <w:rsid w:val="00136DFD"/>
    <w:rsid w:val="0014096E"/>
    <w:rsid w:val="001437B9"/>
    <w:rsid w:val="00143FD3"/>
    <w:rsid w:val="0014589A"/>
    <w:rsid w:val="00152CB0"/>
    <w:rsid w:val="0016182B"/>
    <w:rsid w:val="00171A2E"/>
    <w:rsid w:val="00185702"/>
    <w:rsid w:val="001923A4"/>
    <w:rsid w:val="00193D64"/>
    <w:rsid w:val="00193DDE"/>
    <w:rsid w:val="001A0AB3"/>
    <w:rsid w:val="001A0C39"/>
    <w:rsid w:val="001B5844"/>
    <w:rsid w:val="001B6CB4"/>
    <w:rsid w:val="001C4324"/>
    <w:rsid w:val="001E575B"/>
    <w:rsid w:val="00202D63"/>
    <w:rsid w:val="002031FA"/>
    <w:rsid w:val="00213378"/>
    <w:rsid w:val="00213708"/>
    <w:rsid w:val="0021757F"/>
    <w:rsid w:val="00243EC4"/>
    <w:rsid w:val="002757C8"/>
    <w:rsid w:val="002815FB"/>
    <w:rsid w:val="002B4B17"/>
    <w:rsid w:val="002B7A3A"/>
    <w:rsid w:val="002C5283"/>
    <w:rsid w:val="002D60FC"/>
    <w:rsid w:val="002F041C"/>
    <w:rsid w:val="002F0B62"/>
    <w:rsid w:val="002F0E14"/>
    <w:rsid w:val="002F3176"/>
    <w:rsid w:val="002F50D1"/>
    <w:rsid w:val="003048F2"/>
    <w:rsid w:val="00304D4C"/>
    <w:rsid w:val="003068A4"/>
    <w:rsid w:val="00307CC7"/>
    <w:rsid w:val="00310F73"/>
    <w:rsid w:val="0031567F"/>
    <w:rsid w:val="003503E1"/>
    <w:rsid w:val="00352650"/>
    <w:rsid w:val="003578EA"/>
    <w:rsid w:val="00363348"/>
    <w:rsid w:val="00367413"/>
    <w:rsid w:val="00375DB2"/>
    <w:rsid w:val="00377BAD"/>
    <w:rsid w:val="00381357"/>
    <w:rsid w:val="00396CC2"/>
    <w:rsid w:val="003A006E"/>
    <w:rsid w:val="003A0806"/>
    <w:rsid w:val="003C1D16"/>
    <w:rsid w:val="003C2C12"/>
    <w:rsid w:val="003D6FAC"/>
    <w:rsid w:val="003E739B"/>
    <w:rsid w:val="00402091"/>
    <w:rsid w:val="00404464"/>
    <w:rsid w:val="004121A4"/>
    <w:rsid w:val="00412B98"/>
    <w:rsid w:val="00435570"/>
    <w:rsid w:val="00441E70"/>
    <w:rsid w:val="00460C66"/>
    <w:rsid w:val="00472449"/>
    <w:rsid w:val="00474AD7"/>
    <w:rsid w:val="00476BE2"/>
    <w:rsid w:val="00477C1F"/>
    <w:rsid w:val="00481718"/>
    <w:rsid w:val="00484790"/>
    <w:rsid w:val="00490AFB"/>
    <w:rsid w:val="0049197B"/>
    <w:rsid w:val="00493BBA"/>
    <w:rsid w:val="004A2D7A"/>
    <w:rsid w:val="004C2B53"/>
    <w:rsid w:val="004E2CAA"/>
    <w:rsid w:val="004F6C47"/>
    <w:rsid w:val="0050313F"/>
    <w:rsid w:val="00513D88"/>
    <w:rsid w:val="0052738B"/>
    <w:rsid w:val="00531B71"/>
    <w:rsid w:val="005345EF"/>
    <w:rsid w:val="00541BB9"/>
    <w:rsid w:val="00543D3B"/>
    <w:rsid w:val="00550B51"/>
    <w:rsid w:val="00567343"/>
    <w:rsid w:val="00576E1E"/>
    <w:rsid w:val="00580BEF"/>
    <w:rsid w:val="00583010"/>
    <w:rsid w:val="00595802"/>
    <w:rsid w:val="005B28D0"/>
    <w:rsid w:val="005B2BA5"/>
    <w:rsid w:val="005B390E"/>
    <w:rsid w:val="005B497B"/>
    <w:rsid w:val="005B758A"/>
    <w:rsid w:val="005C2836"/>
    <w:rsid w:val="00602FB0"/>
    <w:rsid w:val="006206D7"/>
    <w:rsid w:val="00627ECE"/>
    <w:rsid w:val="00633999"/>
    <w:rsid w:val="0063795C"/>
    <w:rsid w:val="00646D8C"/>
    <w:rsid w:val="00655A6B"/>
    <w:rsid w:val="0066636B"/>
    <w:rsid w:val="00682350"/>
    <w:rsid w:val="00684D2A"/>
    <w:rsid w:val="00690F69"/>
    <w:rsid w:val="006957B2"/>
    <w:rsid w:val="006B036F"/>
    <w:rsid w:val="006B7B20"/>
    <w:rsid w:val="006C08D4"/>
    <w:rsid w:val="006C50D4"/>
    <w:rsid w:val="006D6223"/>
    <w:rsid w:val="006E10BC"/>
    <w:rsid w:val="006E2332"/>
    <w:rsid w:val="007050C6"/>
    <w:rsid w:val="0071302D"/>
    <w:rsid w:val="0071471E"/>
    <w:rsid w:val="0071543E"/>
    <w:rsid w:val="0072237D"/>
    <w:rsid w:val="00725870"/>
    <w:rsid w:val="007458CE"/>
    <w:rsid w:val="0075213D"/>
    <w:rsid w:val="00754A1B"/>
    <w:rsid w:val="00754CCD"/>
    <w:rsid w:val="00757F75"/>
    <w:rsid w:val="0077397D"/>
    <w:rsid w:val="007815F9"/>
    <w:rsid w:val="00786124"/>
    <w:rsid w:val="007A2600"/>
    <w:rsid w:val="007A2642"/>
    <w:rsid w:val="007A4225"/>
    <w:rsid w:val="007A6DF0"/>
    <w:rsid w:val="007A77DE"/>
    <w:rsid w:val="007D78E7"/>
    <w:rsid w:val="007F3C51"/>
    <w:rsid w:val="007F7270"/>
    <w:rsid w:val="0081169E"/>
    <w:rsid w:val="00814663"/>
    <w:rsid w:val="00822E13"/>
    <w:rsid w:val="00824795"/>
    <w:rsid w:val="00824895"/>
    <w:rsid w:val="00825593"/>
    <w:rsid w:val="00832EE0"/>
    <w:rsid w:val="0084529B"/>
    <w:rsid w:val="0087017F"/>
    <w:rsid w:val="00874D6D"/>
    <w:rsid w:val="008863F1"/>
    <w:rsid w:val="00886572"/>
    <w:rsid w:val="00895B0B"/>
    <w:rsid w:val="00895CD7"/>
    <w:rsid w:val="008A2F50"/>
    <w:rsid w:val="008B2E01"/>
    <w:rsid w:val="00906636"/>
    <w:rsid w:val="00910152"/>
    <w:rsid w:val="00913366"/>
    <w:rsid w:val="009240ED"/>
    <w:rsid w:val="00950744"/>
    <w:rsid w:val="009517EF"/>
    <w:rsid w:val="00964706"/>
    <w:rsid w:val="009705DF"/>
    <w:rsid w:val="009851B4"/>
    <w:rsid w:val="00985A61"/>
    <w:rsid w:val="00992874"/>
    <w:rsid w:val="009B060D"/>
    <w:rsid w:val="009D39BF"/>
    <w:rsid w:val="009D3B52"/>
    <w:rsid w:val="009F2203"/>
    <w:rsid w:val="00A00BD2"/>
    <w:rsid w:val="00A02517"/>
    <w:rsid w:val="00A069A6"/>
    <w:rsid w:val="00A144CD"/>
    <w:rsid w:val="00A316B6"/>
    <w:rsid w:val="00A41520"/>
    <w:rsid w:val="00A439F6"/>
    <w:rsid w:val="00A43EC0"/>
    <w:rsid w:val="00A5143C"/>
    <w:rsid w:val="00A534A7"/>
    <w:rsid w:val="00A5659F"/>
    <w:rsid w:val="00A7244B"/>
    <w:rsid w:val="00A73669"/>
    <w:rsid w:val="00A7404F"/>
    <w:rsid w:val="00A774D0"/>
    <w:rsid w:val="00A80643"/>
    <w:rsid w:val="00A863BA"/>
    <w:rsid w:val="00A91935"/>
    <w:rsid w:val="00A957F0"/>
    <w:rsid w:val="00AA1491"/>
    <w:rsid w:val="00AB0EC8"/>
    <w:rsid w:val="00AB3EDF"/>
    <w:rsid w:val="00AC0EDC"/>
    <w:rsid w:val="00AC2678"/>
    <w:rsid w:val="00AC2A16"/>
    <w:rsid w:val="00AC743A"/>
    <w:rsid w:val="00AD11A7"/>
    <w:rsid w:val="00AD184F"/>
    <w:rsid w:val="00AE18BD"/>
    <w:rsid w:val="00AE6C89"/>
    <w:rsid w:val="00AE6D5B"/>
    <w:rsid w:val="00AF08B8"/>
    <w:rsid w:val="00AF4341"/>
    <w:rsid w:val="00AF792E"/>
    <w:rsid w:val="00AF7942"/>
    <w:rsid w:val="00B0208D"/>
    <w:rsid w:val="00B07AA6"/>
    <w:rsid w:val="00B1117B"/>
    <w:rsid w:val="00B30C0F"/>
    <w:rsid w:val="00B3447B"/>
    <w:rsid w:val="00B51A16"/>
    <w:rsid w:val="00B566BB"/>
    <w:rsid w:val="00B65A7B"/>
    <w:rsid w:val="00B66C9E"/>
    <w:rsid w:val="00B74CAD"/>
    <w:rsid w:val="00B936A5"/>
    <w:rsid w:val="00BA14D5"/>
    <w:rsid w:val="00BA7EDE"/>
    <w:rsid w:val="00BB5190"/>
    <w:rsid w:val="00BC7154"/>
    <w:rsid w:val="00BC7D3C"/>
    <w:rsid w:val="00BE0A06"/>
    <w:rsid w:val="00BE11B5"/>
    <w:rsid w:val="00BE1F0C"/>
    <w:rsid w:val="00BE5272"/>
    <w:rsid w:val="00C04EB9"/>
    <w:rsid w:val="00C31072"/>
    <w:rsid w:val="00C418C2"/>
    <w:rsid w:val="00C557F5"/>
    <w:rsid w:val="00C64395"/>
    <w:rsid w:val="00C65EB5"/>
    <w:rsid w:val="00C72F6F"/>
    <w:rsid w:val="00C814E9"/>
    <w:rsid w:val="00C96196"/>
    <w:rsid w:val="00CB1BF2"/>
    <w:rsid w:val="00CB7EB4"/>
    <w:rsid w:val="00CC0E9E"/>
    <w:rsid w:val="00CC1A0F"/>
    <w:rsid w:val="00CD04D4"/>
    <w:rsid w:val="00CE7492"/>
    <w:rsid w:val="00D00927"/>
    <w:rsid w:val="00D14958"/>
    <w:rsid w:val="00D34830"/>
    <w:rsid w:val="00D420FB"/>
    <w:rsid w:val="00D43AE5"/>
    <w:rsid w:val="00D60209"/>
    <w:rsid w:val="00D62FC0"/>
    <w:rsid w:val="00D76A5D"/>
    <w:rsid w:val="00DA03E7"/>
    <w:rsid w:val="00DA0C3E"/>
    <w:rsid w:val="00DA471E"/>
    <w:rsid w:val="00DA7463"/>
    <w:rsid w:val="00DB264E"/>
    <w:rsid w:val="00DB402F"/>
    <w:rsid w:val="00DD1759"/>
    <w:rsid w:val="00DD5693"/>
    <w:rsid w:val="00DD5CB1"/>
    <w:rsid w:val="00DD7628"/>
    <w:rsid w:val="00DE21C1"/>
    <w:rsid w:val="00E0161C"/>
    <w:rsid w:val="00E06F61"/>
    <w:rsid w:val="00E2195F"/>
    <w:rsid w:val="00E225DD"/>
    <w:rsid w:val="00E44891"/>
    <w:rsid w:val="00E61120"/>
    <w:rsid w:val="00E63312"/>
    <w:rsid w:val="00E66A43"/>
    <w:rsid w:val="00E6768A"/>
    <w:rsid w:val="00E72457"/>
    <w:rsid w:val="00E74993"/>
    <w:rsid w:val="00E80711"/>
    <w:rsid w:val="00E807D5"/>
    <w:rsid w:val="00E838A8"/>
    <w:rsid w:val="00EA1354"/>
    <w:rsid w:val="00EA3F4D"/>
    <w:rsid w:val="00EB01D7"/>
    <w:rsid w:val="00EB0811"/>
    <w:rsid w:val="00EE1750"/>
    <w:rsid w:val="00EE1F72"/>
    <w:rsid w:val="00EE6A95"/>
    <w:rsid w:val="00EF0560"/>
    <w:rsid w:val="00EF3561"/>
    <w:rsid w:val="00F00E5F"/>
    <w:rsid w:val="00F01858"/>
    <w:rsid w:val="00F10CBE"/>
    <w:rsid w:val="00F158F7"/>
    <w:rsid w:val="00F247AD"/>
    <w:rsid w:val="00F3102D"/>
    <w:rsid w:val="00F3701D"/>
    <w:rsid w:val="00F418D5"/>
    <w:rsid w:val="00F46BAE"/>
    <w:rsid w:val="00F50BCD"/>
    <w:rsid w:val="00F627A1"/>
    <w:rsid w:val="00F650DC"/>
    <w:rsid w:val="00F90343"/>
    <w:rsid w:val="00F94473"/>
    <w:rsid w:val="00F971F2"/>
    <w:rsid w:val="00FB2290"/>
    <w:rsid w:val="00FB5F1F"/>
    <w:rsid w:val="00FC2F57"/>
    <w:rsid w:val="00FC5403"/>
    <w:rsid w:val="00FC7784"/>
    <w:rsid w:val="00FD0935"/>
    <w:rsid w:val="00FE5A5F"/>
    <w:rsid w:val="00FF5F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9AF42"/>
  <w14:defaultImageDpi w14:val="32767"/>
  <w15:docId w15:val="{7A04FEAF-45D4-48F7-907E-09B2D95B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95CD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4D2A"/>
    <w:pPr>
      <w:tabs>
        <w:tab w:val="center" w:pos="4419"/>
        <w:tab w:val="right" w:pos="8838"/>
      </w:tabs>
    </w:pPr>
  </w:style>
  <w:style w:type="character" w:customStyle="1" w:styleId="CabealhoChar">
    <w:name w:val="Cabeçalho Char"/>
    <w:basedOn w:val="Fontepargpadro"/>
    <w:link w:val="Cabealho"/>
    <w:uiPriority w:val="99"/>
    <w:rsid w:val="00684D2A"/>
  </w:style>
  <w:style w:type="paragraph" w:styleId="Rodap">
    <w:name w:val="footer"/>
    <w:basedOn w:val="Normal"/>
    <w:link w:val="RodapChar"/>
    <w:uiPriority w:val="99"/>
    <w:unhideWhenUsed/>
    <w:rsid w:val="00684D2A"/>
    <w:pPr>
      <w:tabs>
        <w:tab w:val="center" w:pos="4419"/>
        <w:tab w:val="right" w:pos="8838"/>
      </w:tabs>
    </w:pPr>
  </w:style>
  <w:style w:type="character" w:customStyle="1" w:styleId="RodapChar">
    <w:name w:val="Rodapé Char"/>
    <w:basedOn w:val="Fontepargpadro"/>
    <w:link w:val="Rodap"/>
    <w:uiPriority w:val="99"/>
    <w:rsid w:val="00684D2A"/>
  </w:style>
  <w:style w:type="character" w:customStyle="1" w:styleId="Ttulo1Char">
    <w:name w:val="Título 1 Char"/>
    <w:basedOn w:val="Fontepargpadro"/>
    <w:link w:val="Ttulo1"/>
    <w:uiPriority w:val="9"/>
    <w:rsid w:val="00895CD7"/>
    <w:rPr>
      <w:rFonts w:asciiTheme="majorHAnsi" w:eastAsiaTheme="majorEastAsia" w:hAnsiTheme="majorHAnsi" w:cstheme="majorBidi"/>
      <w:b/>
      <w:bCs/>
      <w:color w:val="2F5496" w:themeColor="accent1" w:themeShade="BF"/>
      <w:sz w:val="28"/>
      <w:szCs w:val="28"/>
      <w:lang w:eastAsia="pt-BR"/>
    </w:rPr>
  </w:style>
  <w:style w:type="paragraph" w:styleId="Textodenotaderodap">
    <w:name w:val="footnote text"/>
    <w:basedOn w:val="Normal"/>
    <w:link w:val="TextodenotaderodapChar"/>
    <w:uiPriority w:val="99"/>
    <w:unhideWhenUsed/>
    <w:rsid w:val="00895CD7"/>
  </w:style>
  <w:style w:type="character" w:customStyle="1" w:styleId="TextodenotaderodapChar">
    <w:name w:val="Texto de nota de rodapé Char"/>
    <w:basedOn w:val="Fontepargpadro"/>
    <w:link w:val="Textodenotaderodap"/>
    <w:uiPriority w:val="99"/>
    <w:rsid w:val="00895CD7"/>
  </w:style>
  <w:style w:type="character" w:styleId="Refdenotaderodap">
    <w:name w:val="footnote reference"/>
    <w:basedOn w:val="Fontepargpadro"/>
    <w:uiPriority w:val="99"/>
    <w:unhideWhenUsed/>
    <w:rsid w:val="00895CD7"/>
    <w:rPr>
      <w:vertAlign w:val="superscript"/>
    </w:rPr>
  </w:style>
  <w:style w:type="character" w:styleId="Refdecomentrio">
    <w:name w:val="annotation reference"/>
    <w:basedOn w:val="Fontepargpadro"/>
    <w:uiPriority w:val="99"/>
    <w:semiHidden/>
    <w:unhideWhenUsed/>
    <w:rsid w:val="00E61120"/>
    <w:rPr>
      <w:sz w:val="18"/>
      <w:szCs w:val="18"/>
    </w:rPr>
  </w:style>
  <w:style w:type="paragraph" w:styleId="Textodecomentrio">
    <w:name w:val="annotation text"/>
    <w:basedOn w:val="Normal"/>
    <w:link w:val="TextodecomentrioChar"/>
    <w:uiPriority w:val="99"/>
    <w:semiHidden/>
    <w:unhideWhenUsed/>
    <w:rsid w:val="00E61120"/>
  </w:style>
  <w:style w:type="character" w:customStyle="1" w:styleId="TextodecomentrioChar">
    <w:name w:val="Texto de comentário Char"/>
    <w:basedOn w:val="Fontepargpadro"/>
    <w:link w:val="Textodecomentrio"/>
    <w:uiPriority w:val="99"/>
    <w:semiHidden/>
    <w:rsid w:val="00E61120"/>
  </w:style>
  <w:style w:type="paragraph" w:styleId="Assuntodocomentrio">
    <w:name w:val="annotation subject"/>
    <w:basedOn w:val="Textodecomentrio"/>
    <w:next w:val="Textodecomentrio"/>
    <w:link w:val="AssuntodocomentrioChar"/>
    <w:uiPriority w:val="99"/>
    <w:semiHidden/>
    <w:unhideWhenUsed/>
    <w:rsid w:val="00E61120"/>
    <w:rPr>
      <w:b/>
      <w:bCs/>
      <w:sz w:val="20"/>
      <w:szCs w:val="20"/>
    </w:rPr>
  </w:style>
  <w:style w:type="character" w:customStyle="1" w:styleId="AssuntodocomentrioChar">
    <w:name w:val="Assunto do comentário Char"/>
    <w:basedOn w:val="TextodecomentrioChar"/>
    <w:link w:val="Assuntodocomentrio"/>
    <w:uiPriority w:val="99"/>
    <w:semiHidden/>
    <w:rsid w:val="00E61120"/>
    <w:rPr>
      <w:b/>
      <w:bCs/>
      <w:sz w:val="20"/>
      <w:szCs w:val="20"/>
    </w:rPr>
  </w:style>
  <w:style w:type="paragraph" w:styleId="Textodebalo">
    <w:name w:val="Balloon Text"/>
    <w:basedOn w:val="Normal"/>
    <w:link w:val="TextodebaloChar"/>
    <w:uiPriority w:val="99"/>
    <w:semiHidden/>
    <w:unhideWhenUsed/>
    <w:rsid w:val="00E6112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E61120"/>
    <w:rPr>
      <w:rFonts w:ascii="Times New Roman" w:hAnsi="Times New Roman" w:cs="Times New Roman"/>
      <w:sz w:val="18"/>
      <w:szCs w:val="18"/>
    </w:rPr>
  </w:style>
  <w:style w:type="character" w:styleId="TextodoEspaoReservado">
    <w:name w:val="Placeholder Text"/>
    <w:basedOn w:val="Fontepargpadro"/>
    <w:uiPriority w:val="99"/>
    <w:semiHidden/>
    <w:rsid w:val="00824895"/>
    <w:rPr>
      <w:color w:val="808080"/>
    </w:rPr>
  </w:style>
  <w:style w:type="paragraph" w:styleId="NormalWeb">
    <w:name w:val="Normal (Web)"/>
    <w:basedOn w:val="Normal"/>
    <w:uiPriority w:val="99"/>
    <w:semiHidden/>
    <w:unhideWhenUsed/>
    <w:rsid w:val="008A2F50"/>
    <w:pPr>
      <w:spacing w:before="100" w:beforeAutospacing="1" w:after="100" w:afterAutospacing="1"/>
    </w:pPr>
    <w:rPr>
      <w:rFonts w:ascii="Times New Roman" w:hAnsi="Times New Roman" w:cs="Times New Roman"/>
      <w:lang w:val="en-US"/>
    </w:rPr>
  </w:style>
  <w:style w:type="character" w:customStyle="1" w:styleId="authors-list-item">
    <w:name w:val="authors-list-item"/>
    <w:basedOn w:val="Fontepargpadro"/>
    <w:rsid w:val="001B6CB4"/>
  </w:style>
  <w:style w:type="character" w:styleId="Hyperlink">
    <w:name w:val="Hyperlink"/>
    <w:basedOn w:val="Fontepargpadro"/>
    <w:uiPriority w:val="99"/>
    <w:unhideWhenUsed/>
    <w:rsid w:val="001B6CB4"/>
    <w:rPr>
      <w:color w:val="0000FF"/>
      <w:u w:val="single"/>
    </w:rPr>
  </w:style>
  <w:style w:type="character" w:customStyle="1" w:styleId="author-sup-separator">
    <w:name w:val="author-sup-separator"/>
    <w:basedOn w:val="Fontepargpadro"/>
    <w:rsid w:val="001B6CB4"/>
  </w:style>
  <w:style w:type="character" w:customStyle="1" w:styleId="comma">
    <w:name w:val="comma"/>
    <w:basedOn w:val="Fontepargpadro"/>
    <w:rsid w:val="001B6CB4"/>
  </w:style>
  <w:style w:type="paragraph" w:styleId="PargrafodaLista">
    <w:name w:val="List Paragraph"/>
    <w:basedOn w:val="Normal"/>
    <w:uiPriority w:val="34"/>
    <w:qFormat/>
    <w:rsid w:val="00541BB9"/>
    <w:pPr>
      <w:ind w:left="720"/>
      <w:contextualSpacing/>
    </w:pPr>
  </w:style>
  <w:style w:type="character" w:customStyle="1" w:styleId="highlight">
    <w:name w:val="highlight"/>
    <w:basedOn w:val="Fontepargpadro"/>
    <w:rsid w:val="00396CC2"/>
  </w:style>
  <w:style w:type="table" w:styleId="Tabelacomgrade">
    <w:name w:val="Table Grid"/>
    <w:basedOn w:val="Tabelanormal"/>
    <w:uiPriority w:val="39"/>
    <w:rsid w:val="00A025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epargpadro"/>
    <w:uiPriority w:val="99"/>
    <w:rsid w:val="0000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41177">
      <w:bodyDiv w:val="1"/>
      <w:marLeft w:val="0"/>
      <w:marRight w:val="0"/>
      <w:marTop w:val="0"/>
      <w:marBottom w:val="0"/>
      <w:divBdr>
        <w:top w:val="none" w:sz="0" w:space="0" w:color="auto"/>
        <w:left w:val="none" w:sz="0" w:space="0" w:color="auto"/>
        <w:bottom w:val="none" w:sz="0" w:space="0" w:color="auto"/>
        <w:right w:val="none" w:sz="0" w:space="0" w:color="auto"/>
      </w:divBdr>
      <w:divsChild>
        <w:div w:id="777483379">
          <w:marLeft w:val="547"/>
          <w:marRight w:val="0"/>
          <w:marTop w:val="120"/>
          <w:marBottom w:val="0"/>
          <w:divBdr>
            <w:top w:val="none" w:sz="0" w:space="0" w:color="auto"/>
            <w:left w:val="none" w:sz="0" w:space="0" w:color="auto"/>
            <w:bottom w:val="none" w:sz="0" w:space="0" w:color="auto"/>
            <w:right w:val="none" w:sz="0" w:space="0" w:color="auto"/>
          </w:divBdr>
        </w:div>
      </w:divsChild>
    </w:div>
    <w:div w:id="325860473">
      <w:bodyDiv w:val="1"/>
      <w:marLeft w:val="0"/>
      <w:marRight w:val="0"/>
      <w:marTop w:val="0"/>
      <w:marBottom w:val="0"/>
      <w:divBdr>
        <w:top w:val="none" w:sz="0" w:space="0" w:color="auto"/>
        <w:left w:val="none" w:sz="0" w:space="0" w:color="auto"/>
        <w:bottom w:val="none" w:sz="0" w:space="0" w:color="auto"/>
        <w:right w:val="none" w:sz="0" w:space="0" w:color="auto"/>
      </w:divBdr>
    </w:div>
    <w:div w:id="824468852">
      <w:bodyDiv w:val="1"/>
      <w:marLeft w:val="0"/>
      <w:marRight w:val="0"/>
      <w:marTop w:val="0"/>
      <w:marBottom w:val="0"/>
      <w:divBdr>
        <w:top w:val="none" w:sz="0" w:space="0" w:color="auto"/>
        <w:left w:val="none" w:sz="0" w:space="0" w:color="auto"/>
        <w:bottom w:val="none" w:sz="0" w:space="0" w:color="auto"/>
        <w:right w:val="none" w:sz="0" w:space="0" w:color="auto"/>
      </w:divBdr>
    </w:div>
    <w:div w:id="880937571">
      <w:bodyDiv w:val="1"/>
      <w:marLeft w:val="0"/>
      <w:marRight w:val="0"/>
      <w:marTop w:val="0"/>
      <w:marBottom w:val="0"/>
      <w:divBdr>
        <w:top w:val="none" w:sz="0" w:space="0" w:color="auto"/>
        <w:left w:val="none" w:sz="0" w:space="0" w:color="auto"/>
        <w:bottom w:val="none" w:sz="0" w:space="0" w:color="auto"/>
        <w:right w:val="none" w:sz="0" w:space="0" w:color="auto"/>
      </w:divBdr>
    </w:div>
    <w:div w:id="1119760182">
      <w:bodyDiv w:val="1"/>
      <w:marLeft w:val="0"/>
      <w:marRight w:val="0"/>
      <w:marTop w:val="0"/>
      <w:marBottom w:val="0"/>
      <w:divBdr>
        <w:top w:val="none" w:sz="0" w:space="0" w:color="auto"/>
        <w:left w:val="none" w:sz="0" w:space="0" w:color="auto"/>
        <w:bottom w:val="none" w:sz="0" w:space="0" w:color="auto"/>
        <w:right w:val="none" w:sz="0" w:space="0" w:color="auto"/>
      </w:divBdr>
    </w:div>
    <w:div w:id="1349480809">
      <w:bodyDiv w:val="1"/>
      <w:marLeft w:val="0"/>
      <w:marRight w:val="0"/>
      <w:marTop w:val="0"/>
      <w:marBottom w:val="0"/>
      <w:divBdr>
        <w:top w:val="none" w:sz="0" w:space="0" w:color="auto"/>
        <w:left w:val="none" w:sz="0" w:space="0" w:color="auto"/>
        <w:bottom w:val="none" w:sz="0" w:space="0" w:color="auto"/>
        <w:right w:val="none" w:sz="0" w:space="0" w:color="auto"/>
      </w:divBdr>
    </w:div>
    <w:div w:id="1448357631">
      <w:bodyDiv w:val="1"/>
      <w:marLeft w:val="0"/>
      <w:marRight w:val="0"/>
      <w:marTop w:val="0"/>
      <w:marBottom w:val="0"/>
      <w:divBdr>
        <w:top w:val="none" w:sz="0" w:space="0" w:color="auto"/>
        <w:left w:val="none" w:sz="0" w:space="0" w:color="auto"/>
        <w:bottom w:val="none" w:sz="0" w:space="0" w:color="auto"/>
        <w:right w:val="none" w:sz="0" w:space="0" w:color="auto"/>
      </w:divBdr>
      <w:divsChild>
        <w:div w:id="1496844891">
          <w:marLeft w:val="0"/>
          <w:marRight w:val="0"/>
          <w:marTop w:val="0"/>
          <w:marBottom w:val="0"/>
          <w:divBdr>
            <w:top w:val="none" w:sz="0" w:space="0" w:color="auto"/>
            <w:left w:val="none" w:sz="0" w:space="0" w:color="auto"/>
            <w:bottom w:val="none" w:sz="0" w:space="0" w:color="auto"/>
            <w:right w:val="none" w:sz="0" w:space="0" w:color="auto"/>
          </w:divBdr>
          <w:divsChild>
            <w:div w:id="703167646">
              <w:marLeft w:val="0"/>
              <w:marRight w:val="0"/>
              <w:marTop w:val="0"/>
              <w:marBottom w:val="0"/>
              <w:divBdr>
                <w:top w:val="none" w:sz="0" w:space="0" w:color="auto"/>
                <w:left w:val="none" w:sz="0" w:space="0" w:color="auto"/>
                <w:bottom w:val="none" w:sz="0" w:space="0" w:color="auto"/>
                <w:right w:val="none" w:sz="0" w:space="0" w:color="auto"/>
              </w:divBdr>
              <w:divsChild>
                <w:div w:id="16300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34000">
      <w:bodyDiv w:val="1"/>
      <w:marLeft w:val="0"/>
      <w:marRight w:val="0"/>
      <w:marTop w:val="0"/>
      <w:marBottom w:val="0"/>
      <w:divBdr>
        <w:top w:val="none" w:sz="0" w:space="0" w:color="auto"/>
        <w:left w:val="none" w:sz="0" w:space="0" w:color="auto"/>
        <w:bottom w:val="none" w:sz="0" w:space="0" w:color="auto"/>
        <w:right w:val="none" w:sz="0" w:space="0" w:color="auto"/>
      </w:divBdr>
    </w:div>
    <w:div w:id="2077195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ompassos@yahoo.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151C40-8C20-4E0D-B88C-1199D676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4316</Words>
  <Characters>23309</Characters>
  <Application>Microsoft Office Word</Application>
  <DocSecurity>0</DocSecurity>
  <Lines>194</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Renato Passos</dc:creator>
  <cp:lastModifiedBy>Renato Passos</cp:lastModifiedBy>
  <cp:revision>4</cp:revision>
  <dcterms:created xsi:type="dcterms:W3CDTF">2020-01-30T18:59:00Z</dcterms:created>
  <dcterms:modified xsi:type="dcterms:W3CDTF">2020-01-30T19:08:00Z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381948b5-7f20-3898-ad6c-9fb8a5b1bf0a</vt:lpwstr>
  </property>
  <property fmtid="{D5CDD505-2E9C-101B-9397-08002B2CF9AE}" pid="24" name="Mendeley Citation Style_1">
    <vt:lpwstr>http://www.zotero.org/styles/american-medical-association</vt:lpwstr>
  </property>
</Properties>
</file>