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5E43" w14:textId="6D912D73" w:rsidR="007A1C16" w:rsidRDefault="007A1C16" w:rsidP="004F04A3">
      <w:pPr>
        <w:autoSpaceDE w:val="0"/>
        <w:autoSpaceDN w:val="0"/>
        <w:adjustRightInd w:val="0"/>
        <w:spacing w:line="480" w:lineRule="auto"/>
        <w:rPr>
          <w:rFonts w:ascii="Arial" w:hAnsi="Arial" w:cs="Arial"/>
          <w:b/>
          <w:lang w:val="en-US"/>
        </w:rPr>
      </w:pPr>
      <w:r w:rsidRPr="00930B51">
        <w:rPr>
          <w:rFonts w:ascii="Arial" w:hAnsi="Arial" w:cs="Arial"/>
          <w:b/>
          <w:bCs/>
          <w:lang w:val="en-US"/>
        </w:rPr>
        <w:t>VITREOMACULAR INTERFACE AFTER ANTI-VEGF INJECTIONS IN DIABETIC MACULAR EDEMA</w:t>
      </w:r>
    </w:p>
    <w:p w14:paraId="4DD31D83" w14:textId="77777777" w:rsidR="007A1C16" w:rsidRDefault="007A1C16" w:rsidP="004F04A3">
      <w:pPr>
        <w:autoSpaceDE w:val="0"/>
        <w:autoSpaceDN w:val="0"/>
        <w:adjustRightInd w:val="0"/>
        <w:spacing w:line="480" w:lineRule="auto"/>
        <w:rPr>
          <w:rFonts w:ascii="Arial" w:hAnsi="Arial" w:cs="Arial"/>
          <w:b/>
          <w:lang w:val="en-US"/>
        </w:rPr>
      </w:pPr>
    </w:p>
    <w:p w14:paraId="4D227B31" w14:textId="77777777" w:rsidR="004F04A3" w:rsidRPr="002E0D01" w:rsidRDefault="00065ECD" w:rsidP="004F04A3">
      <w:pPr>
        <w:autoSpaceDE w:val="0"/>
        <w:autoSpaceDN w:val="0"/>
        <w:adjustRightInd w:val="0"/>
        <w:spacing w:line="480" w:lineRule="auto"/>
        <w:rPr>
          <w:rFonts w:ascii="Arial" w:hAnsi="Arial" w:cs="Arial"/>
          <w:lang w:val="en-US"/>
        </w:rPr>
      </w:pPr>
      <w:r w:rsidRPr="002E0D01">
        <w:rPr>
          <w:rFonts w:ascii="Arial" w:hAnsi="Arial" w:cs="Arial"/>
          <w:b/>
          <w:lang w:val="en-US"/>
        </w:rPr>
        <w:t>Abstract</w:t>
      </w:r>
      <w:r w:rsidRPr="002E0D01">
        <w:rPr>
          <w:rFonts w:ascii="Arial" w:hAnsi="Arial" w:cs="Arial"/>
          <w:lang w:val="en-US"/>
        </w:rPr>
        <w:t xml:space="preserve"> </w:t>
      </w:r>
    </w:p>
    <w:p w14:paraId="24021BB7" w14:textId="06147669" w:rsidR="00BD09D1" w:rsidRPr="002E0D01" w:rsidRDefault="00071FDB" w:rsidP="004F04A3">
      <w:pPr>
        <w:spacing w:line="480" w:lineRule="auto"/>
        <w:outlineLvl w:val="0"/>
        <w:rPr>
          <w:rFonts w:ascii="Arial" w:hAnsi="Arial" w:cs="Arial"/>
          <w:bCs/>
          <w:lang w:val="en-US"/>
        </w:rPr>
      </w:pPr>
      <w:r>
        <w:rPr>
          <w:rFonts w:ascii="Arial" w:hAnsi="Arial" w:cs="Arial"/>
          <w:b/>
          <w:lang w:val="en-US"/>
        </w:rPr>
        <w:t>Purpose</w:t>
      </w:r>
      <w:r w:rsidR="00065ECD" w:rsidRPr="002E0D01">
        <w:rPr>
          <w:rFonts w:ascii="Arial" w:hAnsi="Arial" w:cs="Arial"/>
          <w:b/>
          <w:lang w:val="en-US"/>
        </w:rPr>
        <w:t>:</w:t>
      </w:r>
      <w:r w:rsidR="00065ECD" w:rsidRPr="002E0D01">
        <w:rPr>
          <w:rFonts w:ascii="Arial" w:hAnsi="Arial" w:cs="Arial"/>
          <w:lang w:val="en-US"/>
        </w:rPr>
        <w:t xml:space="preserve"> </w:t>
      </w:r>
      <w:r w:rsidR="000234B0">
        <w:rPr>
          <w:rFonts w:ascii="Arial" w:hAnsi="Arial" w:cs="Arial"/>
          <w:bCs/>
          <w:lang w:val="en-US"/>
        </w:rPr>
        <w:t>The purpose of this study is to</w:t>
      </w:r>
      <w:r w:rsidR="00507959" w:rsidRPr="002E0D01">
        <w:rPr>
          <w:rFonts w:ascii="Arial" w:hAnsi="Arial" w:cs="Arial"/>
          <w:bCs/>
          <w:lang w:val="en-US"/>
        </w:rPr>
        <w:t xml:space="preserve"> </w:t>
      </w:r>
      <w:r w:rsidR="00065ECD" w:rsidRPr="002E0D01">
        <w:rPr>
          <w:rFonts w:ascii="Arial" w:hAnsi="Arial" w:cs="Arial"/>
          <w:bCs/>
          <w:lang w:val="en-US"/>
        </w:rPr>
        <w:t xml:space="preserve">evaluate the incidence of </w:t>
      </w:r>
      <w:proofErr w:type="spellStart"/>
      <w:r w:rsidR="00065ECD" w:rsidRPr="002E0D01">
        <w:rPr>
          <w:rFonts w:ascii="Arial" w:hAnsi="Arial" w:cs="Arial"/>
          <w:bCs/>
          <w:lang w:val="en-US"/>
        </w:rPr>
        <w:t>vitreomacular</w:t>
      </w:r>
      <w:proofErr w:type="spellEnd"/>
      <w:r w:rsidR="00065ECD" w:rsidRPr="002E0D01">
        <w:rPr>
          <w:rFonts w:ascii="Arial" w:hAnsi="Arial" w:cs="Arial"/>
          <w:bCs/>
          <w:lang w:val="en-US"/>
        </w:rPr>
        <w:t xml:space="preserve"> adhesion (VMA) release after anti-VEGF </w:t>
      </w:r>
      <w:r w:rsidR="00AE2609">
        <w:rPr>
          <w:rFonts w:ascii="Arial" w:hAnsi="Arial" w:cs="Arial"/>
          <w:bCs/>
          <w:lang w:val="en-US"/>
        </w:rPr>
        <w:t>therapy</w:t>
      </w:r>
      <w:r w:rsidR="00507959">
        <w:rPr>
          <w:rFonts w:ascii="Arial" w:hAnsi="Arial" w:cs="Arial"/>
          <w:bCs/>
          <w:lang w:val="en-US"/>
        </w:rPr>
        <w:t xml:space="preserve"> </w:t>
      </w:r>
      <w:r w:rsidR="00A97F43">
        <w:rPr>
          <w:rFonts w:ascii="Arial" w:hAnsi="Arial" w:cs="Arial"/>
          <w:bCs/>
          <w:lang w:val="en-US"/>
        </w:rPr>
        <w:t>for the treatment of d</w:t>
      </w:r>
      <w:r w:rsidR="00507959">
        <w:rPr>
          <w:rFonts w:ascii="Arial" w:hAnsi="Arial" w:cs="Arial"/>
          <w:bCs/>
          <w:lang w:val="en-US"/>
        </w:rPr>
        <w:t xml:space="preserve">iabetic </w:t>
      </w:r>
      <w:r w:rsidR="00A97F43">
        <w:rPr>
          <w:rFonts w:ascii="Arial" w:hAnsi="Arial" w:cs="Arial"/>
          <w:bCs/>
          <w:lang w:val="en-US"/>
        </w:rPr>
        <w:t>m</w:t>
      </w:r>
      <w:r w:rsidR="00507959">
        <w:rPr>
          <w:rFonts w:ascii="Arial" w:hAnsi="Arial" w:cs="Arial"/>
          <w:bCs/>
          <w:lang w:val="en-US"/>
        </w:rPr>
        <w:t xml:space="preserve">acular </w:t>
      </w:r>
      <w:r w:rsidR="00A97F43">
        <w:rPr>
          <w:rFonts w:ascii="Arial" w:hAnsi="Arial" w:cs="Arial"/>
          <w:bCs/>
          <w:lang w:val="en-US"/>
        </w:rPr>
        <w:t>e</w:t>
      </w:r>
      <w:r w:rsidR="00507959">
        <w:rPr>
          <w:rFonts w:ascii="Arial" w:hAnsi="Arial" w:cs="Arial"/>
          <w:bCs/>
          <w:lang w:val="en-US"/>
        </w:rPr>
        <w:t>dema (DME)</w:t>
      </w:r>
      <w:r w:rsidR="00065ECD" w:rsidRPr="002E0D01">
        <w:rPr>
          <w:rFonts w:ascii="Arial" w:hAnsi="Arial" w:cs="Arial"/>
          <w:bCs/>
          <w:lang w:val="en-US"/>
        </w:rPr>
        <w:t xml:space="preserve"> and to </w:t>
      </w:r>
      <w:r w:rsidR="00507959">
        <w:rPr>
          <w:rFonts w:ascii="Arial" w:hAnsi="Arial" w:cs="Arial"/>
          <w:bCs/>
          <w:lang w:val="en-US"/>
        </w:rPr>
        <w:t xml:space="preserve">evaluate </w:t>
      </w:r>
      <w:r w:rsidR="00D75EA7">
        <w:rPr>
          <w:rFonts w:ascii="Arial" w:hAnsi="Arial" w:cs="Arial"/>
          <w:bCs/>
          <w:lang w:val="en-US"/>
        </w:rPr>
        <w:t xml:space="preserve">further </w:t>
      </w:r>
      <w:r w:rsidR="00507959">
        <w:rPr>
          <w:rFonts w:ascii="Arial" w:hAnsi="Arial" w:cs="Arial"/>
          <w:bCs/>
          <w:lang w:val="en-US"/>
        </w:rPr>
        <w:t xml:space="preserve">changes </w:t>
      </w:r>
      <w:r w:rsidR="008B679A">
        <w:rPr>
          <w:rFonts w:ascii="Arial" w:hAnsi="Arial" w:cs="Arial"/>
          <w:bCs/>
          <w:lang w:val="en-US"/>
        </w:rPr>
        <w:t>in outcome</w:t>
      </w:r>
      <w:r w:rsidR="00BD09D1">
        <w:rPr>
          <w:rFonts w:ascii="Arial" w:hAnsi="Arial" w:cs="Arial"/>
          <w:bCs/>
          <w:lang w:val="en-US"/>
        </w:rPr>
        <w:t>.</w:t>
      </w:r>
    </w:p>
    <w:p w14:paraId="7E8DCFC7" w14:textId="2529A0DB" w:rsidR="004F04A3" w:rsidRPr="005868AA" w:rsidRDefault="00065ECD" w:rsidP="004F04A3">
      <w:pPr>
        <w:spacing w:line="480" w:lineRule="auto"/>
        <w:outlineLvl w:val="0"/>
        <w:rPr>
          <w:rFonts w:ascii="Arial" w:hAnsi="Arial" w:cs="Arial"/>
          <w:lang w:val="en-US"/>
        </w:rPr>
      </w:pPr>
      <w:r w:rsidRPr="005868AA">
        <w:rPr>
          <w:rFonts w:ascii="Arial" w:hAnsi="Arial" w:cs="Arial"/>
          <w:b/>
          <w:lang w:val="en-US"/>
        </w:rPr>
        <w:t xml:space="preserve">Methods: </w:t>
      </w:r>
      <w:r w:rsidRPr="005868AA">
        <w:rPr>
          <w:rFonts w:ascii="Arial" w:hAnsi="Arial" w:cs="Arial"/>
          <w:lang w:val="en-US"/>
        </w:rPr>
        <w:t xml:space="preserve">This </w:t>
      </w:r>
      <w:r w:rsidR="003423F6">
        <w:rPr>
          <w:rFonts w:ascii="Arial" w:hAnsi="Arial" w:cs="Arial"/>
          <w:lang w:val="en-US"/>
        </w:rPr>
        <w:t xml:space="preserve">is </w:t>
      </w:r>
      <w:r w:rsidR="001206AF">
        <w:rPr>
          <w:rFonts w:ascii="Arial" w:hAnsi="Arial" w:cs="Arial"/>
          <w:lang w:val="en-US"/>
        </w:rPr>
        <w:t xml:space="preserve">a </w:t>
      </w:r>
      <w:r w:rsidR="00855DC4">
        <w:rPr>
          <w:rFonts w:ascii="Arial" w:hAnsi="Arial" w:cs="Arial"/>
          <w:lang w:val="en-US"/>
        </w:rPr>
        <w:t xml:space="preserve">retrospective </w:t>
      </w:r>
      <w:r w:rsidR="000234B0" w:rsidRPr="005868AA">
        <w:rPr>
          <w:rFonts w:ascii="Arial" w:hAnsi="Arial" w:cs="Arial"/>
          <w:lang w:val="en-US"/>
        </w:rPr>
        <w:t xml:space="preserve">study </w:t>
      </w:r>
      <w:r w:rsidR="000234B0">
        <w:rPr>
          <w:rFonts w:ascii="Arial" w:hAnsi="Arial" w:cs="Arial"/>
          <w:lang w:val="en-US"/>
        </w:rPr>
        <w:t>that</w:t>
      </w:r>
      <w:r w:rsidR="001206AF">
        <w:rPr>
          <w:rFonts w:ascii="Arial" w:hAnsi="Arial" w:cs="Arial"/>
          <w:lang w:val="en-US"/>
        </w:rPr>
        <w:t xml:space="preserve"> enrolled</w:t>
      </w:r>
      <w:r w:rsidR="001206AF" w:rsidRPr="005868AA">
        <w:rPr>
          <w:rFonts w:ascii="Arial" w:hAnsi="Arial" w:cs="Arial"/>
          <w:lang w:val="en-US"/>
        </w:rPr>
        <w:t xml:space="preserve"> </w:t>
      </w:r>
      <w:r w:rsidR="000234B0">
        <w:rPr>
          <w:rFonts w:ascii="Arial" w:hAnsi="Arial" w:cs="Arial"/>
          <w:lang w:val="en-US"/>
        </w:rPr>
        <w:t xml:space="preserve">66 eyes of 66 patients </w:t>
      </w:r>
      <w:r w:rsidR="001206AF">
        <w:rPr>
          <w:rFonts w:ascii="Arial" w:hAnsi="Arial" w:cs="Arial"/>
          <w:lang w:val="en-US"/>
        </w:rPr>
        <w:t xml:space="preserve">with </w:t>
      </w:r>
      <w:r w:rsidR="00AE2609">
        <w:rPr>
          <w:rFonts w:ascii="Arial" w:hAnsi="Arial" w:cs="Arial"/>
          <w:lang w:val="en-US"/>
        </w:rPr>
        <w:t>DME who</w:t>
      </w:r>
      <w:r w:rsidR="001206AF">
        <w:rPr>
          <w:rFonts w:ascii="Arial" w:hAnsi="Arial" w:cs="Arial"/>
          <w:lang w:val="en-US"/>
        </w:rPr>
        <w:t xml:space="preserve"> </w:t>
      </w:r>
      <w:r w:rsidRPr="005868AA">
        <w:rPr>
          <w:rFonts w:ascii="Arial" w:hAnsi="Arial" w:cs="Arial"/>
          <w:lang w:val="en-US"/>
        </w:rPr>
        <w:t>presented</w:t>
      </w:r>
      <w:r w:rsidR="00507959">
        <w:rPr>
          <w:rFonts w:ascii="Arial" w:hAnsi="Arial" w:cs="Arial"/>
          <w:lang w:val="en-US"/>
        </w:rPr>
        <w:t xml:space="preserve"> with</w:t>
      </w:r>
      <w:r w:rsidRPr="005868AA">
        <w:rPr>
          <w:rFonts w:ascii="Arial" w:hAnsi="Arial" w:cs="Arial"/>
          <w:lang w:val="en-US"/>
        </w:rPr>
        <w:t xml:space="preserve"> VMA by spectral-domain optical coherence tomography </w:t>
      </w:r>
      <w:r w:rsidRPr="002E0D01">
        <w:rPr>
          <w:rFonts w:ascii="Arial" w:hAnsi="Arial" w:cs="Arial"/>
          <w:lang w:val="en-US"/>
        </w:rPr>
        <w:t>(OCT) at baseline.</w:t>
      </w:r>
      <w:r w:rsidRPr="002E0D01">
        <w:rPr>
          <w:rFonts w:ascii="Arial" w:hAnsi="Arial" w:cs="Arial"/>
          <w:b/>
          <w:lang w:val="en-US"/>
        </w:rPr>
        <w:t xml:space="preserve"> </w:t>
      </w:r>
      <w:r w:rsidRPr="002E0D01">
        <w:rPr>
          <w:rFonts w:ascii="Arial" w:hAnsi="Arial" w:cs="Arial"/>
          <w:bCs/>
          <w:lang w:val="en-US"/>
        </w:rPr>
        <w:t xml:space="preserve">VMA </w:t>
      </w:r>
      <w:r w:rsidR="000234B0">
        <w:rPr>
          <w:rFonts w:ascii="Arial" w:hAnsi="Arial" w:cs="Arial"/>
          <w:bCs/>
          <w:lang w:val="en-US"/>
        </w:rPr>
        <w:t>was</w:t>
      </w:r>
      <w:r w:rsidRPr="002E0D01">
        <w:rPr>
          <w:rFonts w:ascii="Arial" w:hAnsi="Arial" w:cs="Arial"/>
          <w:bCs/>
          <w:lang w:val="en-US"/>
        </w:rPr>
        <w:t xml:space="preserve"> classified </w:t>
      </w:r>
      <w:r w:rsidR="00AE2609">
        <w:rPr>
          <w:rFonts w:ascii="Arial" w:hAnsi="Arial" w:cs="Arial"/>
          <w:bCs/>
          <w:lang w:val="en-US"/>
        </w:rPr>
        <w:t xml:space="preserve">as </w:t>
      </w:r>
      <w:r w:rsidR="000234B0">
        <w:rPr>
          <w:rFonts w:ascii="Arial" w:hAnsi="Arial" w:cs="Arial"/>
          <w:bCs/>
          <w:lang w:val="en-US"/>
        </w:rPr>
        <w:t xml:space="preserve">focal </w:t>
      </w:r>
      <w:r w:rsidR="00AE2609">
        <w:rPr>
          <w:rFonts w:ascii="Arial" w:hAnsi="Arial" w:cs="Arial"/>
          <w:bCs/>
          <w:lang w:val="en-US"/>
        </w:rPr>
        <w:t>(</w:t>
      </w:r>
      <w:r w:rsidR="000234B0">
        <w:rPr>
          <w:rFonts w:ascii="Arial" w:hAnsi="Arial" w:cs="Arial"/>
          <w:bCs/>
          <w:lang w:val="en-US"/>
        </w:rPr>
        <w:t>attachment: ≤ 1500 μm</w:t>
      </w:r>
      <w:r w:rsidR="00AE2609">
        <w:rPr>
          <w:rFonts w:ascii="Arial" w:hAnsi="Arial" w:cs="Arial"/>
          <w:bCs/>
          <w:lang w:val="en-US"/>
        </w:rPr>
        <w:t>) or</w:t>
      </w:r>
      <w:r w:rsidR="000234B0">
        <w:rPr>
          <w:rFonts w:ascii="Arial" w:hAnsi="Arial" w:cs="Arial"/>
          <w:bCs/>
          <w:lang w:val="en-US"/>
        </w:rPr>
        <w:t xml:space="preserve"> broad </w:t>
      </w:r>
      <w:r w:rsidR="00AE2609">
        <w:rPr>
          <w:rFonts w:ascii="Arial" w:hAnsi="Arial" w:cs="Arial"/>
          <w:bCs/>
          <w:lang w:val="en-US"/>
        </w:rPr>
        <w:t>(</w:t>
      </w:r>
      <w:r w:rsidR="000234B0">
        <w:rPr>
          <w:rFonts w:ascii="Arial" w:hAnsi="Arial" w:cs="Arial"/>
          <w:bCs/>
          <w:lang w:val="en-US"/>
        </w:rPr>
        <w:t>attachment: &gt; 1500 μm)</w:t>
      </w:r>
      <w:r w:rsidRPr="002E0D01">
        <w:rPr>
          <w:rFonts w:ascii="Arial" w:hAnsi="Arial" w:cs="Arial"/>
          <w:bCs/>
          <w:lang w:val="en-US"/>
        </w:rPr>
        <w:t xml:space="preserve">. </w:t>
      </w:r>
      <w:r w:rsidRPr="002E0D01">
        <w:rPr>
          <w:rFonts w:ascii="Arial" w:hAnsi="Arial" w:cs="Arial"/>
          <w:lang w:val="en-US"/>
        </w:rPr>
        <w:t xml:space="preserve">All patients </w:t>
      </w:r>
      <w:r w:rsidR="00D75EA7">
        <w:rPr>
          <w:rFonts w:ascii="Arial" w:hAnsi="Arial" w:cs="Arial"/>
          <w:lang w:val="en-US"/>
        </w:rPr>
        <w:t>received</w:t>
      </w:r>
      <w:r w:rsidR="00507959" w:rsidRPr="002E0D01">
        <w:rPr>
          <w:rFonts w:ascii="Arial" w:hAnsi="Arial" w:cs="Arial"/>
          <w:lang w:val="en-US"/>
        </w:rPr>
        <w:t xml:space="preserve"> </w:t>
      </w:r>
      <w:r w:rsidRPr="002E0D01">
        <w:rPr>
          <w:rFonts w:ascii="Arial" w:hAnsi="Arial" w:cs="Arial"/>
          <w:lang w:val="en-US"/>
        </w:rPr>
        <w:t xml:space="preserve">at least three monthly intravitreal injections of </w:t>
      </w:r>
      <w:r w:rsidR="00507959">
        <w:rPr>
          <w:rFonts w:ascii="Arial" w:hAnsi="Arial" w:cs="Arial"/>
          <w:lang w:val="en-US"/>
        </w:rPr>
        <w:t xml:space="preserve">an </w:t>
      </w:r>
      <w:r w:rsidRPr="002E0D01">
        <w:rPr>
          <w:rFonts w:ascii="Arial" w:hAnsi="Arial" w:cs="Arial"/>
          <w:lang w:val="en-US"/>
        </w:rPr>
        <w:t>anti-VEGF agent. Follow-up visits were performed 1 month after each injection to</w:t>
      </w:r>
      <w:r w:rsidR="001F25EE" w:rsidRPr="002E0D01">
        <w:rPr>
          <w:rFonts w:ascii="Arial" w:hAnsi="Arial" w:cs="Arial"/>
          <w:lang w:val="en-US"/>
        </w:rPr>
        <w:t xml:space="preserve"> </w:t>
      </w:r>
      <w:r w:rsidRPr="005868AA">
        <w:rPr>
          <w:rFonts w:ascii="Arial" w:hAnsi="Arial" w:cs="Arial"/>
          <w:lang w:val="en-US"/>
        </w:rPr>
        <w:t>evaluate the incidence of VMA release</w:t>
      </w:r>
      <w:r w:rsidR="001F25EE" w:rsidRPr="005868AA">
        <w:rPr>
          <w:rFonts w:ascii="Arial" w:hAnsi="Arial" w:cs="Arial"/>
          <w:b/>
          <w:lang w:val="en-US"/>
        </w:rPr>
        <w:t>.</w:t>
      </w:r>
    </w:p>
    <w:p w14:paraId="2315F5E4" w14:textId="3D052ACD" w:rsidR="00BD09D1" w:rsidRPr="00BD09D1" w:rsidRDefault="00065ECD" w:rsidP="004F04A3">
      <w:pPr>
        <w:tabs>
          <w:tab w:val="num" w:pos="720"/>
        </w:tabs>
        <w:spacing w:line="480" w:lineRule="auto"/>
        <w:outlineLvl w:val="0"/>
        <w:rPr>
          <w:rFonts w:ascii="Arial" w:hAnsi="Arial" w:cs="Arial"/>
          <w:bCs/>
          <w:lang w:val="en-US"/>
        </w:rPr>
      </w:pPr>
      <w:r w:rsidRPr="005868AA">
        <w:rPr>
          <w:rFonts w:ascii="Arial" w:hAnsi="Arial" w:cs="Arial"/>
          <w:b/>
          <w:bCs/>
          <w:lang w:val="en-US" w:eastAsia="en-US"/>
        </w:rPr>
        <w:t>Results:</w:t>
      </w:r>
      <w:r w:rsidRPr="005868AA">
        <w:rPr>
          <w:rFonts w:ascii="Arial" w:hAnsi="Arial" w:cs="Arial"/>
          <w:bCs/>
          <w:lang w:val="en-US" w:eastAsia="en-US"/>
        </w:rPr>
        <w:t xml:space="preserve"> </w:t>
      </w:r>
      <w:r w:rsidR="00A97F43">
        <w:rPr>
          <w:rFonts w:ascii="Arial" w:hAnsi="Arial" w:cs="Arial"/>
          <w:bCs/>
          <w:lang w:val="en-US" w:eastAsia="en-US"/>
        </w:rPr>
        <w:t xml:space="preserve">The </w:t>
      </w:r>
      <w:r w:rsidR="00A97F43">
        <w:rPr>
          <w:rFonts w:ascii="Arial" w:hAnsi="Arial" w:cs="Arial"/>
          <w:bCs/>
          <w:lang w:val="en-US"/>
        </w:rPr>
        <w:t>m</w:t>
      </w:r>
      <w:r w:rsidR="00E73E59" w:rsidRPr="002E0D01">
        <w:rPr>
          <w:rFonts w:ascii="Arial" w:hAnsi="Arial" w:cs="Arial"/>
          <w:bCs/>
          <w:lang w:val="en-US"/>
        </w:rPr>
        <w:t xml:space="preserve">ean age was 61.4 years (range: 29 to 78 years) and </w:t>
      </w:r>
      <w:r w:rsidR="00AE2609">
        <w:rPr>
          <w:rFonts w:ascii="Arial" w:hAnsi="Arial" w:cs="Arial"/>
          <w:bCs/>
          <w:lang w:val="en-US"/>
        </w:rPr>
        <w:t>72.7%</w:t>
      </w:r>
      <w:r w:rsidR="00E73E59" w:rsidRPr="002E0D01">
        <w:rPr>
          <w:rFonts w:ascii="Arial" w:hAnsi="Arial" w:cs="Arial"/>
          <w:bCs/>
          <w:lang w:val="en-US"/>
        </w:rPr>
        <w:t xml:space="preserve"> were male. </w:t>
      </w:r>
      <w:r w:rsidR="00E73E59">
        <w:rPr>
          <w:rFonts w:ascii="Arial" w:hAnsi="Arial" w:cs="Arial"/>
          <w:bCs/>
          <w:lang w:val="en-US"/>
        </w:rPr>
        <w:t xml:space="preserve">Mean </w:t>
      </w:r>
      <w:r w:rsidR="00AE2609">
        <w:rPr>
          <w:rFonts w:ascii="Arial" w:hAnsi="Arial" w:cs="Arial"/>
          <w:bCs/>
          <w:lang w:val="en-US"/>
        </w:rPr>
        <w:t xml:space="preserve">best-corrected visual acuity was </w:t>
      </w:r>
      <w:r w:rsidR="00E73E59">
        <w:rPr>
          <w:rFonts w:ascii="Arial" w:hAnsi="Arial" w:cs="Arial"/>
          <w:bCs/>
          <w:lang w:val="en-US"/>
        </w:rPr>
        <w:t xml:space="preserve">0.62 logMAR and mean </w:t>
      </w:r>
      <w:r w:rsidR="00AE2609">
        <w:rPr>
          <w:rFonts w:ascii="Arial" w:hAnsi="Arial" w:cs="Arial"/>
          <w:bCs/>
          <w:lang w:val="en-US"/>
        </w:rPr>
        <w:t>central retinal thickness (</w:t>
      </w:r>
      <w:r w:rsidR="00E73E59">
        <w:rPr>
          <w:rFonts w:ascii="Arial" w:hAnsi="Arial" w:cs="Arial"/>
          <w:bCs/>
          <w:lang w:val="en-US"/>
        </w:rPr>
        <w:t>CRT</w:t>
      </w:r>
      <w:r w:rsidR="00AE2609">
        <w:rPr>
          <w:rFonts w:ascii="Arial" w:hAnsi="Arial" w:cs="Arial"/>
          <w:bCs/>
          <w:lang w:val="en-US"/>
        </w:rPr>
        <w:t>)</w:t>
      </w:r>
      <w:r w:rsidR="00E73E59">
        <w:rPr>
          <w:rFonts w:ascii="Arial" w:hAnsi="Arial" w:cs="Arial"/>
          <w:bCs/>
          <w:lang w:val="en-US"/>
        </w:rPr>
        <w:t xml:space="preserve"> was 473</w:t>
      </w:r>
      <w:r w:rsidR="00E73E59" w:rsidRPr="00FE017F">
        <w:rPr>
          <w:rFonts w:ascii="Arial" w:hAnsi="Arial" w:cs="Arial"/>
          <w:bCs/>
          <w:lang w:val="en-US"/>
        </w:rPr>
        <w:t xml:space="preserve"> </w:t>
      </w:r>
      <w:r w:rsidR="00E73E59" w:rsidRPr="005868AA">
        <w:rPr>
          <w:rFonts w:ascii="Arial" w:hAnsi="Arial" w:cs="Arial"/>
          <w:bCs/>
          <w:lang w:val="en-US"/>
        </w:rPr>
        <w:t>μm</w:t>
      </w:r>
      <w:r w:rsidR="005919F8">
        <w:rPr>
          <w:rFonts w:ascii="Arial" w:hAnsi="Arial" w:cs="Arial"/>
          <w:bCs/>
          <w:lang w:val="en-US"/>
        </w:rPr>
        <w:t xml:space="preserve"> at baseline</w:t>
      </w:r>
      <w:r w:rsidR="00E73E59">
        <w:rPr>
          <w:rFonts w:ascii="Arial" w:hAnsi="Arial" w:cs="Arial"/>
          <w:bCs/>
          <w:lang w:val="en-US"/>
        </w:rPr>
        <w:t xml:space="preserve">. </w:t>
      </w:r>
      <w:r w:rsidRPr="005868AA">
        <w:rPr>
          <w:rFonts w:ascii="Arial" w:hAnsi="Arial" w:cs="Arial"/>
          <w:bCs/>
          <w:lang w:val="en-US"/>
        </w:rPr>
        <w:t>Mean follow-up was 18.5 months</w:t>
      </w:r>
      <w:r w:rsidR="00507959">
        <w:rPr>
          <w:rFonts w:ascii="Arial" w:hAnsi="Arial" w:cs="Arial"/>
          <w:bCs/>
          <w:lang w:val="en-US"/>
        </w:rPr>
        <w:t xml:space="preserve"> and t</w:t>
      </w:r>
      <w:r w:rsidRPr="005868AA">
        <w:rPr>
          <w:rFonts w:ascii="Arial" w:hAnsi="Arial" w:cs="Arial"/>
          <w:bCs/>
          <w:lang w:val="en-US"/>
        </w:rPr>
        <w:t>he mean number of injections was 5.</w:t>
      </w:r>
      <w:r w:rsidR="00363AB0">
        <w:rPr>
          <w:rFonts w:ascii="Arial" w:hAnsi="Arial" w:cs="Arial"/>
          <w:bCs/>
          <w:lang w:val="en-US"/>
        </w:rPr>
        <w:t>8</w:t>
      </w:r>
      <w:r w:rsidRPr="005868AA">
        <w:rPr>
          <w:rFonts w:ascii="Arial" w:hAnsi="Arial" w:cs="Arial"/>
          <w:bCs/>
          <w:lang w:val="en-US"/>
        </w:rPr>
        <w:t>. Intravitreal drugs used were</w:t>
      </w:r>
      <w:r w:rsidR="00507959">
        <w:rPr>
          <w:rFonts w:ascii="Arial" w:hAnsi="Arial" w:cs="Arial"/>
          <w:bCs/>
          <w:lang w:val="en-US"/>
        </w:rPr>
        <w:t xml:space="preserve"> </w:t>
      </w:r>
      <w:proofErr w:type="spellStart"/>
      <w:r w:rsidRPr="005868AA">
        <w:rPr>
          <w:rFonts w:ascii="Arial" w:hAnsi="Arial" w:cs="Arial"/>
          <w:bCs/>
          <w:lang w:val="en-US"/>
        </w:rPr>
        <w:t>aflibercept</w:t>
      </w:r>
      <w:proofErr w:type="spellEnd"/>
      <w:r w:rsidRPr="005868AA">
        <w:rPr>
          <w:rFonts w:ascii="Arial" w:hAnsi="Arial" w:cs="Arial"/>
          <w:bCs/>
          <w:lang w:val="en-US"/>
        </w:rPr>
        <w:t xml:space="preserve"> (40.</w:t>
      </w:r>
      <w:r w:rsidR="00363AB0">
        <w:rPr>
          <w:rFonts w:ascii="Arial" w:hAnsi="Arial" w:cs="Arial"/>
          <w:bCs/>
          <w:lang w:val="en-US"/>
        </w:rPr>
        <w:t>9</w:t>
      </w:r>
      <w:r w:rsidRPr="005868AA">
        <w:rPr>
          <w:rFonts w:ascii="Arial" w:hAnsi="Arial" w:cs="Arial"/>
          <w:bCs/>
          <w:lang w:val="en-US"/>
        </w:rPr>
        <w:t xml:space="preserve">%), </w:t>
      </w:r>
      <w:proofErr w:type="spellStart"/>
      <w:r w:rsidRPr="005868AA">
        <w:rPr>
          <w:rFonts w:ascii="Arial" w:hAnsi="Arial" w:cs="Arial"/>
          <w:bCs/>
          <w:lang w:val="en-US"/>
        </w:rPr>
        <w:t>ranibizumab</w:t>
      </w:r>
      <w:proofErr w:type="spellEnd"/>
      <w:r w:rsidRPr="005868AA">
        <w:rPr>
          <w:rFonts w:ascii="Arial" w:hAnsi="Arial" w:cs="Arial"/>
          <w:bCs/>
          <w:lang w:val="en-US"/>
        </w:rPr>
        <w:t xml:space="preserve"> (37.</w:t>
      </w:r>
      <w:r w:rsidR="00363AB0">
        <w:rPr>
          <w:rFonts w:ascii="Arial" w:hAnsi="Arial" w:cs="Arial"/>
          <w:bCs/>
          <w:lang w:val="en-US"/>
        </w:rPr>
        <w:t>9</w:t>
      </w:r>
      <w:r w:rsidRPr="005868AA">
        <w:rPr>
          <w:rFonts w:ascii="Arial" w:hAnsi="Arial" w:cs="Arial"/>
          <w:bCs/>
          <w:lang w:val="en-US"/>
        </w:rPr>
        <w:t xml:space="preserve">%) and </w:t>
      </w:r>
      <w:proofErr w:type="spellStart"/>
      <w:r w:rsidRPr="005868AA">
        <w:rPr>
          <w:rFonts w:ascii="Arial" w:hAnsi="Arial" w:cs="Arial"/>
          <w:bCs/>
          <w:lang w:val="en-US"/>
        </w:rPr>
        <w:t>bevacizumab</w:t>
      </w:r>
      <w:proofErr w:type="spellEnd"/>
      <w:r w:rsidRPr="005868AA">
        <w:rPr>
          <w:rFonts w:ascii="Arial" w:hAnsi="Arial" w:cs="Arial"/>
          <w:bCs/>
          <w:lang w:val="en-US"/>
        </w:rPr>
        <w:t xml:space="preserve"> (21.</w:t>
      </w:r>
      <w:r w:rsidR="00363AB0">
        <w:rPr>
          <w:rFonts w:ascii="Arial" w:hAnsi="Arial" w:cs="Arial"/>
          <w:bCs/>
          <w:lang w:val="en-US"/>
        </w:rPr>
        <w:t>2</w:t>
      </w:r>
      <w:r w:rsidR="00AE2609">
        <w:rPr>
          <w:rFonts w:ascii="Arial" w:hAnsi="Arial" w:cs="Arial"/>
          <w:bCs/>
          <w:lang w:val="en-US"/>
        </w:rPr>
        <w:t xml:space="preserve">%). </w:t>
      </w:r>
      <w:r w:rsidR="00D75EA7">
        <w:rPr>
          <w:rFonts w:ascii="Arial" w:hAnsi="Arial" w:cs="Arial"/>
          <w:bCs/>
          <w:lang w:val="en-US"/>
        </w:rPr>
        <w:t>Forty-seven eyes</w:t>
      </w:r>
      <w:r w:rsidR="00787C52" w:rsidRPr="005868AA">
        <w:rPr>
          <w:rFonts w:ascii="Arial" w:hAnsi="Arial" w:cs="Arial"/>
          <w:bCs/>
          <w:lang w:val="en-US"/>
        </w:rPr>
        <w:t xml:space="preserve"> </w:t>
      </w:r>
      <w:r w:rsidRPr="005868AA">
        <w:rPr>
          <w:rFonts w:ascii="Arial" w:hAnsi="Arial" w:cs="Arial"/>
          <w:bCs/>
          <w:lang w:val="en-US"/>
        </w:rPr>
        <w:t xml:space="preserve">had broad VMA and </w:t>
      </w:r>
      <w:r w:rsidR="00787C52">
        <w:rPr>
          <w:rFonts w:ascii="Arial" w:hAnsi="Arial" w:cs="Arial"/>
          <w:bCs/>
          <w:lang w:val="en-US"/>
        </w:rPr>
        <w:t>19</w:t>
      </w:r>
      <w:r w:rsidR="00787C52" w:rsidRPr="005868AA">
        <w:rPr>
          <w:rFonts w:ascii="Arial" w:hAnsi="Arial" w:cs="Arial"/>
          <w:bCs/>
          <w:lang w:val="en-US"/>
        </w:rPr>
        <w:t xml:space="preserve"> </w:t>
      </w:r>
      <w:r w:rsidRPr="005868AA">
        <w:rPr>
          <w:rFonts w:ascii="Arial" w:hAnsi="Arial" w:cs="Arial"/>
          <w:bCs/>
          <w:lang w:val="en-US"/>
        </w:rPr>
        <w:t xml:space="preserve">had focal VMA. </w:t>
      </w:r>
      <w:r w:rsidR="00D75EA7">
        <w:rPr>
          <w:rFonts w:ascii="Arial" w:hAnsi="Arial" w:cs="Arial"/>
          <w:bCs/>
          <w:lang w:val="en-US"/>
        </w:rPr>
        <w:t>Twenty-two</w:t>
      </w:r>
      <w:r w:rsidR="00363AB0" w:rsidRPr="005868AA">
        <w:rPr>
          <w:rFonts w:ascii="Arial" w:hAnsi="Arial" w:cs="Arial"/>
          <w:bCs/>
          <w:lang w:val="en-US"/>
        </w:rPr>
        <w:t xml:space="preserve"> </w:t>
      </w:r>
      <w:r w:rsidRPr="005868AA">
        <w:rPr>
          <w:rFonts w:ascii="Arial" w:hAnsi="Arial" w:cs="Arial"/>
          <w:bCs/>
          <w:lang w:val="en-US"/>
        </w:rPr>
        <w:t>eyes (</w:t>
      </w:r>
      <w:r w:rsidR="00363AB0">
        <w:rPr>
          <w:rFonts w:ascii="Arial" w:hAnsi="Arial" w:cs="Arial"/>
          <w:bCs/>
          <w:lang w:val="en-US"/>
        </w:rPr>
        <w:t>33.3</w:t>
      </w:r>
      <w:r w:rsidRPr="005868AA">
        <w:rPr>
          <w:rFonts w:ascii="Arial" w:hAnsi="Arial" w:cs="Arial"/>
          <w:bCs/>
          <w:lang w:val="en-US"/>
        </w:rPr>
        <w:t xml:space="preserve">%) developed VMA release following </w:t>
      </w:r>
      <w:r w:rsidR="00740158">
        <w:rPr>
          <w:rFonts w:ascii="Arial" w:hAnsi="Arial" w:cs="Arial"/>
          <w:bCs/>
          <w:lang w:val="en-US"/>
        </w:rPr>
        <w:t xml:space="preserve">a mean of 5.7 </w:t>
      </w:r>
      <w:r w:rsidRPr="005868AA">
        <w:rPr>
          <w:rFonts w:ascii="Arial" w:hAnsi="Arial" w:cs="Arial"/>
          <w:bCs/>
          <w:lang w:val="en-US"/>
        </w:rPr>
        <w:t>injectio</w:t>
      </w:r>
      <w:r w:rsidR="00740158">
        <w:rPr>
          <w:rFonts w:ascii="Arial" w:hAnsi="Arial" w:cs="Arial"/>
          <w:bCs/>
          <w:lang w:val="en-US"/>
        </w:rPr>
        <w:t>ns (range: 3-13)</w:t>
      </w:r>
      <w:r w:rsidRPr="005868AA">
        <w:rPr>
          <w:rFonts w:ascii="Arial" w:hAnsi="Arial" w:cs="Arial"/>
          <w:bCs/>
          <w:lang w:val="en-US"/>
        </w:rPr>
        <w:t xml:space="preserve">. </w:t>
      </w:r>
      <w:r w:rsidR="00787C52">
        <w:rPr>
          <w:rFonts w:ascii="Arial" w:hAnsi="Arial" w:cs="Arial"/>
          <w:bCs/>
          <w:lang w:val="en-US"/>
        </w:rPr>
        <w:t>Sixteen</w:t>
      </w:r>
      <w:r w:rsidR="00787C52" w:rsidRPr="005868AA">
        <w:rPr>
          <w:rFonts w:ascii="Arial" w:hAnsi="Arial" w:cs="Arial"/>
          <w:bCs/>
          <w:lang w:val="en-US"/>
        </w:rPr>
        <w:t xml:space="preserve"> </w:t>
      </w:r>
      <w:r w:rsidR="00507959" w:rsidRPr="005868AA">
        <w:rPr>
          <w:rFonts w:ascii="Arial" w:hAnsi="Arial" w:cs="Arial"/>
          <w:bCs/>
          <w:lang w:val="en-US"/>
        </w:rPr>
        <w:t>eyes (</w:t>
      </w:r>
      <w:r w:rsidR="00787C52">
        <w:rPr>
          <w:rFonts w:ascii="Arial" w:hAnsi="Arial" w:cs="Arial"/>
          <w:bCs/>
          <w:lang w:val="en-US"/>
        </w:rPr>
        <w:t>72.7</w:t>
      </w:r>
      <w:r w:rsidR="00507959" w:rsidRPr="005868AA">
        <w:rPr>
          <w:rFonts w:ascii="Arial" w:hAnsi="Arial" w:cs="Arial"/>
          <w:bCs/>
          <w:lang w:val="en-US"/>
        </w:rPr>
        <w:t xml:space="preserve">%) with focal VMA and </w:t>
      </w:r>
      <w:r w:rsidR="00787C52">
        <w:rPr>
          <w:rFonts w:ascii="Arial" w:hAnsi="Arial" w:cs="Arial"/>
          <w:bCs/>
          <w:lang w:val="en-US"/>
        </w:rPr>
        <w:t>6</w:t>
      </w:r>
      <w:r w:rsidR="00507959" w:rsidRPr="005868AA">
        <w:rPr>
          <w:rFonts w:ascii="Arial" w:hAnsi="Arial" w:cs="Arial"/>
          <w:bCs/>
          <w:lang w:val="en-US"/>
        </w:rPr>
        <w:t xml:space="preserve"> eyes (</w:t>
      </w:r>
      <w:r w:rsidR="00787C52">
        <w:rPr>
          <w:rFonts w:ascii="Arial" w:hAnsi="Arial" w:cs="Arial"/>
          <w:bCs/>
          <w:lang w:val="en-US"/>
        </w:rPr>
        <w:t>27.3</w:t>
      </w:r>
      <w:r w:rsidR="00507959" w:rsidRPr="005868AA">
        <w:rPr>
          <w:rFonts w:ascii="Arial" w:hAnsi="Arial" w:cs="Arial"/>
          <w:bCs/>
          <w:lang w:val="en-US"/>
        </w:rPr>
        <w:t>%) with broad VMA at baseline developed VMA release.</w:t>
      </w:r>
      <w:r w:rsidR="00431807">
        <w:rPr>
          <w:rFonts w:ascii="Arial" w:hAnsi="Arial" w:cs="Arial"/>
          <w:bCs/>
          <w:lang w:val="en-US"/>
        </w:rPr>
        <w:t xml:space="preserve"> </w:t>
      </w:r>
      <w:r w:rsidR="009B064B">
        <w:rPr>
          <w:rFonts w:ascii="Arial" w:hAnsi="Arial" w:cs="Arial"/>
          <w:bCs/>
          <w:lang w:val="en-US"/>
        </w:rPr>
        <w:t>Twenty-one eyes</w:t>
      </w:r>
      <w:r w:rsidRPr="005868AA">
        <w:rPr>
          <w:rFonts w:ascii="Arial" w:hAnsi="Arial" w:cs="Arial"/>
          <w:bCs/>
          <w:lang w:val="en-US"/>
        </w:rPr>
        <w:t xml:space="preserve"> that developed VMA </w:t>
      </w:r>
      <w:r w:rsidRPr="005868AA">
        <w:rPr>
          <w:rFonts w:ascii="Arial" w:hAnsi="Arial" w:cs="Arial"/>
          <w:bCs/>
          <w:lang w:val="en-US"/>
        </w:rPr>
        <w:lastRenderedPageBreak/>
        <w:t>release showed improvement in CRT</w:t>
      </w:r>
      <w:r w:rsidR="00507959">
        <w:rPr>
          <w:rFonts w:ascii="Arial" w:hAnsi="Arial" w:cs="Arial"/>
          <w:bCs/>
          <w:lang w:val="en-US"/>
        </w:rPr>
        <w:t xml:space="preserve"> following VMA release</w:t>
      </w:r>
      <w:r w:rsidRPr="005868AA">
        <w:rPr>
          <w:rFonts w:ascii="Arial" w:hAnsi="Arial" w:cs="Arial"/>
          <w:bCs/>
          <w:lang w:val="en-US"/>
        </w:rPr>
        <w:t xml:space="preserve"> (mean: </w:t>
      </w:r>
      <w:r w:rsidR="00A97F43">
        <w:rPr>
          <w:rFonts w:ascii="Arial" w:hAnsi="Arial" w:cs="Arial"/>
          <w:bCs/>
          <w:lang w:val="en-US"/>
        </w:rPr>
        <w:t>-</w:t>
      </w:r>
      <w:r w:rsidR="009B064B">
        <w:rPr>
          <w:rFonts w:ascii="Arial" w:hAnsi="Arial" w:cs="Arial"/>
          <w:bCs/>
          <w:lang w:val="en-US"/>
        </w:rPr>
        <w:t>10</w:t>
      </w:r>
      <w:r w:rsidR="00E87F63">
        <w:rPr>
          <w:rFonts w:ascii="Arial" w:hAnsi="Arial" w:cs="Arial"/>
          <w:bCs/>
          <w:lang w:val="en-US"/>
        </w:rPr>
        <w:t>6</w:t>
      </w:r>
      <w:r w:rsidR="00787C52" w:rsidRPr="005868AA">
        <w:rPr>
          <w:rFonts w:ascii="Arial" w:hAnsi="Arial" w:cs="Arial"/>
          <w:bCs/>
          <w:lang w:val="en-US"/>
        </w:rPr>
        <w:t xml:space="preserve"> </w:t>
      </w:r>
      <w:r w:rsidRPr="005868AA">
        <w:rPr>
          <w:rFonts w:ascii="Arial" w:hAnsi="Arial" w:cs="Arial"/>
          <w:bCs/>
          <w:lang w:val="en-US"/>
        </w:rPr>
        <w:t xml:space="preserve">μm; range: </w:t>
      </w:r>
      <w:r w:rsidR="009B064B">
        <w:rPr>
          <w:rFonts w:ascii="Arial" w:hAnsi="Arial" w:cs="Arial"/>
          <w:bCs/>
          <w:lang w:val="en-US"/>
        </w:rPr>
        <w:t>2</w:t>
      </w:r>
      <w:r w:rsidRPr="005868AA">
        <w:rPr>
          <w:rFonts w:ascii="Arial" w:hAnsi="Arial" w:cs="Arial"/>
          <w:bCs/>
          <w:lang w:val="en-US"/>
        </w:rPr>
        <w:t xml:space="preserve">2 to 289 μm). </w:t>
      </w:r>
    </w:p>
    <w:p w14:paraId="1BBD2060" w14:textId="43F213BE" w:rsidR="004F04A3" w:rsidRPr="005868AA" w:rsidRDefault="000234B0" w:rsidP="004F04A3">
      <w:pPr>
        <w:spacing w:line="480" w:lineRule="auto"/>
        <w:outlineLvl w:val="0"/>
        <w:rPr>
          <w:rFonts w:ascii="Arial" w:hAnsi="Arial" w:cs="Arial"/>
          <w:bCs/>
          <w:lang w:val="en-US"/>
        </w:rPr>
      </w:pPr>
      <w:r>
        <w:rPr>
          <w:rFonts w:ascii="Arial" w:hAnsi="Arial" w:cs="Arial"/>
          <w:b/>
          <w:lang w:val="en-US"/>
        </w:rPr>
        <w:t>Conclusion</w:t>
      </w:r>
      <w:r w:rsidR="00065ECD" w:rsidRPr="005868AA">
        <w:rPr>
          <w:rFonts w:ascii="Arial" w:hAnsi="Arial" w:cs="Arial"/>
          <w:b/>
          <w:lang w:val="en-US"/>
        </w:rPr>
        <w:t xml:space="preserve">: </w:t>
      </w:r>
      <w:r w:rsidR="00065ECD" w:rsidRPr="005868AA">
        <w:rPr>
          <w:rFonts w:ascii="Arial" w:hAnsi="Arial" w:cs="Arial"/>
          <w:lang w:val="en-US"/>
        </w:rPr>
        <w:t>VMA release occurs</w:t>
      </w:r>
      <w:r w:rsidR="00065ECD" w:rsidRPr="005868AA">
        <w:rPr>
          <w:rFonts w:ascii="Arial" w:hAnsi="Arial" w:cs="Arial"/>
          <w:b/>
          <w:lang w:val="en-US"/>
        </w:rPr>
        <w:t xml:space="preserve"> </w:t>
      </w:r>
      <w:r w:rsidR="00065ECD" w:rsidRPr="005868AA">
        <w:rPr>
          <w:rFonts w:ascii="Arial" w:hAnsi="Arial" w:cs="Arial"/>
          <w:bCs/>
          <w:lang w:val="en-US"/>
        </w:rPr>
        <w:t xml:space="preserve">in approximately </w:t>
      </w:r>
      <w:r>
        <w:rPr>
          <w:rFonts w:ascii="Arial" w:hAnsi="Arial" w:cs="Arial"/>
          <w:bCs/>
          <w:lang w:val="en-US"/>
        </w:rPr>
        <w:t>1/3</w:t>
      </w:r>
      <w:r w:rsidR="00065ECD" w:rsidRPr="005868AA">
        <w:rPr>
          <w:rFonts w:ascii="Arial" w:hAnsi="Arial" w:cs="Arial"/>
          <w:bCs/>
          <w:lang w:val="en-US"/>
        </w:rPr>
        <w:t xml:space="preserve"> of the patients with DME following </w:t>
      </w:r>
      <w:r w:rsidR="00065ECD" w:rsidRPr="005868AA">
        <w:rPr>
          <w:rFonts w:ascii="Arial" w:hAnsi="Arial" w:cs="Arial"/>
          <w:lang w:val="en-US"/>
        </w:rPr>
        <w:t xml:space="preserve">anti-VEGF </w:t>
      </w:r>
      <w:r>
        <w:rPr>
          <w:rFonts w:ascii="Arial" w:hAnsi="Arial" w:cs="Arial"/>
          <w:lang w:val="en-US"/>
        </w:rPr>
        <w:t>therapy</w:t>
      </w:r>
      <w:r w:rsidR="00065ECD" w:rsidRPr="005868AA">
        <w:rPr>
          <w:rFonts w:ascii="Arial" w:hAnsi="Arial" w:cs="Arial"/>
          <w:bCs/>
          <w:lang w:val="en-US"/>
        </w:rPr>
        <w:t xml:space="preserve">. Most of </w:t>
      </w:r>
      <w:r>
        <w:rPr>
          <w:rFonts w:ascii="Arial" w:hAnsi="Arial" w:cs="Arial"/>
          <w:bCs/>
          <w:lang w:val="en-US"/>
        </w:rPr>
        <w:t>them</w:t>
      </w:r>
      <w:r w:rsidR="00065ECD" w:rsidRPr="005868AA">
        <w:rPr>
          <w:rFonts w:ascii="Arial" w:hAnsi="Arial" w:cs="Arial"/>
          <w:bCs/>
          <w:lang w:val="en-US"/>
        </w:rPr>
        <w:t xml:space="preserve"> showed short-term decrease in CRT. </w:t>
      </w:r>
    </w:p>
    <w:p w14:paraId="418FB168" w14:textId="77777777" w:rsidR="004F04A3" w:rsidRPr="005868AA" w:rsidRDefault="004F04A3" w:rsidP="004F04A3">
      <w:pPr>
        <w:tabs>
          <w:tab w:val="num" w:pos="720"/>
        </w:tabs>
        <w:spacing w:line="480" w:lineRule="auto"/>
        <w:outlineLvl w:val="0"/>
        <w:rPr>
          <w:rFonts w:ascii="Arial" w:hAnsi="Arial" w:cs="Arial"/>
          <w:bCs/>
          <w:lang w:val="en-US"/>
        </w:rPr>
      </w:pPr>
    </w:p>
    <w:p w14:paraId="4095B4E7" w14:textId="77777777" w:rsidR="004F04A3" w:rsidRPr="005868AA" w:rsidRDefault="004F04A3" w:rsidP="004F04A3">
      <w:pPr>
        <w:tabs>
          <w:tab w:val="num" w:pos="720"/>
        </w:tabs>
        <w:spacing w:line="480" w:lineRule="auto"/>
        <w:outlineLvl w:val="0"/>
        <w:rPr>
          <w:rFonts w:ascii="Arial" w:hAnsi="Arial" w:cs="Arial"/>
          <w:lang w:val="en-US"/>
        </w:rPr>
      </w:pPr>
    </w:p>
    <w:p w14:paraId="4A49DEC1" w14:textId="77777777" w:rsidR="004F04A3" w:rsidRPr="005868AA" w:rsidRDefault="004F04A3" w:rsidP="004F04A3">
      <w:pPr>
        <w:tabs>
          <w:tab w:val="num" w:pos="720"/>
        </w:tabs>
        <w:spacing w:line="480" w:lineRule="auto"/>
        <w:outlineLvl w:val="0"/>
        <w:rPr>
          <w:rFonts w:ascii="Arial" w:hAnsi="Arial" w:cs="Arial"/>
          <w:lang w:val="en-US"/>
        </w:rPr>
      </w:pPr>
    </w:p>
    <w:p w14:paraId="0EF36DFB" w14:textId="77777777" w:rsidR="004F04A3" w:rsidRPr="005868AA" w:rsidRDefault="004F04A3" w:rsidP="004F04A3">
      <w:pPr>
        <w:tabs>
          <w:tab w:val="num" w:pos="720"/>
        </w:tabs>
        <w:spacing w:line="480" w:lineRule="auto"/>
        <w:outlineLvl w:val="0"/>
        <w:rPr>
          <w:rFonts w:ascii="Arial" w:hAnsi="Arial" w:cs="Arial"/>
          <w:lang w:val="en-US"/>
        </w:rPr>
      </w:pPr>
    </w:p>
    <w:p w14:paraId="2BCEDDD2" w14:textId="77777777" w:rsidR="004F04A3" w:rsidRPr="005868AA" w:rsidRDefault="004F04A3" w:rsidP="004F04A3">
      <w:pPr>
        <w:tabs>
          <w:tab w:val="num" w:pos="720"/>
        </w:tabs>
        <w:spacing w:line="480" w:lineRule="auto"/>
        <w:outlineLvl w:val="0"/>
        <w:rPr>
          <w:rFonts w:ascii="Arial" w:hAnsi="Arial" w:cs="Arial"/>
          <w:lang w:val="en-US"/>
        </w:rPr>
      </w:pPr>
    </w:p>
    <w:p w14:paraId="3A209E80" w14:textId="77777777" w:rsidR="004F04A3" w:rsidRPr="005868AA" w:rsidRDefault="004F04A3" w:rsidP="004F04A3">
      <w:pPr>
        <w:tabs>
          <w:tab w:val="num" w:pos="720"/>
        </w:tabs>
        <w:spacing w:line="480" w:lineRule="auto"/>
        <w:outlineLvl w:val="0"/>
        <w:rPr>
          <w:rFonts w:ascii="Arial" w:hAnsi="Arial" w:cs="Arial"/>
          <w:lang w:val="en-US"/>
        </w:rPr>
      </w:pPr>
    </w:p>
    <w:p w14:paraId="106D6CD8" w14:textId="77777777" w:rsidR="004F04A3" w:rsidRPr="005868AA" w:rsidRDefault="004F04A3" w:rsidP="004F04A3">
      <w:pPr>
        <w:tabs>
          <w:tab w:val="num" w:pos="720"/>
        </w:tabs>
        <w:spacing w:line="480" w:lineRule="auto"/>
        <w:outlineLvl w:val="0"/>
        <w:rPr>
          <w:rFonts w:ascii="Arial" w:hAnsi="Arial" w:cs="Arial"/>
          <w:bCs/>
          <w:lang w:val="en-US"/>
        </w:rPr>
      </w:pPr>
    </w:p>
    <w:p w14:paraId="50F553DD" w14:textId="77777777" w:rsidR="004F04A3" w:rsidRPr="005868AA" w:rsidRDefault="004F04A3" w:rsidP="004F04A3">
      <w:pPr>
        <w:tabs>
          <w:tab w:val="num" w:pos="720"/>
        </w:tabs>
        <w:spacing w:line="480" w:lineRule="auto"/>
        <w:outlineLvl w:val="0"/>
        <w:rPr>
          <w:rFonts w:ascii="Arial" w:hAnsi="Arial" w:cs="Arial"/>
          <w:bCs/>
          <w:lang w:val="en-US"/>
        </w:rPr>
      </w:pPr>
    </w:p>
    <w:p w14:paraId="6E9F245E" w14:textId="77777777" w:rsidR="004F04A3" w:rsidRPr="005868AA" w:rsidRDefault="004F04A3" w:rsidP="004F04A3">
      <w:pPr>
        <w:tabs>
          <w:tab w:val="num" w:pos="720"/>
        </w:tabs>
        <w:spacing w:line="480" w:lineRule="auto"/>
        <w:outlineLvl w:val="0"/>
        <w:rPr>
          <w:rFonts w:ascii="Arial" w:hAnsi="Arial" w:cs="Arial"/>
          <w:bCs/>
          <w:lang w:val="en-US"/>
        </w:rPr>
      </w:pPr>
    </w:p>
    <w:p w14:paraId="6A43173E" w14:textId="77777777" w:rsidR="004F04A3" w:rsidRPr="005868AA" w:rsidRDefault="004F04A3" w:rsidP="004F04A3">
      <w:pPr>
        <w:tabs>
          <w:tab w:val="num" w:pos="720"/>
        </w:tabs>
        <w:spacing w:line="480" w:lineRule="auto"/>
        <w:outlineLvl w:val="0"/>
        <w:rPr>
          <w:rFonts w:ascii="Arial" w:hAnsi="Arial" w:cs="Arial"/>
          <w:bCs/>
          <w:lang w:val="en-US"/>
        </w:rPr>
      </w:pPr>
    </w:p>
    <w:p w14:paraId="2ADF9159" w14:textId="77777777" w:rsidR="004F04A3" w:rsidRPr="005868AA" w:rsidRDefault="004F04A3" w:rsidP="004F04A3">
      <w:pPr>
        <w:tabs>
          <w:tab w:val="num" w:pos="720"/>
        </w:tabs>
        <w:spacing w:line="480" w:lineRule="auto"/>
        <w:outlineLvl w:val="0"/>
        <w:rPr>
          <w:rFonts w:ascii="Arial" w:hAnsi="Arial" w:cs="Arial"/>
          <w:bCs/>
          <w:lang w:val="en-US"/>
        </w:rPr>
      </w:pPr>
    </w:p>
    <w:p w14:paraId="5DD7C56B" w14:textId="77777777" w:rsidR="004F04A3" w:rsidRDefault="004F04A3" w:rsidP="004F04A3">
      <w:pPr>
        <w:tabs>
          <w:tab w:val="num" w:pos="720"/>
        </w:tabs>
        <w:spacing w:line="480" w:lineRule="auto"/>
        <w:outlineLvl w:val="0"/>
        <w:rPr>
          <w:rFonts w:ascii="Arial" w:hAnsi="Arial" w:cs="Arial"/>
          <w:bCs/>
          <w:lang w:val="en-US"/>
        </w:rPr>
      </w:pPr>
    </w:p>
    <w:p w14:paraId="42488F17" w14:textId="77777777" w:rsidR="00BD09D1" w:rsidRDefault="00BD09D1" w:rsidP="004F04A3">
      <w:pPr>
        <w:tabs>
          <w:tab w:val="num" w:pos="720"/>
        </w:tabs>
        <w:spacing w:line="480" w:lineRule="auto"/>
        <w:outlineLvl w:val="0"/>
        <w:rPr>
          <w:rFonts w:ascii="Arial" w:hAnsi="Arial" w:cs="Arial"/>
          <w:bCs/>
          <w:lang w:val="en-US"/>
        </w:rPr>
      </w:pPr>
    </w:p>
    <w:p w14:paraId="2839B146" w14:textId="77777777" w:rsidR="00BD09D1" w:rsidRDefault="00BD09D1" w:rsidP="004F04A3">
      <w:pPr>
        <w:tabs>
          <w:tab w:val="num" w:pos="720"/>
        </w:tabs>
        <w:spacing w:line="480" w:lineRule="auto"/>
        <w:outlineLvl w:val="0"/>
        <w:rPr>
          <w:rFonts w:ascii="Arial" w:hAnsi="Arial" w:cs="Arial"/>
          <w:bCs/>
          <w:lang w:val="en-US"/>
        </w:rPr>
      </w:pPr>
    </w:p>
    <w:p w14:paraId="11A11444" w14:textId="77777777" w:rsidR="00BD09D1" w:rsidRDefault="00BD09D1" w:rsidP="004F04A3">
      <w:pPr>
        <w:tabs>
          <w:tab w:val="num" w:pos="720"/>
        </w:tabs>
        <w:spacing w:line="480" w:lineRule="auto"/>
        <w:outlineLvl w:val="0"/>
        <w:rPr>
          <w:rFonts w:ascii="Arial" w:hAnsi="Arial" w:cs="Arial"/>
          <w:bCs/>
          <w:lang w:val="en-US"/>
        </w:rPr>
      </w:pPr>
    </w:p>
    <w:p w14:paraId="31416F74" w14:textId="77777777" w:rsidR="00BD09D1" w:rsidRDefault="00BD09D1" w:rsidP="004F04A3">
      <w:pPr>
        <w:tabs>
          <w:tab w:val="num" w:pos="720"/>
        </w:tabs>
        <w:spacing w:line="480" w:lineRule="auto"/>
        <w:outlineLvl w:val="0"/>
        <w:rPr>
          <w:rFonts w:ascii="Arial" w:hAnsi="Arial" w:cs="Arial"/>
          <w:bCs/>
          <w:lang w:val="en-US"/>
        </w:rPr>
      </w:pPr>
    </w:p>
    <w:p w14:paraId="0C23A8FB" w14:textId="77777777" w:rsidR="00BD09D1" w:rsidRDefault="00BD09D1" w:rsidP="004F04A3">
      <w:pPr>
        <w:tabs>
          <w:tab w:val="num" w:pos="720"/>
        </w:tabs>
        <w:spacing w:line="480" w:lineRule="auto"/>
        <w:outlineLvl w:val="0"/>
        <w:rPr>
          <w:rFonts w:ascii="Arial" w:hAnsi="Arial" w:cs="Arial"/>
          <w:bCs/>
          <w:lang w:val="en-US"/>
        </w:rPr>
      </w:pPr>
    </w:p>
    <w:p w14:paraId="43A1810A" w14:textId="77777777" w:rsidR="00BD09D1" w:rsidRDefault="00BD09D1" w:rsidP="004F04A3">
      <w:pPr>
        <w:tabs>
          <w:tab w:val="num" w:pos="720"/>
        </w:tabs>
        <w:spacing w:line="480" w:lineRule="auto"/>
        <w:outlineLvl w:val="0"/>
        <w:rPr>
          <w:rFonts w:ascii="Arial" w:hAnsi="Arial" w:cs="Arial"/>
          <w:bCs/>
          <w:lang w:val="en-US"/>
        </w:rPr>
      </w:pPr>
    </w:p>
    <w:p w14:paraId="49A32B05" w14:textId="77777777" w:rsidR="00BD09D1" w:rsidRPr="005868AA" w:rsidRDefault="00BD09D1" w:rsidP="004F04A3">
      <w:pPr>
        <w:tabs>
          <w:tab w:val="num" w:pos="720"/>
        </w:tabs>
        <w:spacing w:line="480" w:lineRule="auto"/>
        <w:outlineLvl w:val="0"/>
        <w:rPr>
          <w:rFonts w:ascii="Arial" w:hAnsi="Arial" w:cs="Arial"/>
          <w:bCs/>
          <w:lang w:val="en-US"/>
        </w:rPr>
      </w:pPr>
    </w:p>
    <w:p w14:paraId="39BD7BA7" w14:textId="77777777" w:rsidR="004F04A3" w:rsidRDefault="004F04A3" w:rsidP="004F04A3">
      <w:pPr>
        <w:tabs>
          <w:tab w:val="num" w:pos="720"/>
        </w:tabs>
        <w:spacing w:line="480" w:lineRule="auto"/>
        <w:outlineLvl w:val="0"/>
        <w:rPr>
          <w:rFonts w:ascii="Arial" w:hAnsi="Arial" w:cs="Arial"/>
          <w:bCs/>
          <w:lang w:val="en-US"/>
        </w:rPr>
      </w:pPr>
    </w:p>
    <w:p w14:paraId="42A2E13D" w14:textId="77777777" w:rsidR="00364AAB" w:rsidRPr="00364AAB" w:rsidRDefault="00364AAB" w:rsidP="001206AF">
      <w:pPr>
        <w:spacing w:line="480" w:lineRule="auto"/>
        <w:ind w:right="-1"/>
        <w:rPr>
          <w:rFonts w:ascii="Arial" w:hAnsi="Arial" w:cs="Arial"/>
          <w:b/>
          <w:bCs/>
          <w:lang w:val="en-US"/>
        </w:rPr>
      </w:pPr>
      <w:r w:rsidRPr="00364AAB">
        <w:rPr>
          <w:rFonts w:ascii="Arial" w:hAnsi="Arial" w:cs="Arial"/>
          <w:b/>
          <w:bCs/>
          <w:lang w:val="en-US"/>
        </w:rPr>
        <w:lastRenderedPageBreak/>
        <w:t>Introduction</w:t>
      </w:r>
    </w:p>
    <w:p w14:paraId="15F39D2F" w14:textId="7DA7AB09" w:rsidR="00F81B0B" w:rsidRDefault="00065ECD" w:rsidP="001206AF">
      <w:pPr>
        <w:spacing w:line="480" w:lineRule="auto"/>
        <w:ind w:right="-1"/>
        <w:rPr>
          <w:rFonts w:ascii="Arial" w:hAnsi="Arial" w:cs="Arial"/>
          <w:lang w:val="en-US"/>
        </w:rPr>
      </w:pPr>
      <w:r w:rsidRPr="005868AA">
        <w:rPr>
          <w:rFonts w:ascii="Arial" w:hAnsi="Arial" w:cs="Arial"/>
          <w:lang w:val="en-US"/>
        </w:rPr>
        <w:t>Diabetic macular edema (DME) is the most common cause of visual impairment in patients with diabetes mellitus, occurring in approximately 7-8 % of the diabetic population</w:t>
      </w:r>
      <w:proofErr w:type="gramStart"/>
      <w:r w:rsidRPr="005868AA">
        <w:rPr>
          <w:rFonts w:ascii="Arial" w:hAnsi="Arial" w:cs="Arial"/>
          <w:lang w:val="en-US"/>
        </w:rPr>
        <w:t>.</w:t>
      </w:r>
      <w:r w:rsidR="009C2752" w:rsidRPr="009C2752">
        <w:rPr>
          <w:rFonts w:ascii="Arial" w:hAnsi="Arial" w:cs="Arial"/>
          <w:lang w:val="en-US"/>
        </w:rPr>
        <w:t>[</w:t>
      </w:r>
      <w:proofErr w:type="gramEnd"/>
      <w:r w:rsidR="009C2752" w:rsidRPr="009C2752">
        <w:rPr>
          <w:rFonts w:ascii="Arial" w:hAnsi="Arial" w:cs="Arial"/>
          <w:lang w:val="en-US"/>
        </w:rPr>
        <w:t>1]</w:t>
      </w:r>
      <w:r w:rsidRPr="005868AA">
        <w:rPr>
          <w:rFonts w:ascii="Arial" w:hAnsi="Arial" w:cs="Arial"/>
          <w:lang w:val="en-US"/>
        </w:rPr>
        <w:t xml:space="preserve"> The pathogenesis of this condition is complex and multifactorial. Previous studies have shown high levels of vascular endothelial growth factor (VEGF) in the retina and vitreous of eyes with DME, suggesting that it may play a role in the development of the disease</w:t>
      </w:r>
      <w:proofErr w:type="gramStart"/>
      <w:r w:rsidRPr="005868AA">
        <w:rPr>
          <w:rFonts w:ascii="Arial" w:hAnsi="Arial" w:cs="Arial"/>
          <w:lang w:val="en-US"/>
        </w:rPr>
        <w:t>.</w:t>
      </w:r>
      <w:r w:rsidR="009C2752">
        <w:rPr>
          <w:rFonts w:ascii="Arial" w:hAnsi="Arial" w:cs="Arial"/>
          <w:lang w:val="en-US"/>
        </w:rPr>
        <w:t>[</w:t>
      </w:r>
      <w:proofErr w:type="gramEnd"/>
      <w:r w:rsidR="009C2752">
        <w:rPr>
          <w:rFonts w:ascii="Arial" w:hAnsi="Arial" w:cs="Arial"/>
          <w:lang w:val="en-US"/>
        </w:rPr>
        <w:t>2]</w:t>
      </w:r>
      <w:r w:rsidRPr="005868AA">
        <w:rPr>
          <w:rFonts w:ascii="Arial" w:hAnsi="Arial" w:cs="Arial"/>
          <w:lang w:val="en-US"/>
        </w:rPr>
        <w:t xml:space="preserve"> Furthermore, several recent randomized clinical trials have shown better visual outcomes with anti-VEGF agents when compared to the classic focal/grid laser treatment for DME.</w:t>
      </w:r>
      <w:r w:rsidR="009C2752">
        <w:rPr>
          <w:rFonts w:ascii="Arial" w:hAnsi="Arial" w:cs="Arial"/>
          <w:lang w:val="en-US"/>
        </w:rPr>
        <w:t>[3-5]</w:t>
      </w:r>
      <w:r w:rsidRPr="005868AA">
        <w:rPr>
          <w:rFonts w:ascii="Arial" w:hAnsi="Arial" w:cs="Arial"/>
          <w:lang w:val="en-US"/>
        </w:rPr>
        <w:t xml:space="preserve"> In fact, most of the patients involved in these trials presented a gain in visual acuity (VA) of 10 or more letters. </w:t>
      </w:r>
      <w:r w:rsidR="00C01662">
        <w:rPr>
          <w:rFonts w:ascii="Arial" w:hAnsi="Arial" w:cs="Arial"/>
          <w:lang w:val="en-US"/>
        </w:rPr>
        <w:t xml:space="preserve">A recent </w:t>
      </w:r>
      <w:r w:rsidR="00F81B0B">
        <w:rPr>
          <w:rFonts w:ascii="Arial" w:hAnsi="Arial" w:cs="Arial"/>
          <w:lang w:val="en-US"/>
        </w:rPr>
        <w:t>study</w:t>
      </w:r>
      <w:r w:rsidR="00C01662">
        <w:rPr>
          <w:rFonts w:ascii="Arial" w:hAnsi="Arial" w:cs="Arial"/>
          <w:lang w:val="en-US"/>
        </w:rPr>
        <w:t xml:space="preserve"> suggested that b</w:t>
      </w:r>
      <w:r w:rsidR="00507959">
        <w:rPr>
          <w:rFonts w:ascii="Arial" w:hAnsi="Arial" w:cs="Arial"/>
          <w:lang w:val="en-US"/>
        </w:rPr>
        <w:t xml:space="preserve">aseline factors </w:t>
      </w:r>
      <w:r w:rsidR="00C01662">
        <w:rPr>
          <w:rFonts w:ascii="Arial" w:hAnsi="Arial" w:cs="Arial"/>
          <w:lang w:val="en-US"/>
        </w:rPr>
        <w:t>associated with better visual</w:t>
      </w:r>
      <w:r w:rsidR="00507959">
        <w:rPr>
          <w:rFonts w:ascii="Arial" w:hAnsi="Arial" w:cs="Arial"/>
          <w:lang w:val="en-US"/>
        </w:rPr>
        <w:t xml:space="preserve"> outcomes</w:t>
      </w:r>
      <w:r w:rsidR="00C01662">
        <w:rPr>
          <w:rFonts w:ascii="Arial" w:hAnsi="Arial" w:cs="Arial"/>
          <w:lang w:val="en-US"/>
        </w:rPr>
        <w:t xml:space="preserve"> include l</w:t>
      </w:r>
      <w:r w:rsidR="00C01662" w:rsidRPr="002779BB">
        <w:rPr>
          <w:rFonts w:ascii="Arial" w:hAnsi="Arial" w:cs="Arial"/>
          <w:lang w:val="en-US"/>
        </w:rPr>
        <w:t>ower hemoglobin A1c levels</w:t>
      </w:r>
      <w:r w:rsidR="00C01662">
        <w:rPr>
          <w:rFonts w:ascii="Arial" w:hAnsi="Arial" w:cs="Arial"/>
          <w:lang w:val="en-US"/>
        </w:rPr>
        <w:t>, younger age</w:t>
      </w:r>
      <w:r w:rsidR="00A97F43">
        <w:rPr>
          <w:rFonts w:ascii="Arial" w:hAnsi="Arial" w:cs="Arial"/>
          <w:lang w:val="en-US"/>
        </w:rPr>
        <w:t>,</w:t>
      </w:r>
      <w:r w:rsidR="00C01662">
        <w:rPr>
          <w:rFonts w:ascii="Arial" w:hAnsi="Arial" w:cs="Arial"/>
          <w:lang w:val="en-US"/>
        </w:rPr>
        <w:t xml:space="preserve"> and </w:t>
      </w:r>
      <w:r w:rsidR="00F81B0B">
        <w:rPr>
          <w:rFonts w:ascii="Arial" w:hAnsi="Arial" w:cs="Arial"/>
          <w:lang w:val="en-US"/>
        </w:rPr>
        <w:t>absence</w:t>
      </w:r>
      <w:r w:rsidR="00C01662">
        <w:rPr>
          <w:rFonts w:ascii="Arial" w:hAnsi="Arial" w:cs="Arial"/>
          <w:lang w:val="en-US"/>
        </w:rPr>
        <w:t xml:space="preserve"> of prior </w:t>
      </w:r>
      <w:proofErr w:type="spellStart"/>
      <w:r w:rsidR="00C01662">
        <w:rPr>
          <w:rFonts w:ascii="Arial" w:hAnsi="Arial" w:cs="Arial"/>
          <w:lang w:val="en-US"/>
        </w:rPr>
        <w:t>panretinal</w:t>
      </w:r>
      <w:proofErr w:type="spellEnd"/>
      <w:r w:rsidR="00C01662">
        <w:rPr>
          <w:rFonts w:ascii="Arial" w:hAnsi="Arial" w:cs="Arial"/>
          <w:lang w:val="en-US"/>
        </w:rPr>
        <w:t xml:space="preserve"> photocoagulation</w:t>
      </w:r>
      <w:proofErr w:type="gramStart"/>
      <w:r w:rsidRPr="009C2752">
        <w:rPr>
          <w:rFonts w:ascii="Arial" w:hAnsi="Arial" w:cs="Arial"/>
          <w:lang w:val="en-US"/>
        </w:rPr>
        <w:t>.</w:t>
      </w:r>
      <w:r w:rsidR="009C2752" w:rsidRPr="009C2752">
        <w:rPr>
          <w:rFonts w:ascii="Arial" w:hAnsi="Arial" w:cs="Arial"/>
          <w:lang w:val="en-US"/>
        </w:rPr>
        <w:t>[</w:t>
      </w:r>
      <w:proofErr w:type="gramEnd"/>
      <w:r w:rsidR="009C2752" w:rsidRPr="009C2752">
        <w:rPr>
          <w:rFonts w:ascii="Arial" w:hAnsi="Arial" w:cs="Arial"/>
          <w:lang w:val="en-US"/>
        </w:rPr>
        <w:t>6]</w:t>
      </w:r>
      <w:r w:rsidR="00F81B0B">
        <w:rPr>
          <w:rFonts w:ascii="Arial" w:hAnsi="Arial" w:cs="Arial"/>
          <w:lang w:val="en-US"/>
        </w:rPr>
        <w:t xml:space="preserve"> </w:t>
      </w:r>
    </w:p>
    <w:p w14:paraId="3DE1E3A6" w14:textId="77777777" w:rsidR="00F81B0B" w:rsidRDefault="00F81B0B" w:rsidP="001206AF">
      <w:pPr>
        <w:spacing w:line="480" w:lineRule="auto"/>
        <w:ind w:right="-1"/>
        <w:rPr>
          <w:rFonts w:ascii="Arial" w:hAnsi="Arial" w:cs="Arial"/>
          <w:lang w:val="en-US"/>
        </w:rPr>
      </w:pPr>
    </w:p>
    <w:p w14:paraId="1DE72D66" w14:textId="43823A1F" w:rsidR="004F04A3" w:rsidRPr="005868AA" w:rsidRDefault="00507959" w:rsidP="004F04A3">
      <w:pPr>
        <w:spacing w:line="480" w:lineRule="auto"/>
        <w:rPr>
          <w:rFonts w:ascii="Arial" w:hAnsi="Arial" w:cs="Arial"/>
          <w:lang w:val="en-US"/>
        </w:rPr>
      </w:pPr>
      <w:r>
        <w:rPr>
          <w:rFonts w:ascii="Arial" w:hAnsi="Arial" w:cs="Arial"/>
          <w:lang w:val="en-US"/>
        </w:rPr>
        <w:t xml:space="preserve">Many </w:t>
      </w:r>
      <w:r w:rsidR="00065ECD" w:rsidRPr="005868AA">
        <w:rPr>
          <w:rFonts w:ascii="Arial" w:hAnsi="Arial" w:cs="Arial"/>
          <w:lang w:val="en-US"/>
        </w:rPr>
        <w:t xml:space="preserve">studies have evaluated the influence of </w:t>
      </w:r>
      <w:proofErr w:type="spellStart"/>
      <w:r w:rsidR="00065ECD" w:rsidRPr="005868AA">
        <w:rPr>
          <w:rFonts w:ascii="Arial" w:hAnsi="Arial" w:cs="Arial"/>
          <w:lang w:val="en-US"/>
        </w:rPr>
        <w:t>vitreomacular</w:t>
      </w:r>
      <w:proofErr w:type="spellEnd"/>
      <w:r w:rsidR="00065ECD" w:rsidRPr="005868AA">
        <w:rPr>
          <w:rFonts w:ascii="Arial" w:hAnsi="Arial" w:cs="Arial"/>
          <w:lang w:val="en-US"/>
        </w:rPr>
        <w:t xml:space="preserve"> adhesion (VMA) on the response to anti-VEGF agents in macular diseases.</w:t>
      </w:r>
      <w:r w:rsidR="00C01662">
        <w:rPr>
          <w:rFonts w:ascii="Arial" w:hAnsi="Arial" w:cs="Arial"/>
          <w:lang w:val="en-US"/>
        </w:rPr>
        <w:t xml:space="preserve"> </w:t>
      </w:r>
      <w:r w:rsidR="00C01662" w:rsidRPr="00F3480A">
        <w:rPr>
          <w:rFonts w:ascii="Arial" w:hAnsi="Arial" w:cs="Arial"/>
          <w:lang w:val="en-US"/>
        </w:rPr>
        <w:t xml:space="preserve">A recent </w:t>
      </w:r>
      <w:r w:rsidR="00F3480A" w:rsidRPr="00F3480A">
        <w:rPr>
          <w:rFonts w:ascii="Arial" w:hAnsi="Arial" w:cs="Arial"/>
          <w:lang w:val="en-US"/>
        </w:rPr>
        <w:t>r</w:t>
      </w:r>
      <w:r w:rsidR="00C01662" w:rsidRPr="00F3480A">
        <w:rPr>
          <w:rFonts w:ascii="Arial" w:hAnsi="Arial" w:cs="Arial"/>
          <w:lang w:val="en-US"/>
        </w:rPr>
        <w:t xml:space="preserve">etrospective study did not identify an association between </w:t>
      </w:r>
      <w:r w:rsidR="00F81B0B">
        <w:rPr>
          <w:rFonts w:ascii="Arial" w:hAnsi="Arial" w:cs="Arial"/>
          <w:lang w:val="en-US"/>
        </w:rPr>
        <w:t>vitreoretinal interface</w:t>
      </w:r>
      <w:r w:rsidR="00C01662" w:rsidRPr="00F3480A">
        <w:rPr>
          <w:rFonts w:ascii="Arial" w:hAnsi="Arial" w:cs="Arial"/>
          <w:lang w:val="en-US"/>
        </w:rPr>
        <w:t xml:space="preserve"> status and treatment outcomes with anti-VEGF agents for </w:t>
      </w:r>
      <w:r w:rsidR="00F81B0B">
        <w:rPr>
          <w:rFonts w:ascii="Arial" w:hAnsi="Arial" w:cs="Arial"/>
          <w:lang w:val="en-US"/>
        </w:rPr>
        <w:t>macular edema</w:t>
      </w:r>
      <w:r w:rsidR="00C01662" w:rsidRPr="00F3480A">
        <w:rPr>
          <w:rFonts w:ascii="Arial" w:hAnsi="Arial" w:cs="Arial"/>
          <w:lang w:val="en-US"/>
        </w:rPr>
        <w:t xml:space="preserve"> secondary to </w:t>
      </w:r>
      <w:r w:rsidR="00F81B0B">
        <w:rPr>
          <w:rFonts w:ascii="Arial" w:hAnsi="Arial" w:cs="Arial"/>
          <w:lang w:val="en-US"/>
        </w:rPr>
        <w:t>retinal vein occlusions</w:t>
      </w:r>
      <w:proofErr w:type="gramStart"/>
      <w:r w:rsidR="00C01662" w:rsidRPr="00F3480A">
        <w:rPr>
          <w:rFonts w:ascii="Arial" w:hAnsi="Arial" w:cs="Arial"/>
          <w:lang w:val="en-US"/>
        </w:rPr>
        <w:t>.</w:t>
      </w:r>
      <w:r w:rsidR="009C2752">
        <w:rPr>
          <w:rFonts w:ascii="Arial" w:hAnsi="Arial" w:cs="Arial"/>
          <w:lang w:val="en-US"/>
        </w:rPr>
        <w:t>[</w:t>
      </w:r>
      <w:proofErr w:type="gramEnd"/>
      <w:r w:rsidR="009C2752">
        <w:rPr>
          <w:rFonts w:ascii="Arial" w:hAnsi="Arial" w:cs="Arial"/>
          <w:lang w:val="en-US"/>
        </w:rPr>
        <w:t>7]</w:t>
      </w:r>
      <w:r w:rsidR="00A519EF">
        <w:rPr>
          <w:rFonts w:ascii="Arial" w:hAnsi="Arial" w:cs="Arial"/>
          <w:lang w:val="en-US"/>
        </w:rPr>
        <w:t xml:space="preserve"> </w:t>
      </w:r>
      <w:r w:rsidR="00065ECD" w:rsidRPr="005868AA">
        <w:rPr>
          <w:rFonts w:ascii="Arial" w:hAnsi="Arial" w:cs="Arial"/>
          <w:lang w:val="en-US"/>
        </w:rPr>
        <w:t>In cases of neovascular age-related macular degeneration</w:t>
      </w:r>
      <w:r w:rsidR="007A624B">
        <w:rPr>
          <w:rFonts w:ascii="Arial" w:hAnsi="Arial" w:cs="Arial"/>
          <w:lang w:val="en-US"/>
        </w:rPr>
        <w:t xml:space="preserve"> (AMD)</w:t>
      </w:r>
      <w:r w:rsidR="00065ECD" w:rsidRPr="005868AA">
        <w:rPr>
          <w:rFonts w:ascii="Arial" w:hAnsi="Arial" w:cs="Arial"/>
          <w:lang w:val="en-US"/>
        </w:rPr>
        <w:t xml:space="preserve">, most of </w:t>
      </w:r>
      <w:r w:rsidR="00C01662">
        <w:rPr>
          <w:rFonts w:ascii="Arial" w:hAnsi="Arial" w:cs="Arial"/>
          <w:lang w:val="en-US"/>
        </w:rPr>
        <w:t xml:space="preserve">the </w:t>
      </w:r>
      <w:r w:rsidR="00F81B0B">
        <w:rPr>
          <w:rFonts w:ascii="Arial" w:hAnsi="Arial" w:cs="Arial"/>
          <w:lang w:val="en-US"/>
        </w:rPr>
        <w:t>studies</w:t>
      </w:r>
      <w:r w:rsidR="00C01662" w:rsidRPr="005868AA">
        <w:rPr>
          <w:rFonts w:ascii="Arial" w:hAnsi="Arial" w:cs="Arial"/>
          <w:lang w:val="en-US"/>
        </w:rPr>
        <w:t xml:space="preserve"> </w:t>
      </w:r>
      <w:r w:rsidR="00065ECD" w:rsidRPr="005868AA">
        <w:rPr>
          <w:rFonts w:ascii="Arial" w:hAnsi="Arial" w:cs="Arial"/>
          <w:lang w:val="en-US"/>
        </w:rPr>
        <w:t>point to a worse VA outcome or the need of more intravitreal injections in eyes with VMA.</w:t>
      </w:r>
      <w:r w:rsidR="009C2752">
        <w:rPr>
          <w:rFonts w:ascii="Arial" w:hAnsi="Arial" w:cs="Arial"/>
          <w:lang w:val="en-US"/>
        </w:rPr>
        <w:t>[8-10]</w:t>
      </w:r>
      <w:r w:rsidR="00C01662">
        <w:rPr>
          <w:rFonts w:ascii="Arial" w:hAnsi="Arial" w:cs="Arial"/>
          <w:lang w:val="en-US"/>
        </w:rPr>
        <w:t xml:space="preserve"> </w:t>
      </w:r>
      <w:r w:rsidR="0099274E">
        <w:rPr>
          <w:rFonts w:ascii="Arial" w:hAnsi="Arial" w:cs="Arial"/>
          <w:lang w:val="en-US"/>
        </w:rPr>
        <w:t xml:space="preserve">Recently, </w:t>
      </w:r>
      <w:r w:rsidR="00065ECD" w:rsidRPr="005868AA">
        <w:rPr>
          <w:rFonts w:ascii="Arial" w:hAnsi="Arial" w:cs="Arial"/>
          <w:lang w:val="en-US"/>
        </w:rPr>
        <w:t xml:space="preserve">the effect of VMA on anti-VEGF treatment in cases of DME </w:t>
      </w:r>
      <w:r w:rsidR="0099274E">
        <w:rPr>
          <w:rFonts w:ascii="Arial" w:hAnsi="Arial" w:cs="Arial"/>
          <w:lang w:val="en-US"/>
        </w:rPr>
        <w:t xml:space="preserve">was evaluated </w:t>
      </w:r>
      <w:r w:rsidR="00065ECD" w:rsidRPr="005868AA">
        <w:rPr>
          <w:rFonts w:ascii="Arial" w:hAnsi="Arial" w:cs="Arial"/>
          <w:lang w:val="en-US"/>
        </w:rPr>
        <w:t xml:space="preserve">and </w:t>
      </w:r>
      <w:r w:rsidR="0099274E">
        <w:rPr>
          <w:rFonts w:ascii="Arial" w:hAnsi="Arial" w:cs="Arial"/>
          <w:lang w:val="en-US"/>
        </w:rPr>
        <w:t xml:space="preserve">it was </w:t>
      </w:r>
      <w:r w:rsidR="0099274E">
        <w:rPr>
          <w:rFonts w:ascii="Arial" w:hAnsi="Arial" w:cs="Arial"/>
          <w:lang w:val="en-US"/>
        </w:rPr>
        <w:lastRenderedPageBreak/>
        <w:t>shown</w:t>
      </w:r>
      <w:r w:rsidR="0099274E" w:rsidRPr="005868AA">
        <w:rPr>
          <w:rFonts w:ascii="Arial" w:hAnsi="Arial" w:cs="Arial"/>
          <w:lang w:val="en-US"/>
        </w:rPr>
        <w:t xml:space="preserve"> </w:t>
      </w:r>
      <w:r w:rsidR="00065ECD" w:rsidRPr="005868AA">
        <w:rPr>
          <w:rFonts w:ascii="Arial" w:hAnsi="Arial" w:cs="Arial"/>
          <w:lang w:val="en-US"/>
        </w:rPr>
        <w:t>that, unlike neovascular AMD, DME patients with VMA have a greater potential for improvement in visual outcomes with anti-VEGF therapy</w:t>
      </w:r>
      <w:r w:rsidR="009C2752">
        <w:rPr>
          <w:rFonts w:ascii="Arial" w:hAnsi="Arial" w:cs="Arial"/>
          <w:lang w:val="en-US"/>
        </w:rPr>
        <w:t>.[11]</w:t>
      </w:r>
    </w:p>
    <w:p w14:paraId="48C57094" w14:textId="77777777" w:rsidR="001206AF" w:rsidRDefault="001206AF" w:rsidP="001206AF">
      <w:pPr>
        <w:spacing w:line="480" w:lineRule="auto"/>
        <w:outlineLvl w:val="0"/>
        <w:rPr>
          <w:rFonts w:ascii="Arial" w:hAnsi="Arial" w:cs="Arial"/>
          <w:bCs/>
          <w:lang w:val="en-US"/>
        </w:rPr>
      </w:pPr>
    </w:p>
    <w:p w14:paraId="597CC564" w14:textId="56584A0C" w:rsidR="004F04A3" w:rsidRPr="005868AA" w:rsidRDefault="00065ECD" w:rsidP="001206AF">
      <w:pPr>
        <w:spacing w:line="480" w:lineRule="auto"/>
        <w:outlineLvl w:val="0"/>
        <w:rPr>
          <w:rFonts w:ascii="Arial" w:hAnsi="Arial" w:cs="Arial"/>
          <w:bCs/>
          <w:lang w:val="en-US"/>
        </w:rPr>
      </w:pPr>
      <w:r w:rsidRPr="005868AA">
        <w:rPr>
          <w:rFonts w:ascii="Arial" w:hAnsi="Arial" w:cs="Arial"/>
          <w:bCs/>
          <w:lang w:val="en-US"/>
        </w:rPr>
        <w:t xml:space="preserve">Since the configuration of the </w:t>
      </w:r>
      <w:proofErr w:type="spellStart"/>
      <w:r w:rsidRPr="005868AA">
        <w:rPr>
          <w:rFonts w:ascii="Arial" w:hAnsi="Arial" w:cs="Arial"/>
          <w:bCs/>
          <w:lang w:val="en-US"/>
        </w:rPr>
        <w:t>vitreomacular</w:t>
      </w:r>
      <w:proofErr w:type="spellEnd"/>
      <w:r w:rsidRPr="005868AA">
        <w:rPr>
          <w:rFonts w:ascii="Arial" w:hAnsi="Arial" w:cs="Arial"/>
          <w:bCs/>
          <w:lang w:val="en-US"/>
        </w:rPr>
        <w:t xml:space="preserve"> interface in macular diseases seems to have an effect on visual outcomes, it would be important to know </w:t>
      </w:r>
      <w:r w:rsidR="001206AF">
        <w:rPr>
          <w:rFonts w:ascii="Arial" w:hAnsi="Arial" w:cs="Arial"/>
          <w:bCs/>
          <w:lang w:val="en-US"/>
        </w:rPr>
        <w:t>what is the incidence of VMA release following</w:t>
      </w:r>
      <w:r w:rsidRPr="005868AA">
        <w:rPr>
          <w:rFonts w:ascii="Arial" w:hAnsi="Arial" w:cs="Arial"/>
          <w:bCs/>
          <w:lang w:val="en-US"/>
        </w:rPr>
        <w:t xml:space="preserve"> intravitreal injections of </w:t>
      </w:r>
      <w:r w:rsidR="001206AF">
        <w:rPr>
          <w:rFonts w:ascii="Arial" w:hAnsi="Arial" w:cs="Arial"/>
          <w:bCs/>
          <w:lang w:val="en-US"/>
        </w:rPr>
        <w:t>anti-</w:t>
      </w:r>
      <w:r w:rsidRPr="005868AA">
        <w:rPr>
          <w:rFonts w:ascii="Arial" w:hAnsi="Arial" w:cs="Arial"/>
          <w:bCs/>
          <w:lang w:val="en-US"/>
        </w:rPr>
        <w:t>VEGF</w:t>
      </w:r>
      <w:r w:rsidR="001206AF">
        <w:rPr>
          <w:rFonts w:ascii="Arial" w:hAnsi="Arial" w:cs="Arial"/>
          <w:bCs/>
          <w:lang w:val="en-US"/>
        </w:rPr>
        <w:t xml:space="preserve"> agents</w:t>
      </w:r>
      <w:r w:rsidRPr="005868AA">
        <w:rPr>
          <w:rFonts w:ascii="Arial" w:hAnsi="Arial" w:cs="Arial"/>
          <w:bCs/>
          <w:lang w:val="en-US"/>
        </w:rPr>
        <w:t xml:space="preserve">, which could </w:t>
      </w:r>
      <w:r w:rsidR="00BF4C90">
        <w:rPr>
          <w:rFonts w:ascii="Arial" w:hAnsi="Arial" w:cs="Arial"/>
          <w:bCs/>
          <w:lang w:val="en-US"/>
        </w:rPr>
        <w:t>be an independent factor on its own</w:t>
      </w:r>
      <w:r w:rsidRPr="005868AA">
        <w:rPr>
          <w:rFonts w:ascii="Arial" w:hAnsi="Arial" w:cs="Arial"/>
          <w:bCs/>
          <w:lang w:val="en-US"/>
        </w:rPr>
        <w:t>. A recent study showed that only 5.6% of neovascular AMD patients developed posterior vitreous detachment (PVD) following intravitreal anti-VEGF therapy</w:t>
      </w:r>
      <w:proofErr w:type="gramStart"/>
      <w:r w:rsidR="009C2752">
        <w:rPr>
          <w:rFonts w:ascii="Arial" w:hAnsi="Arial" w:cs="Arial"/>
          <w:bCs/>
          <w:lang w:val="en-US"/>
        </w:rPr>
        <w:t>.[</w:t>
      </w:r>
      <w:proofErr w:type="gramEnd"/>
      <w:r w:rsidR="009C2752">
        <w:rPr>
          <w:rFonts w:ascii="Arial" w:hAnsi="Arial" w:cs="Arial"/>
          <w:bCs/>
          <w:lang w:val="en-US"/>
        </w:rPr>
        <w:t>12]</w:t>
      </w:r>
      <w:r w:rsidR="0099274E" w:rsidRPr="005868AA">
        <w:rPr>
          <w:rFonts w:ascii="Arial" w:hAnsi="Arial" w:cs="Arial"/>
          <w:bCs/>
          <w:lang w:val="en-US"/>
        </w:rPr>
        <w:t xml:space="preserve"> </w:t>
      </w:r>
      <w:r w:rsidRPr="005868AA">
        <w:rPr>
          <w:rFonts w:ascii="Arial" w:hAnsi="Arial" w:cs="Arial"/>
          <w:bCs/>
          <w:lang w:val="en-US"/>
        </w:rPr>
        <w:t>It is not established if intravitreal injection of anti-VEGF agents could induce VMA release in cases of DME. The purpose of this study is to evaluate the incidence of VMA release induced by intravitreal injections of anti-VEGF agents and its eventual effect in the central retinal thickness (CRT) after this event in cases of DME.</w:t>
      </w:r>
    </w:p>
    <w:p w14:paraId="22AD6F30" w14:textId="77777777" w:rsidR="004F04A3" w:rsidRPr="005868AA" w:rsidRDefault="004F04A3" w:rsidP="004F04A3">
      <w:pPr>
        <w:spacing w:line="480" w:lineRule="auto"/>
        <w:outlineLvl w:val="0"/>
        <w:rPr>
          <w:rFonts w:ascii="Arial" w:hAnsi="Arial" w:cs="Arial"/>
          <w:bCs/>
          <w:lang w:val="en-US"/>
        </w:rPr>
      </w:pPr>
    </w:p>
    <w:p w14:paraId="728F4074" w14:textId="77777777" w:rsidR="004F04A3" w:rsidRPr="005868AA" w:rsidRDefault="00065ECD" w:rsidP="004F04A3">
      <w:pPr>
        <w:spacing w:line="480" w:lineRule="auto"/>
        <w:outlineLvl w:val="0"/>
        <w:rPr>
          <w:rFonts w:ascii="Arial" w:hAnsi="Arial" w:cs="Arial"/>
          <w:b/>
          <w:bCs/>
          <w:lang w:val="en-US"/>
        </w:rPr>
      </w:pPr>
      <w:r w:rsidRPr="005868AA">
        <w:rPr>
          <w:rFonts w:ascii="Arial" w:hAnsi="Arial" w:cs="Arial"/>
          <w:b/>
          <w:bCs/>
          <w:lang w:val="en-US"/>
        </w:rPr>
        <w:t>Methods</w:t>
      </w:r>
    </w:p>
    <w:p w14:paraId="7CA88EEF" w14:textId="001DA080" w:rsidR="004F04A3" w:rsidRPr="005868AA" w:rsidRDefault="00065ECD" w:rsidP="004F04A3">
      <w:pPr>
        <w:spacing w:line="480" w:lineRule="auto"/>
        <w:jc w:val="both"/>
        <w:rPr>
          <w:rFonts w:ascii="Arial" w:hAnsi="Arial" w:cs="Arial"/>
          <w:lang w:val="en-US"/>
        </w:rPr>
      </w:pPr>
      <w:r w:rsidRPr="005868AA">
        <w:rPr>
          <w:rFonts w:ascii="Arial" w:hAnsi="Arial" w:cs="Arial"/>
          <w:lang w:val="en-US"/>
        </w:rPr>
        <w:t>This is</w:t>
      </w:r>
      <w:r w:rsidRPr="005868AA">
        <w:rPr>
          <w:rFonts w:ascii="Arial" w:hAnsi="Arial" w:cs="Arial"/>
          <w:bCs/>
          <w:lang w:val="en-US"/>
        </w:rPr>
        <w:t xml:space="preserve"> a </w:t>
      </w:r>
      <w:r w:rsidR="001D3AD1">
        <w:rPr>
          <w:rFonts w:ascii="Arial" w:hAnsi="Arial" w:cs="Arial"/>
          <w:bCs/>
          <w:lang w:val="en-US"/>
        </w:rPr>
        <w:t>retrospective</w:t>
      </w:r>
      <w:r w:rsidR="001D3AD1" w:rsidRPr="005868AA">
        <w:rPr>
          <w:rFonts w:ascii="Arial" w:hAnsi="Arial" w:cs="Arial"/>
          <w:bCs/>
          <w:lang w:val="en-US"/>
        </w:rPr>
        <w:t xml:space="preserve"> </w:t>
      </w:r>
      <w:r w:rsidRPr="005868AA">
        <w:rPr>
          <w:rFonts w:ascii="Arial" w:hAnsi="Arial" w:cs="Arial"/>
          <w:bCs/>
          <w:lang w:val="en-US"/>
        </w:rPr>
        <w:t xml:space="preserve">designed to evaluate the incidence of PVD after intravitreal injections of currently used anti-VEGF drugs for DME. </w:t>
      </w:r>
      <w:r w:rsidRPr="005868AA">
        <w:rPr>
          <w:rFonts w:ascii="Arial" w:hAnsi="Arial" w:cs="Arial"/>
          <w:lang w:val="en-US"/>
        </w:rPr>
        <w:t>All subjects were informed about the nature of the study and signed a written informed consent</w:t>
      </w:r>
      <w:r w:rsidRPr="005868AA">
        <w:rPr>
          <w:lang w:val="en-US" w:eastAsia="en-US"/>
        </w:rPr>
        <w:t xml:space="preserve"> </w:t>
      </w:r>
      <w:r w:rsidRPr="005868AA">
        <w:rPr>
          <w:rFonts w:ascii="Arial" w:hAnsi="Arial" w:cs="Arial"/>
          <w:lang w:val="en-US"/>
        </w:rPr>
        <w:t>in accordance with the tenets of The Declaration of</w:t>
      </w:r>
      <w:r w:rsidR="0083084E">
        <w:rPr>
          <w:rFonts w:ascii="Arial" w:hAnsi="Arial" w:cs="Arial"/>
          <w:lang w:val="en-US"/>
        </w:rPr>
        <w:t xml:space="preserve"> Helsinki. The Ethics Committee</w:t>
      </w:r>
      <w:r w:rsidRPr="005868AA">
        <w:rPr>
          <w:rFonts w:ascii="Arial" w:hAnsi="Arial" w:cs="Arial"/>
          <w:lang w:val="en-US"/>
        </w:rPr>
        <w:t xml:space="preserve"> of the Federal University of Minas </w:t>
      </w:r>
      <w:proofErr w:type="spellStart"/>
      <w:r w:rsidRPr="005868AA">
        <w:rPr>
          <w:rFonts w:ascii="Arial" w:hAnsi="Arial" w:cs="Arial"/>
          <w:lang w:val="en-US"/>
        </w:rPr>
        <w:t>Gerais</w:t>
      </w:r>
      <w:proofErr w:type="spellEnd"/>
      <w:r w:rsidRPr="005868AA">
        <w:rPr>
          <w:rFonts w:ascii="Arial" w:hAnsi="Arial" w:cs="Arial"/>
          <w:lang w:val="en-US"/>
        </w:rPr>
        <w:t xml:space="preserve"> in Belo Horizonte, Brazil, approved the study. </w:t>
      </w:r>
    </w:p>
    <w:p w14:paraId="69805D22" w14:textId="77777777" w:rsidR="004F04A3" w:rsidRDefault="004F04A3" w:rsidP="004F04A3">
      <w:pPr>
        <w:spacing w:line="480" w:lineRule="auto"/>
        <w:jc w:val="both"/>
        <w:rPr>
          <w:rFonts w:ascii="Arial" w:hAnsi="Arial" w:cs="Arial"/>
          <w:lang w:val="en-US"/>
        </w:rPr>
      </w:pPr>
    </w:p>
    <w:p w14:paraId="24597C38" w14:textId="77777777" w:rsidR="00364AAB" w:rsidRPr="005868AA" w:rsidRDefault="00364AAB" w:rsidP="004F04A3">
      <w:pPr>
        <w:spacing w:line="480" w:lineRule="auto"/>
        <w:jc w:val="both"/>
        <w:rPr>
          <w:rFonts w:ascii="Arial" w:hAnsi="Arial" w:cs="Arial"/>
          <w:lang w:val="en-US"/>
        </w:rPr>
      </w:pPr>
    </w:p>
    <w:p w14:paraId="7C81DA5B" w14:textId="77777777" w:rsidR="004F04A3" w:rsidRPr="00EE671F" w:rsidRDefault="00065ECD" w:rsidP="004F04A3">
      <w:pPr>
        <w:spacing w:line="480" w:lineRule="auto"/>
        <w:jc w:val="both"/>
        <w:rPr>
          <w:rFonts w:ascii="Arial" w:hAnsi="Arial" w:cs="Arial"/>
          <w:i/>
          <w:lang w:val="en-US"/>
        </w:rPr>
      </w:pPr>
      <w:r w:rsidRPr="00656EEA">
        <w:rPr>
          <w:rFonts w:ascii="Arial" w:hAnsi="Arial" w:cs="Arial"/>
          <w:i/>
          <w:lang w:val="en-US"/>
        </w:rPr>
        <w:lastRenderedPageBreak/>
        <w:t>Patients</w:t>
      </w:r>
    </w:p>
    <w:p w14:paraId="1CA2E2AD" w14:textId="77777777" w:rsidR="00656EEA" w:rsidRPr="00656EEA" w:rsidRDefault="00065ECD" w:rsidP="00EE671F">
      <w:pPr>
        <w:spacing w:line="480" w:lineRule="auto"/>
        <w:jc w:val="both"/>
        <w:rPr>
          <w:rFonts w:ascii="Arial" w:hAnsi="Arial" w:cs="Arial"/>
          <w:lang w:val="en-US"/>
        </w:rPr>
      </w:pPr>
      <w:r w:rsidRPr="005868AA">
        <w:rPr>
          <w:rFonts w:ascii="Arial" w:hAnsi="Arial" w:cs="Arial"/>
          <w:lang w:val="en-US"/>
        </w:rPr>
        <w:t xml:space="preserve">From March 2010 to </w:t>
      </w:r>
      <w:r w:rsidR="00437EFF">
        <w:rPr>
          <w:rFonts w:ascii="Arial" w:hAnsi="Arial" w:cs="Arial"/>
          <w:lang w:val="en-US"/>
        </w:rPr>
        <w:t>June 2018</w:t>
      </w:r>
      <w:r w:rsidRPr="005868AA">
        <w:rPr>
          <w:rFonts w:ascii="Arial" w:hAnsi="Arial" w:cs="Arial"/>
          <w:lang w:val="en-US"/>
        </w:rPr>
        <w:t>, all patients newly diagnosed with DME at the Institute of Vision were enrolled in this study.</w:t>
      </w:r>
      <w:r w:rsidRPr="00EE671F">
        <w:rPr>
          <w:rFonts w:ascii="Arial" w:hAnsi="Arial" w:cs="Arial"/>
          <w:lang w:val="en-US"/>
        </w:rPr>
        <w:t xml:space="preserve"> </w:t>
      </w:r>
      <w:r w:rsidRPr="00656EEA">
        <w:rPr>
          <w:rFonts w:ascii="Arial" w:hAnsi="Arial" w:cs="Arial"/>
          <w:lang w:val="en-US"/>
        </w:rPr>
        <w:t>At baseline, a</w:t>
      </w:r>
      <w:r w:rsidRPr="005868AA">
        <w:rPr>
          <w:rFonts w:ascii="Arial" w:hAnsi="Arial" w:cs="Arial"/>
          <w:lang w:val="en-US"/>
        </w:rPr>
        <w:t xml:space="preserve">ll patients </w:t>
      </w:r>
      <w:r w:rsidRPr="00656EEA">
        <w:rPr>
          <w:rFonts w:ascii="Arial" w:hAnsi="Arial" w:cs="Arial"/>
          <w:lang w:val="en-US"/>
        </w:rPr>
        <w:t>underwent a complete ophthalmologi</w:t>
      </w:r>
      <w:r w:rsidRPr="00EE671F">
        <w:rPr>
          <w:rFonts w:ascii="Arial" w:hAnsi="Arial" w:cs="Arial"/>
          <w:lang w:val="en-US"/>
        </w:rPr>
        <w:t xml:space="preserve">cal examination, including </w:t>
      </w:r>
      <w:r w:rsidR="001206AF" w:rsidRPr="00EE671F">
        <w:rPr>
          <w:rFonts w:ascii="Arial" w:hAnsi="Arial" w:cs="Arial"/>
          <w:lang w:val="en-US"/>
        </w:rPr>
        <w:t>slit</w:t>
      </w:r>
      <w:r w:rsidR="00F81B0B" w:rsidRPr="00EE671F">
        <w:rPr>
          <w:rFonts w:ascii="Arial" w:hAnsi="Arial" w:cs="Arial"/>
          <w:lang w:val="en-US"/>
        </w:rPr>
        <w:t xml:space="preserve"> </w:t>
      </w:r>
      <w:r w:rsidR="001206AF" w:rsidRPr="00EE671F">
        <w:rPr>
          <w:rFonts w:ascii="Arial" w:hAnsi="Arial" w:cs="Arial"/>
          <w:lang w:val="en-US"/>
        </w:rPr>
        <w:t xml:space="preserve">lamp </w:t>
      </w:r>
      <w:r w:rsidRPr="004B76CB">
        <w:rPr>
          <w:rFonts w:ascii="Arial" w:hAnsi="Arial" w:cs="Arial"/>
          <w:lang w:val="en-US"/>
        </w:rPr>
        <w:t xml:space="preserve">biomicroscopy, color fundus photography, fluorescein angiography (FA), and optical coherence tomography (OCT). Inclusion criteria were </w:t>
      </w:r>
      <w:r w:rsidRPr="005868AA">
        <w:rPr>
          <w:rFonts w:ascii="Arial" w:hAnsi="Arial" w:cs="Arial"/>
          <w:lang w:val="en-US"/>
        </w:rPr>
        <w:t xml:space="preserve">(a) presence of </w:t>
      </w:r>
      <w:proofErr w:type="spellStart"/>
      <w:r w:rsidRPr="005868AA">
        <w:rPr>
          <w:rFonts w:ascii="Arial" w:hAnsi="Arial" w:cs="Arial"/>
          <w:lang w:val="en-US"/>
        </w:rPr>
        <w:t>intraretinal</w:t>
      </w:r>
      <w:proofErr w:type="spellEnd"/>
      <w:r w:rsidRPr="005868AA">
        <w:rPr>
          <w:rFonts w:ascii="Arial" w:hAnsi="Arial" w:cs="Arial"/>
          <w:lang w:val="en-US"/>
        </w:rPr>
        <w:t xml:space="preserve"> cysts and/or </w:t>
      </w:r>
      <w:proofErr w:type="spellStart"/>
      <w:r w:rsidRPr="005868AA">
        <w:rPr>
          <w:rFonts w:ascii="Arial" w:hAnsi="Arial" w:cs="Arial"/>
          <w:lang w:val="en-US"/>
        </w:rPr>
        <w:t>subretinal</w:t>
      </w:r>
      <w:proofErr w:type="spellEnd"/>
      <w:r w:rsidRPr="005868AA">
        <w:rPr>
          <w:rFonts w:ascii="Arial" w:hAnsi="Arial" w:cs="Arial"/>
          <w:lang w:val="en-US"/>
        </w:rPr>
        <w:t xml:space="preserve"> fluid detected by SD-OCT located at least 750 μm from the central fovea or central retinal thickness ≥ 290 μm; (b) presence of VMA; (c) visual acuity ≥ 20/800 at baseline</w:t>
      </w:r>
      <w:r w:rsidR="00127D40">
        <w:rPr>
          <w:rFonts w:ascii="Arial" w:hAnsi="Arial" w:cs="Arial"/>
          <w:lang w:val="en-US"/>
        </w:rPr>
        <w:t xml:space="preserve">; </w:t>
      </w:r>
      <w:r w:rsidRPr="00656EEA">
        <w:rPr>
          <w:rFonts w:ascii="Arial" w:hAnsi="Arial" w:cs="Arial"/>
          <w:lang w:val="en-US"/>
        </w:rPr>
        <w:t>(</w:t>
      </w:r>
      <w:r w:rsidR="00656EEA" w:rsidRPr="00656EEA">
        <w:rPr>
          <w:rFonts w:ascii="Arial" w:hAnsi="Arial" w:cs="Arial"/>
          <w:lang w:val="en-US"/>
        </w:rPr>
        <w:t>d</w:t>
      </w:r>
      <w:r w:rsidRPr="00656EEA">
        <w:rPr>
          <w:rFonts w:ascii="Arial" w:hAnsi="Arial" w:cs="Arial"/>
          <w:lang w:val="en-US"/>
        </w:rPr>
        <w:t>) follow-up of at least 3 months</w:t>
      </w:r>
      <w:r w:rsidR="00656EEA" w:rsidRPr="00656EEA">
        <w:rPr>
          <w:rFonts w:ascii="Arial" w:hAnsi="Arial" w:cs="Arial"/>
          <w:lang w:val="en-US"/>
        </w:rPr>
        <w:t xml:space="preserve"> and (e) only one eye </w:t>
      </w:r>
      <w:r w:rsidR="00656EEA">
        <w:rPr>
          <w:rFonts w:ascii="Arial" w:hAnsi="Arial" w:cs="Arial"/>
          <w:lang w:val="en-US"/>
        </w:rPr>
        <w:t>was</w:t>
      </w:r>
      <w:r w:rsidR="003423F6">
        <w:rPr>
          <w:rFonts w:ascii="Arial" w:hAnsi="Arial" w:cs="Arial"/>
          <w:lang w:val="en-US"/>
        </w:rPr>
        <w:t xml:space="preserve"> randomly</w:t>
      </w:r>
      <w:r w:rsidR="00656EEA" w:rsidRPr="00656EEA">
        <w:rPr>
          <w:rFonts w:ascii="Arial" w:hAnsi="Arial" w:cs="Arial"/>
          <w:lang w:val="en-US"/>
        </w:rPr>
        <w:t xml:space="preserve"> enrolled in this study. If both eyes </w:t>
      </w:r>
      <w:r w:rsidR="00656EEA">
        <w:rPr>
          <w:rFonts w:ascii="Arial" w:hAnsi="Arial" w:cs="Arial"/>
          <w:lang w:val="en-US"/>
        </w:rPr>
        <w:t>were</w:t>
      </w:r>
      <w:r w:rsidR="00656EEA" w:rsidRPr="00656EEA">
        <w:rPr>
          <w:rFonts w:ascii="Arial" w:hAnsi="Arial" w:cs="Arial"/>
          <w:lang w:val="en-US"/>
        </w:rPr>
        <w:t xml:space="preserve"> eligible, the study </w:t>
      </w:r>
      <w:r w:rsidR="00656EEA">
        <w:rPr>
          <w:rFonts w:ascii="Arial" w:hAnsi="Arial" w:cs="Arial"/>
          <w:lang w:val="en-US"/>
        </w:rPr>
        <w:t xml:space="preserve">eye was randomly selected </w:t>
      </w:r>
      <w:r w:rsidR="00656EEA" w:rsidRPr="00656EEA">
        <w:rPr>
          <w:rFonts w:ascii="Arial" w:hAnsi="Arial" w:cs="Arial"/>
          <w:lang w:val="en-US"/>
        </w:rPr>
        <w:t xml:space="preserve">for entry. </w:t>
      </w:r>
    </w:p>
    <w:p w14:paraId="2FDEC603" w14:textId="0CC68DBB" w:rsidR="004F04A3" w:rsidRPr="005868AA" w:rsidRDefault="00065ECD" w:rsidP="004F04A3">
      <w:pPr>
        <w:spacing w:line="480" w:lineRule="auto"/>
        <w:jc w:val="both"/>
        <w:rPr>
          <w:rFonts w:ascii="Arial" w:hAnsi="Arial" w:cs="Arial"/>
          <w:lang w:val="en-US"/>
        </w:rPr>
      </w:pPr>
      <w:r w:rsidRPr="005868AA">
        <w:rPr>
          <w:rFonts w:ascii="Arial" w:hAnsi="Arial" w:cs="Arial"/>
          <w:lang w:val="en-US"/>
        </w:rPr>
        <w:t xml:space="preserve"> Exclusion criteria were (a) eyes with other conditions known to affect the </w:t>
      </w:r>
      <w:proofErr w:type="spellStart"/>
      <w:r w:rsidRPr="005868AA">
        <w:rPr>
          <w:rFonts w:ascii="Arial" w:hAnsi="Arial" w:cs="Arial"/>
          <w:lang w:val="en-US"/>
        </w:rPr>
        <w:t>vitreomacular</w:t>
      </w:r>
      <w:proofErr w:type="spellEnd"/>
      <w:r w:rsidRPr="005868AA">
        <w:rPr>
          <w:rFonts w:ascii="Arial" w:hAnsi="Arial" w:cs="Arial"/>
          <w:lang w:val="en-US"/>
        </w:rPr>
        <w:t xml:space="preserve"> interface, such as retinal vascular disease, </w:t>
      </w:r>
      <w:r w:rsidR="00557DF9">
        <w:rPr>
          <w:rFonts w:ascii="Arial" w:hAnsi="Arial" w:cs="Arial"/>
          <w:lang w:val="en-US"/>
        </w:rPr>
        <w:t>AMD</w:t>
      </w:r>
      <w:r w:rsidRPr="005868AA">
        <w:rPr>
          <w:rFonts w:ascii="Arial" w:hAnsi="Arial" w:cs="Arial"/>
          <w:lang w:val="en-US"/>
        </w:rPr>
        <w:t xml:space="preserve">, uveitis and pathologic myopia; (b) ocular conditions that may affect visual acuity; (c) </w:t>
      </w:r>
      <w:proofErr w:type="spellStart"/>
      <w:r w:rsidRPr="005868AA">
        <w:rPr>
          <w:rFonts w:ascii="Arial" w:hAnsi="Arial" w:cs="Arial"/>
          <w:lang w:val="en-US"/>
        </w:rPr>
        <w:t>vitreomacular</w:t>
      </w:r>
      <w:proofErr w:type="spellEnd"/>
      <w:r w:rsidRPr="005868AA">
        <w:rPr>
          <w:rFonts w:ascii="Arial" w:hAnsi="Arial" w:cs="Arial"/>
          <w:lang w:val="en-US"/>
        </w:rPr>
        <w:t xml:space="preserve"> traction (VMT); (d) eyes previously submitted to pars </w:t>
      </w:r>
      <w:proofErr w:type="spellStart"/>
      <w:r w:rsidRPr="005868AA">
        <w:rPr>
          <w:rFonts w:ascii="Arial" w:hAnsi="Arial" w:cs="Arial"/>
          <w:lang w:val="en-US"/>
        </w:rPr>
        <w:t>plana</w:t>
      </w:r>
      <w:proofErr w:type="spellEnd"/>
      <w:r w:rsidRPr="005868AA">
        <w:rPr>
          <w:rFonts w:ascii="Arial" w:hAnsi="Arial" w:cs="Arial"/>
          <w:lang w:val="en-US"/>
        </w:rPr>
        <w:t xml:space="preserve"> vitrectomy and (e) eyes previously treated with laser, anti-VEGF or corticosteroids for the last three months.</w:t>
      </w:r>
    </w:p>
    <w:p w14:paraId="105F3FA7" w14:textId="77777777" w:rsidR="004F04A3" w:rsidRPr="005868AA" w:rsidRDefault="004F04A3" w:rsidP="004F04A3">
      <w:pPr>
        <w:spacing w:line="480" w:lineRule="auto"/>
        <w:jc w:val="both"/>
        <w:rPr>
          <w:rFonts w:ascii="Arial" w:hAnsi="Arial" w:cs="Arial"/>
          <w:i/>
          <w:lang w:val="en-US"/>
        </w:rPr>
      </w:pPr>
    </w:p>
    <w:p w14:paraId="3119A5FD" w14:textId="77777777" w:rsidR="004F04A3" w:rsidRPr="005868AA" w:rsidRDefault="00065ECD" w:rsidP="004F04A3">
      <w:pPr>
        <w:spacing w:line="480" w:lineRule="auto"/>
        <w:jc w:val="both"/>
        <w:rPr>
          <w:rFonts w:ascii="Arial" w:hAnsi="Arial" w:cs="Arial"/>
          <w:i/>
          <w:lang w:val="en-US"/>
        </w:rPr>
      </w:pPr>
      <w:proofErr w:type="spellStart"/>
      <w:r w:rsidRPr="005868AA">
        <w:rPr>
          <w:rFonts w:ascii="Arial" w:hAnsi="Arial" w:cs="Arial"/>
          <w:i/>
          <w:lang w:val="en-US"/>
        </w:rPr>
        <w:t>Vitreomacular</w:t>
      </w:r>
      <w:proofErr w:type="spellEnd"/>
      <w:r w:rsidRPr="005868AA">
        <w:rPr>
          <w:rFonts w:ascii="Arial" w:hAnsi="Arial" w:cs="Arial"/>
          <w:i/>
          <w:lang w:val="en-US"/>
        </w:rPr>
        <w:t xml:space="preserve"> interface analysis</w:t>
      </w:r>
    </w:p>
    <w:p w14:paraId="400196DA" w14:textId="65B09300" w:rsidR="004F04A3" w:rsidRPr="005868AA" w:rsidRDefault="00065ECD" w:rsidP="004F04A3">
      <w:pPr>
        <w:spacing w:line="480" w:lineRule="auto"/>
        <w:jc w:val="both"/>
        <w:rPr>
          <w:rFonts w:ascii="Arial" w:hAnsi="Arial" w:cs="Arial"/>
          <w:bCs/>
          <w:lang w:val="en-US"/>
        </w:rPr>
      </w:pPr>
      <w:r w:rsidRPr="005868AA">
        <w:rPr>
          <w:rFonts w:ascii="Arial" w:hAnsi="Arial" w:cs="Arial"/>
          <w:lang w:val="en-US"/>
        </w:rPr>
        <w:t xml:space="preserve">The evaluation of the </w:t>
      </w:r>
      <w:proofErr w:type="spellStart"/>
      <w:r w:rsidRPr="005868AA">
        <w:rPr>
          <w:rFonts w:ascii="Arial" w:hAnsi="Arial" w:cs="Arial"/>
          <w:lang w:val="en-US"/>
        </w:rPr>
        <w:t>vitreomacular</w:t>
      </w:r>
      <w:proofErr w:type="spellEnd"/>
      <w:r w:rsidRPr="005868AA">
        <w:rPr>
          <w:rFonts w:ascii="Arial" w:hAnsi="Arial" w:cs="Arial"/>
          <w:lang w:val="en-US"/>
        </w:rPr>
        <w:t xml:space="preserve"> interface was based on a flowchart shown in figure 1. First, the vitreous condition was analyzed by slit-lamp biomicroscopy. If a complete PVD with collapse was noted and/or a Weiss ring was observed, the eye was considered to present PVD and was included in the </w:t>
      </w:r>
      <w:proofErr w:type="gramStart"/>
      <w:r w:rsidRPr="005868AA">
        <w:rPr>
          <w:rFonts w:ascii="Arial" w:hAnsi="Arial" w:cs="Arial"/>
          <w:lang w:val="en-US"/>
        </w:rPr>
        <w:t>VMA(</w:t>
      </w:r>
      <w:proofErr w:type="gramEnd"/>
      <w:r w:rsidRPr="005868AA">
        <w:rPr>
          <w:rFonts w:ascii="Arial" w:hAnsi="Arial" w:cs="Arial"/>
          <w:lang w:val="en-US"/>
        </w:rPr>
        <w:t xml:space="preserve">-) group. If none of these characteristics was found, the </w:t>
      </w:r>
      <w:proofErr w:type="spellStart"/>
      <w:r w:rsidRPr="005868AA">
        <w:rPr>
          <w:rFonts w:ascii="Arial" w:hAnsi="Arial" w:cs="Arial"/>
          <w:lang w:val="en-US"/>
        </w:rPr>
        <w:t>vitreomacular</w:t>
      </w:r>
      <w:proofErr w:type="spellEnd"/>
      <w:r w:rsidRPr="005868AA">
        <w:rPr>
          <w:rFonts w:ascii="Arial" w:hAnsi="Arial" w:cs="Arial"/>
          <w:lang w:val="en-US"/>
        </w:rPr>
        <w:t xml:space="preserve"> </w:t>
      </w:r>
      <w:r w:rsidRPr="005868AA">
        <w:rPr>
          <w:rFonts w:ascii="Arial" w:hAnsi="Arial" w:cs="Arial"/>
          <w:lang w:val="en-US"/>
        </w:rPr>
        <w:lastRenderedPageBreak/>
        <w:t xml:space="preserve">classification was based on spectral-domain OCT </w:t>
      </w:r>
      <w:r w:rsidRPr="005868AA">
        <w:rPr>
          <w:rFonts w:ascii="Arial" w:hAnsi="Arial" w:cs="Arial"/>
          <w:bCs/>
          <w:lang w:val="en-US"/>
        </w:rPr>
        <w:t xml:space="preserve">(Spectralis OCT™ [Heidelberg Engineering, Heidelberg, Germany]) </w:t>
      </w:r>
      <w:r w:rsidRPr="005868AA">
        <w:rPr>
          <w:rFonts w:ascii="Arial" w:hAnsi="Arial" w:cs="Arial"/>
          <w:lang w:val="en-US"/>
        </w:rPr>
        <w:t xml:space="preserve">analysis. </w:t>
      </w:r>
      <w:proofErr w:type="gramStart"/>
      <w:r w:rsidRPr="005868AA">
        <w:rPr>
          <w:rFonts w:ascii="Arial" w:hAnsi="Arial" w:cs="Arial"/>
          <w:lang w:val="en-US"/>
        </w:rPr>
        <w:t>VMA(</w:t>
      </w:r>
      <w:proofErr w:type="gramEnd"/>
      <w:r w:rsidRPr="005868AA">
        <w:rPr>
          <w:rFonts w:ascii="Arial" w:hAnsi="Arial" w:cs="Arial"/>
          <w:lang w:val="en-US"/>
        </w:rPr>
        <w:t>+) group included patients that presented a visible adhesion of the posterior hyaloid involving the scanned area. For this evaluation, a vertical scan and a horizontal 25-scan pattern, centered 30</w:t>
      </w:r>
      <w:r w:rsidRPr="005868AA">
        <w:rPr>
          <w:rFonts w:ascii="Arial" w:hAnsi="Arial" w:cs="Arial"/>
          <w:vertAlign w:val="superscript"/>
          <w:lang w:val="en-US"/>
        </w:rPr>
        <w:t>o</w:t>
      </w:r>
      <w:r w:rsidRPr="005868AA">
        <w:rPr>
          <w:rFonts w:ascii="Arial" w:hAnsi="Arial" w:cs="Arial"/>
          <w:lang w:val="en-US"/>
        </w:rPr>
        <w:t xml:space="preserve"> at the macula were performed. If a detached posterior hyaloid was observed over the macula, the eye was included in the </w:t>
      </w:r>
      <w:proofErr w:type="gramStart"/>
      <w:r w:rsidRPr="005868AA">
        <w:rPr>
          <w:rFonts w:ascii="Arial" w:hAnsi="Arial" w:cs="Arial"/>
          <w:lang w:val="en-US"/>
        </w:rPr>
        <w:t>VMA(</w:t>
      </w:r>
      <w:proofErr w:type="gramEnd"/>
      <w:r w:rsidRPr="005868AA">
        <w:rPr>
          <w:rFonts w:ascii="Arial" w:hAnsi="Arial" w:cs="Arial"/>
          <w:lang w:val="en-US"/>
        </w:rPr>
        <w:t xml:space="preserve">-) group. However, if the vitreous boundary was not visible, a horizontal 25-scan pattern, centered at the optic disc was performed to determine if the vitreous was attached or not. If any attachment to the disc was found, the eye was included in the </w:t>
      </w:r>
      <w:proofErr w:type="gramStart"/>
      <w:r w:rsidRPr="005868AA">
        <w:rPr>
          <w:rFonts w:ascii="Arial" w:hAnsi="Arial" w:cs="Arial"/>
          <w:lang w:val="en-US"/>
        </w:rPr>
        <w:t>VMA(</w:t>
      </w:r>
      <w:proofErr w:type="gramEnd"/>
      <w:r w:rsidRPr="005868AA">
        <w:rPr>
          <w:rFonts w:ascii="Arial" w:hAnsi="Arial" w:cs="Arial"/>
          <w:lang w:val="en-US"/>
        </w:rPr>
        <w:t xml:space="preserve">+) group. In contrast, if no </w:t>
      </w:r>
      <w:proofErr w:type="spellStart"/>
      <w:r w:rsidRPr="005868AA">
        <w:rPr>
          <w:rFonts w:ascii="Arial" w:hAnsi="Arial" w:cs="Arial"/>
          <w:lang w:val="en-US"/>
        </w:rPr>
        <w:t>hyperreflective</w:t>
      </w:r>
      <w:proofErr w:type="spellEnd"/>
      <w:r w:rsidRPr="005868AA">
        <w:rPr>
          <w:rFonts w:ascii="Arial" w:hAnsi="Arial" w:cs="Arial"/>
          <w:lang w:val="en-US"/>
        </w:rPr>
        <w:t xml:space="preserve"> line was attached to the disc and/or macula, a vitreous detachment was presumed and the eye was included in the </w:t>
      </w:r>
      <w:proofErr w:type="gramStart"/>
      <w:r w:rsidRPr="005868AA">
        <w:rPr>
          <w:rFonts w:ascii="Arial" w:hAnsi="Arial" w:cs="Arial"/>
          <w:lang w:val="en-US"/>
        </w:rPr>
        <w:t>VMA(</w:t>
      </w:r>
      <w:proofErr w:type="gramEnd"/>
      <w:r w:rsidRPr="005868AA">
        <w:rPr>
          <w:rFonts w:ascii="Arial" w:hAnsi="Arial" w:cs="Arial"/>
          <w:lang w:val="en-US"/>
        </w:rPr>
        <w:t>-) group</w:t>
      </w:r>
      <w:r w:rsidRPr="00353390">
        <w:rPr>
          <w:rFonts w:ascii="Arial" w:hAnsi="Arial" w:cs="Arial"/>
          <w:bCs/>
          <w:lang w:val="en-US"/>
        </w:rPr>
        <w:t xml:space="preserve">. </w:t>
      </w:r>
      <w:r w:rsidR="00353390" w:rsidRPr="00353390">
        <w:rPr>
          <w:rFonts w:ascii="Arial" w:hAnsi="Arial" w:cs="Arial"/>
          <w:bCs/>
          <w:lang w:val="en-US"/>
        </w:rPr>
        <w:t xml:space="preserve">Based on The International </w:t>
      </w:r>
      <w:proofErr w:type="spellStart"/>
      <w:r w:rsidR="00353390" w:rsidRPr="00353390">
        <w:rPr>
          <w:rFonts w:ascii="Arial" w:hAnsi="Arial" w:cs="Arial"/>
          <w:bCs/>
          <w:lang w:val="en-US"/>
        </w:rPr>
        <w:t>Vitreomacular</w:t>
      </w:r>
      <w:proofErr w:type="spellEnd"/>
      <w:r w:rsidR="00353390" w:rsidRPr="00353390">
        <w:rPr>
          <w:rFonts w:ascii="Arial" w:hAnsi="Arial" w:cs="Arial"/>
          <w:bCs/>
          <w:lang w:val="en-US"/>
        </w:rPr>
        <w:t xml:space="preserve"> Traction Study Group</w:t>
      </w:r>
      <w:r w:rsidR="00353390">
        <w:rPr>
          <w:rFonts w:ascii="Arial" w:hAnsi="Arial" w:cs="Arial"/>
          <w:bCs/>
          <w:lang w:val="en-US"/>
        </w:rPr>
        <w:t xml:space="preserve"> Classification, p</w:t>
      </w:r>
      <w:r w:rsidRPr="005868AA">
        <w:rPr>
          <w:rFonts w:ascii="Arial" w:hAnsi="Arial" w:cs="Arial"/>
          <w:bCs/>
          <w:lang w:val="en-US"/>
        </w:rPr>
        <w:t>atients with VMA were classified according to the diameter of vitreous attachment to macular surface, with attachment of 1500 μm or less defined as focal and attachment of more than 1500 μm as broad</w:t>
      </w:r>
      <w:proofErr w:type="gramStart"/>
      <w:r w:rsidRPr="005868AA">
        <w:rPr>
          <w:rFonts w:ascii="Arial" w:hAnsi="Arial" w:cs="Arial"/>
          <w:bCs/>
          <w:lang w:val="en-US"/>
        </w:rPr>
        <w:t>.</w:t>
      </w:r>
      <w:r w:rsidR="009C2752">
        <w:rPr>
          <w:rFonts w:ascii="Arial" w:hAnsi="Arial" w:cs="Arial"/>
          <w:lang w:val="en-US"/>
        </w:rPr>
        <w:t>[</w:t>
      </w:r>
      <w:proofErr w:type="gramEnd"/>
      <w:r w:rsidR="009C2752">
        <w:rPr>
          <w:rFonts w:ascii="Arial" w:hAnsi="Arial" w:cs="Arial"/>
          <w:lang w:val="en-US"/>
        </w:rPr>
        <w:t>13]</w:t>
      </w:r>
      <w:r w:rsidRPr="005868AA">
        <w:rPr>
          <w:rFonts w:ascii="Arial" w:hAnsi="Arial" w:cs="Arial"/>
          <w:bCs/>
          <w:lang w:val="en-US"/>
        </w:rPr>
        <w:t xml:space="preserve"> </w:t>
      </w:r>
      <w:r w:rsidRPr="005868AA">
        <w:rPr>
          <w:rFonts w:ascii="Arial" w:hAnsi="Arial" w:cs="Arial"/>
          <w:lang w:val="en-US"/>
        </w:rPr>
        <w:t>Different certified OCT technicians performed the exam and two retinal specialists (C.E.V, D.N.B) analyzed the results. Each retinal physician was masked to the classification determined by the other. If there was any disagreement, they evaluated the data simultaneously with a third investigator (M.B.N.) and came to a consensus. OCT was performed at baseline and at 1 month after each anti-VEGF treatment.</w:t>
      </w:r>
      <w:r w:rsidR="00353390">
        <w:rPr>
          <w:rFonts w:ascii="Arial" w:hAnsi="Arial" w:cs="Arial"/>
          <w:lang w:val="en-US"/>
        </w:rPr>
        <w:t xml:space="preserve"> </w:t>
      </w:r>
    </w:p>
    <w:p w14:paraId="18050F07" w14:textId="77777777" w:rsidR="004F04A3" w:rsidRDefault="004F04A3" w:rsidP="004F04A3">
      <w:pPr>
        <w:spacing w:line="480" w:lineRule="auto"/>
        <w:jc w:val="both"/>
        <w:rPr>
          <w:rFonts w:ascii="Arial" w:hAnsi="Arial" w:cs="Arial"/>
          <w:lang w:val="en-US"/>
        </w:rPr>
      </w:pPr>
    </w:p>
    <w:p w14:paraId="3F2EB923" w14:textId="77777777" w:rsidR="00364AAB" w:rsidRDefault="00364AAB" w:rsidP="004F04A3">
      <w:pPr>
        <w:spacing w:line="480" w:lineRule="auto"/>
        <w:jc w:val="both"/>
        <w:rPr>
          <w:rFonts w:ascii="Arial" w:hAnsi="Arial" w:cs="Arial"/>
          <w:lang w:val="en-US"/>
        </w:rPr>
      </w:pPr>
    </w:p>
    <w:p w14:paraId="7E8141DD" w14:textId="77777777" w:rsidR="00364AAB" w:rsidRPr="005868AA" w:rsidRDefault="00364AAB" w:rsidP="004F04A3">
      <w:pPr>
        <w:spacing w:line="480" w:lineRule="auto"/>
        <w:jc w:val="both"/>
        <w:rPr>
          <w:rFonts w:ascii="Arial" w:hAnsi="Arial" w:cs="Arial"/>
          <w:lang w:val="en-US"/>
        </w:rPr>
      </w:pPr>
    </w:p>
    <w:p w14:paraId="37100748" w14:textId="77777777" w:rsidR="00364AAB" w:rsidRDefault="00065ECD" w:rsidP="004F04A3">
      <w:pPr>
        <w:spacing w:line="480" w:lineRule="auto"/>
        <w:jc w:val="both"/>
        <w:rPr>
          <w:rFonts w:ascii="Arial" w:hAnsi="Arial" w:cs="Arial"/>
          <w:i/>
          <w:lang w:val="en-US"/>
        </w:rPr>
      </w:pPr>
      <w:r w:rsidRPr="005868AA">
        <w:rPr>
          <w:rFonts w:ascii="Arial" w:hAnsi="Arial" w:cs="Arial"/>
          <w:i/>
          <w:lang w:val="en-US"/>
        </w:rPr>
        <w:lastRenderedPageBreak/>
        <w:t>Anti-vascular endothelial growth-factor treatment</w:t>
      </w:r>
    </w:p>
    <w:p w14:paraId="41BAC272" w14:textId="7CF431FD" w:rsidR="004F04A3" w:rsidRPr="00364AAB" w:rsidRDefault="00065ECD" w:rsidP="004F04A3">
      <w:pPr>
        <w:spacing w:line="480" w:lineRule="auto"/>
        <w:jc w:val="both"/>
        <w:rPr>
          <w:rFonts w:ascii="Arial" w:hAnsi="Arial" w:cs="Arial"/>
          <w:i/>
          <w:lang w:val="en-US"/>
        </w:rPr>
      </w:pPr>
      <w:r w:rsidRPr="005868AA">
        <w:rPr>
          <w:rFonts w:ascii="Arial" w:hAnsi="Arial" w:cs="Arial"/>
          <w:lang w:val="en-US"/>
        </w:rPr>
        <w:t xml:space="preserve">Intravitreal anti-VEGF injections were performed using </w:t>
      </w:r>
      <w:proofErr w:type="spellStart"/>
      <w:r w:rsidRPr="005868AA">
        <w:rPr>
          <w:rFonts w:ascii="Arial" w:hAnsi="Arial" w:cs="Arial"/>
          <w:lang w:val="en-US"/>
        </w:rPr>
        <w:t>bevacizumab</w:t>
      </w:r>
      <w:proofErr w:type="spellEnd"/>
      <w:r w:rsidRPr="005868AA">
        <w:rPr>
          <w:rFonts w:ascii="Arial" w:hAnsi="Arial" w:cs="Arial"/>
          <w:lang w:val="en-US"/>
        </w:rPr>
        <w:t xml:space="preserve"> (1.25mg/0.05ml; </w:t>
      </w:r>
      <w:proofErr w:type="spellStart"/>
      <w:r w:rsidRPr="005868AA">
        <w:rPr>
          <w:rFonts w:ascii="Arial" w:hAnsi="Arial" w:cs="Arial"/>
          <w:lang w:val="en-US"/>
        </w:rPr>
        <w:t>Avastin</w:t>
      </w:r>
      <w:proofErr w:type="spellEnd"/>
      <w:r w:rsidRPr="005868AA">
        <w:rPr>
          <w:rFonts w:ascii="Arial" w:hAnsi="Arial" w:cs="Arial"/>
          <w:lang w:val="en-US"/>
        </w:rPr>
        <w:t xml:space="preserve">, </w:t>
      </w:r>
      <w:proofErr w:type="spellStart"/>
      <w:r w:rsidRPr="005868AA">
        <w:rPr>
          <w:rFonts w:ascii="Arial" w:hAnsi="Arial" w:cs="Arial"/>
          <w:lang w:val="en-US"/>
        </w:rPr>
        <w:t>Genetech</w:t>
      </w:r>
      <w:proofErr w:type="spellEnd"/>
      <w:r w:rsidRPr="005868AA">
        <w:rPr>
          <w:rFonts w:ascii="Arial" w:hAnsi="Arial" w:cs="Arial"/>
          <w:lang w:val="en-US"/>
        </w:rPr>
        <w:t xml:space="preserve"> Inc.)</w:t>
      </w:r>
      <w:proofErr w:type="gramStart"/>
      <w:r w:rsidRPr="005868AA">
        <w:rPr>
          <w:rFonts w:ascii="Arial" w:hAnsi="Arial" w:cs="Arial"/>
          <w:lang w:val="en-US"/>
        </w:rPr>
        <w:t xml:space="preserve">, </w:t>
      </w:r>
      <w:proofErr w:type="spellStart"/>
      <w:r w:rsidRPr="005868AA">
        <w:rPr>
          <w:rFonts w:ascii="Arial" w:hAnsi="Arial" w:cs="Arial"/>
          <w:lang w:val="en-US"/>
        </w:rPr>
        <w:t>ranibizumab</w:t>
      </w:r>
      <w:proofErr w:type="spellEnd"/>
      <w:r w:rsidRPr="005868AA">
        <w:rPr>
          <w:rFonts w:ascii="Arial" w:hAnsi="Arial" w:cs="Arial"/>
          <w:lang w:val="en-US"/>
        </w:rPr>
        <w:t xml:space="preserve"> (0.5mg/0.05ml; Lucentis, Genentech Inc.) or </w:t>
      </w:r>
      <w:proofErr w:type="spellStart"/>
      <w:r w:rsidRPr="005868AA">
        <w:rPr>
          <w:rFonts w:ascii="Arial" w:hAnsi="Arial" w:cs="Arial"/>
          <w:lang w:val="en-US"/>
        </w:rPr>
        <w:t>aflibercept</w:t>
      </w:r>
      <w:proofErr w:type="spellEnd"/>
      <w:r w:rsidRPr="005868AA">
        <w:rPr>
          <w:rFonts w:ascii="Arial" w:hAnsi="Arial" w:cs="Arial"/>
          <w:lang w:val="en-US"/>
        </w:rPr>
        <w:t xml:space="preserve"> (2mg/0.05mL; </w:t>
      </w:r>
      <w:proofErr w:type="spellStart"/>
      <w:r w:rsidRPr="005868AA">
        <w:rPr>
          <w:rFonts w:ascii="Arial" w:hAnsi="Arial" w:cs="Arial"/>
          <w:lang w:val="en-US"/>
        </w:rPr>
        <w:t>Eylea</w:t>
      </w:r>
      <w:proofErr w:type="spellEnd"/>
      <w:r w:rsidRPr="005868AA">
        <w:rPr>
          <w:rFonts w:ascii="Arial" w:hAnsi="Arial" w:cs="Arial"/>
          <w:lang w:val="en-US"/>
        </w:rPr>
        <w:t>, Bayer).</w:t>
      </w:r>
      <w:proofErr w:type="gramEnd"/>
      <w:r w:rsidRPr="005868AA">
        <w:rPr>
          <w:rFonts w:ascii="Arial" w:hAnsi="Arial" w:cs="Arial"/>
          <w:lang w:val="en-US"/>
        </w:rPr>
        <w:t xml:space="preserve"> All intravitreal anti-VEGF injections were performed in the operating room, with aseptic technique, including the prophylactic use of topical </w:t>
      </w:r>
      <w:proofErr w:type="spellStart"/>
      <w:r w:rsidRPr="005868AA">
        <w:rPr>
          <w:rFonts w:ascii="Arial" w:hAnsi="Arial" w:cs="Arial"/>
          <w:lang w:val="en-US"/>
        </w:rPr>
        <w:t>iodopovidone</w:t>
      </w:r>
      <w:proofErr w:type="spellEnd"/>
      <w:r w:rsidRPr="005868AA">
        <w:rPr>
          <w:rFonts w:ascii="Arial" w:hAnsi="Arial" w:cs="Arial"/>
          <w:lang w:val="en-US"/>
        </w:rPr>
        <w:t xml:space="preserve"> 5%. </w:t>
      </w:r>
      <w:r w:rsidRPr="005868AA">
        <w:rPr>
          <w:rFonts w:ascii="Arial" w:hAnsi="Arial" w:cs="Arial"/>
          <w:bCs/>
          <w:lang w:val="en-US"/>
        </w:rPr>
        <w:t xml:space="preserve">All patients were subjected to a treatment protocol that included a loading dose with three intravitreal injections of anti-VEGF agents at one-month intervals. After the third dose, they followed a </w:t>
      </w:r>
      <w:r w:rsidRPr="005868AA">
        <w:rPr>
          <w:rFonts w:ascii="Arial" w:hAnsi="Arial" w:cs="Arial"/>
          <w:bCs/>
          <w:i/>
          <w:lang w:val="en-US"/>
        </w:rPr>
        <w:t xml:space="preserve">pro re </w:t>
      </w:r>
      <w:proofErr w:type="spellStart"/>
      <w:r w:rsidRPr="005868AA">
        <w:rPr>
          <w:rFonts w:ascii="Arial" w:hAnsi="Arial" w:cs="Arial"/>
          <w:bCs/>
          <w:i/>
          <w:lang w:val="en-US"/>
        </w:rPr>
        <w:t>nata</w:t>
      </w:r>
      <w:proofErr w:type="spellEnd"/>
      <w:r w:rsidRPr="005868AA">
        <w:rPr>
          <w:rFonts w:ascii="Arial" w:hAnsi="Arial" w:cs="Arial"/>
          <w:bCs/>
          <w:lang w:val="en-US"/>
        </w:rPr>
        <w:t xml:space="preserve"> regimen. </w:t>
      </w:r>
      <w:r w:rsidRPr="005868AA">
        <w:rPr>
          <w:rStyle w:val="apple-style-span"/>
          <w:rFonts w:ascii="Arial" w:hAnsi="Arial" w:cs="Arial"/>
          <w:color w:val="000000"/>
          <w:lang w:val="en-US"/>
        </w:rPr>
        <w:t xml:space="preserve">Furthermore, after the first injection, there was the possibility of </w:t>
      </w:r>
      <w:r w:rsidR="001206AF">
        <w:rPr>
          <w:rStyle w:val="apple-style-span"/>
          <w:rFonts w:ascii="Arial" w:hAnsi="Arial" w:cs="Arial"/>
          <w:color w:val="000000"/>
          <w:lang w:val="en-US"/>
        </w:rPr>
        <w:t>switching</w:t>
      </w:r>
      <w:r w:rsidR="001206AF" w:rsidRPr="005868AA">
        <w:rPr>
          <w:rStyle w:val="apple-style-span"/>
          <w:rFonts w:ascii="Arial" w:hAnsi="Arial" w:cs="Arial"/>
          <w:color w:val="000000"/>
          <w:lang w:val="en-US"/>
        </w:rPr>
        <w:t xml:space="preserve"> </w:t>
      </w:r>
      <w:r w:rsidRPr="005868AA">
        <w:rPr>
          <w:rStyle w:val="apple-style-span"/>
          <w:rFonts w:ascii="Arial" w:hAnsi="Arial" w:cs="Arial"/>
          <w:color w:val="000000"/>
          <w:lang w:val="en-US"/>
        </w:rPr>
        <w:t xml:space="preserve">of the </w:t>
      </w:r>
      <w:proofErr w:type="spellStart"/>
      <w:r w:rsidRPr="005868AA">
        <w:rPr>
          <w:rStyle w:val="apple-style-span"/>
          <w:rFonts w:ascii="Arial" w:hAnsi="Arial" w:cs="Arial"/>
          <w:color w:val="000000"/>
          <w:lang w:val="en-US"/>
        </w:rPr>
        <w:t>intravitreous</w:t>
      </w:r>
      <w:proofErr w:type="spellEnd"/>
      <w:r w:rsidRPr="005868AA">
        <w:rPr>
          <w:rStyle w:val="apple-style-span"/>
          <w:rFonts w:ascii="Arial" w:hAnsi="Arial" w:cs="Arial"/>
          <w:color w:val="000000"/>
          <w:lang w:val="en-US"/>
        </w:rPr>
        <w:t xml:space="preserve"> drug in some cases.</w:t>
      </w:r>
      <w:r w:rsidRPr="005868AA">
        <w:rPr>
          <w:rFonts w:ascii="Arial" w:eastAsia="Cambria" w:hAnsi="Arial" w:cs="Arial"/>
          <w:lang w:val="en-US" w:eastAsia="en-US"/>
        </w:rPr>
        <w:t xml:space="preserve"> </w:t>
      </w:r>
      <w:r w:rsidRPr="005868AA">
        <w:rPr>
          <w:rFonts w:ascii="Arial" w:hAnsi="Arial" w:cs="Arial"/>
          <w:bCs/>
          <w:lang w:val="en-US"/>
        </w:rPr>
        <w:t xml:space="preserve">Retreatment criteria were: (a) persistence or increase of intra- or </w:t>
      </w:r>
      <w:proofErr w:type="spellStart"/>
      <w:r w:rsidRPr="005868AA">
        <w:rPr>
          <w:rFonts w:ascii="Arial" w:hAnsi="Arial" w:cs="Arial"/>
          <w:bCs/>
          <w:lang w:val="en-US"/>
        </w:rPr>
        <w:t>subretinal</w:t>
      </w:r>
      <w:proofErr w:type="spellEnd"/>
      <w:r w:rsidRPr="005868AA">
        <w:rPr>
          <w:rFonts w:ascii="Arial" w:hAnsi="Arial" w:cs="Arial"/>
          <w:bCs/>
          <w:lang w:val="en-US"/>
        </w:rPr>
        <w:t xml:space="preserve"> fluid and (b) worsening of at least one line of VA. </w:t>
      </w:r>
      <w:r w:rsidRPr="005868AA">
        <w:rPr>
          <w:rFonts w:ascii="Arial" w:eastAsia="Cambria" w:hAnsi="Arial" w:cs="Arial"/>
          <w:lang w:val="en-US" w:eastAsia="en-US"/>
        </w:rPr>
        <w:t>A single retinal specialist (MBN) performed all intravitreal injections.</w:t>
      </w:r>
    </w:p>
    <w:p w14:paraId="34C27338" w14:textId="77777777" w:rsidR="004F04A3" w:rsidRPr="005868AA" w:rsidRDefault="004F04A3" w:rsidP="004F04A3">
      <w:pPr>
        <w:spacing w:line="480" w:lineRule="auto"/>
        <w:outlineLvl w:val="0"/>
        <w:rPr>
          <w:rFonts w:ascii="Arial" w:hAnsi="Arial" w:cs="Arial"/>
          <w:lang w:val="en-US"/>
        </w:rPr>
      </w:pPr>
    </w:p>
    <w:p w14:paraId="22CB0316" w14:textId="77777777" w:rsidR="004F04A3" w:rsidRPr="005868AA" w:rsidRDefault="00065ECD" w:rsidP="004F04A3">
      <w:pPr>
        <w:pStyle w:val="Heading2"/>
      </w:pPr>
      <w:r w:rsidRPr="00FB274F">
        <w:t>Visual acuity and central retinal thickness measurement</w:t>
      </w:r>
    </w:p>
    <w:p w14:paraId="6142315E" w14:textId="77777777" w:rsidR="004F04A3" w:rsidRPr="005868AA" w:rsidRDefault="00065ECD" w:rsidP="004F04A3">
      <w:pPr>
        <w:spacing w:line="480" w:lineRule="auto"/>
        <w:rPr>
          <w:rFonts w:ascii="Arial" w:hAnsi="Arial" w:cs="Arial"/>
          <w:bCs/>
          <w:lang w:val="en-US"/>
        </w:rPr>
      </w:pPr>
      <w:r w:rsidRPr="005868AA">
        <w:rPr>
          <w:rFonts w:ascii="Arial" w:hAnsi="Arial" w:cs="Arial"/>
          <w:bCs/>
          <w:lang w:val="en-US"/>
        </w:rPr>
        <w:t xml:space="preserve">Best-corrected visual acuity (BCVA) and central retinal thickness (CRT) were measured </w:t>
      </w:r>
      <w:r w:rsidRPr="005868AA">
        <w:rPr>
          <w:rFonts w:ascii="Arial" w:hAnsi="Arial" w:cs="Arial"/>
          <w:lang w:val="en-US"/>
        </w:rPr>
        <w:t xml:space="preserve">before and 1 month after each intravitreal injection. BCVA was determined using </w:t>
      </w:r>
      <w:r w:rsidRPr="005868AA">
        <w:rPr>
          <w:rFonts w:ascii="Arial" w:hAnsi="Arial" w:cs="Arial"/>
          <w:bCs/>
          <w:lang w:val="en-US"/>
        </w:rPr>
        <w:t>a Snellen chart and then converted to logarithm of the minimal angle of resolution (logMAR) values. CRT was measured based on central 1 mm subfield thickness. The automated segmentation of retinal boundaries was used and, in case of any segmentation error, corrected manually.</w:t>
      </w:r>
    </w:p>
    <w:p w14:paraId="436CBCD6" w14:textId="77777777" w:rsidR="004F04A3" w:rsidRDefault="004F04A3" w:rsidP="004F04A3">
      <w:pPr>
        <w:spacing w:line="480" w:lineRule="auto"/>
        <w:outlineLvl w:val="0"/>
        <w:rPr>
          <w:rFonts w:ascii="Arial" w:hAnsi="Arial" w:cs="Arial"/>
          <w:lang w:val="en-US"/>
        </w:rPr>
      </w:pPr>
    </w:p>
    <w:p w14:paraId="3FC8A66F" w14:textId="77777777" w:rsidR="00364AAB" w:rsidRPr="005868AA" w:rsidRDefault="00364AAB" w:rsidP="004F04A3">
      <w:pPr>
        <w:spacing w:line="480" w:lineRule="auto"/>
        <w:outlineLvl w:val="0"/>
        <w:rPr>
          <w:rFonts w:ascii="Arial" w:hAnsi="Arial" w:cs="Arial"/>
          <w:lang w:val="en-US"/>
        </w:rPr>
      </w:pPr>
    </w:p>
    <w:p w14:paraId="3D9547D7" w14:textId="77777777" w:rsidR="004F04A3" w:rsidRPr="005868AA" w:rsidRDefault="00065ECD" w:rsidP="004F04A3">
      <w:pPr>
        <w:spacing w:line="480" w:lineRule="auto"/>
        <w:outlineLvl w:val="0"/>
        <w:rPr>
          <w:rFonts w:ascii="Arial" w:hAnsi="Arial" w:cs="Arial"/>
          <w:b/>
          <w:bCs/>
          <w:lang w:val="en-US"/>
        </w:rPr>
      </w:pPr>
      <w:r w:rsidRPr="005868AA">
        <w:rPr>
          <w:rFonts w:ascii="Arial" w:hAnsi="Arial" w:cs="Arial"/>
          <w:b/>
          <w:bCs/>
          <w:lang w:val="en-US"/>
        </w:rPr>
        <w:lastRenderedPageBreak/>
        <w:t xml:space="preserve">Results </w:t>
      </w:r>
    </w:p>
    <w:p w14:paraId="22F1E4BD" w14:textId="77777777" w:rsidR="004F04A3" w:rsidRPr="00B17BAB" w:rsidRDefault="00065ECD" w:rsidP="004F04A3">
      <w:pPr>
        <w:tabs>
          <w:tab w:val="num" w:pos="720"/>
        </w:tabs>
        <w:spacing w:line="480" w:lineRule="auto"/>
        <w:outlineLvl w:val="0"/>
        <w:rPr>
          <w:rFonts w:ascii="Arial" w:hAnsi="Arial" w:cs="Arial"/>
          <w:bCs/>
          <w:lang w:val="en-US"/>
        </w:rPr>
      </w:pPr>
      <w:r w:rsidRPr="002E0D01">
        <w:rPr>
          <w:rFonts w:ascii="Arial" w:hAnsi="Arial" w:cs="Arial"/>
          <w:bCs/>
          <w:lang w:val="en-US"/>
        </w:rPr>
        <w:t>A total of 280 eyes of 196 patients were diagnosed with DME during the study period.</w:t>
      </w:r>
      <w:r w:rsidRPr="005868AA">
        <w:rPr>
          <w:rFonts w:ascii="Arial" w:hAnsi="Arial" w:cs="Arial"/>
          <w:bCs/>
          <w:lang w:val="en-US"/>
        </w:rPr>
        <w:t xml:space="preserve"> From these eyes, 128 </w:t>
      </w:r>
      <w:r w:rsidRPr="002E0D01">
        <w:rPr>
          <w:rFonts w:ascii="Arial" w:hAnsi="Arial" w:cs="Arial"/>
          <w:bCs/>
          <w:lang w:val="en-US"/>
        </w:rPr>
        <w:t xml:space="preserve">eyes (45.7%) had VMA and a total of </w:t>
      </w:r>
      <w:r w:rsidR="00E137A9">
        <w:rPr>
          <w:rFonts w:ascii="Arial" w:hAnsi="Arial" w:cs="Arial"/>
          <w:bCs/>
          <w:lang w:val="en-US"/>
        </w:rPr>
        <w:t>66</w:t>
      </w:r>
      <w:r w:rsidR="00E137A9" w:rsidRPr="002E0D01">
        <w:rPr>
          <w:rFonts w:ascii="Arial" w:hAnsi="Arial" w:cs="Arial"/>
          <w:bCs/>
          <w:lang w:val="en-US"/>
        </w:rPr>
        <w:t xml:space="preserve"> </w:t>
      </w:r>
      <w:r w:rsidRPr="002E0D01">
        <w:rPr>
          <w:rFonts w:ascii="Arial" w:hAnsi="Arial" w:cs="Arial"/>
          <w:bCs/>
          <w:lang w:val="en-US"/>
        </w:rPr>
        <w:t xml:space="preserve">eyes of 66 patients met the inclusion criteria and were evaluated in this study. Mean age was 61.4 years (range: 29 to 78 years) and 47 out of 66 patients (72.7%) were male. </w:t>
      </w:r>
      <w:r w:rsidR="00FE017F">
        <w:rPr>
          <w:rFonts w:ascii="Arial" w:hAnsi="Arial" w:cs="Arial"/>
          <w:bCs/>
          <w:lang w:val="en-US"/>
        </w:rPr>
        <w:t>Mean baseline BCVA was 0.62 logMAR and mean baseline CRT was 473</w:t>
      </w:r>
      <w:r w:rsidR="00FE017F" w:rsidRPr="00FE017F">
        <w:rPr>
          <w:rFonts w:ascii="Arial" w:hAnsi="Arial" w:cs="Arial"/>
          <w:bCs/>
          <w:lang w:val="en-US"/>
        </w:rPr>
        <w:t xml:space="preserve"> </w:t>
      </w:r>
      <w:r w:rsidR="00FE017F" w:rsidRPr="005868AA">
        <w:rPr>
          <w:rFonts w:ascii="Arial" w:hAnsi="Arial" w:cs="Arial"/>
          <w:bCs/>
          <w:lang w:val="en-US"/>
        </w:rPr>
        <w:t>μm</w:t>
      </w:r>
      <w:r w:rsidR="00FE017F">
        <w:rPr>
          <w:rFonts w:ascii="Arial" w:hAnsi="Arial" w:cs="Arial"/>
          <w:bCs/>
          <w:lang w:val="en-US"/>
        </w:rPr>
        <w:t>.</w:t>
      </w:r>
      <w:r w:rsidR="00FE017F" w:rsidRPr="00A7566B">
        <w:rPr>
          <w:rFonts w:ascii="Arial" w:hAnsi="Arial" w:cs="Arial"/>
          <w:bCs/>
          <w:lang w:val="en-US"/>
        </w:rPr>
        <w:t xml:space="preserve"> </w:t>
      </w:r>
      <w:proofErr w:type="spellStart"/>
      <w:r w:rsidRPr="00A7566B">
        <w:rPr>
          <w:rFonts w:ascii="Arial" w:hAnsi="Arial" w:cs="Arial"/>
          <w:bCs/>
          <w:lang w:val="en-US"/>
        </w:rPr>
        <w:t>Fifity</w:t>
      </w:r>
      <w:proofErr w:type="spellEnd"/>
      <w:r w:rsidRPr="00A7566B">
        <w:rPr>
          <w:rFonts w:ascii="Arial" w:hAnsi="Arial" w:cs="Arial"/>
          <w:bCs/>
          <w:lang w:val="en-US"/>
        </w:rPr>
        <w:t>-</w:t>
      </w:r>
      <w:r w:rsidR="00E137A9" w:rsidRPr="00A7566B">
        <w:rPr>
          <w:rFonts w:ascii="Arial" w:hAnsi="Arial" w:cs="Arial"/>
          <w:bCs/>
          <w:lang w:val="en-US"/>
        </w:rPr>
        <w:t xml:space="preserve">three </w:t>
      </w:r>
      <w:r w:rsidRPr="00A7566B">
        <w:rPr>
          <w:rFonts w:ascii="Arial" w:hAnsi="Arial" w:cs="Arial"/>
          <w:bCs/>
          <w:lang w:val="en-US"/>
        </w:rPr>
        <w:t>eyes (</w:t>
      </w:r>
      <w:r w:rsidR="00E137A9" w:rsidRPr="00A7566B">
        <w:rPr>
          <w:rFonts w:ascii="Arial" w:hAnsi="Arial" w:cs="Arial"/>
          <w:bCs/>
          <w:lang w:val="en-US"/>
        </w:rPr>
        <w:t>80.3</w:t>
      </w:r>
      <w:r w:rsidRPr="00A7566B">
        <w:rPr>
          <w:rFonts w:ascii="Arial" w:hAnsi="Arial" w:cs="Arial"/>
          <w:bCs/>
          <w:lang w:val="en-US"/>
        </w:rPr>
        <w:t xml:space="preserve">%) were phakic and </w:t>
      </w:r>
      <w:r w:rsidR="00E137A9" w:rsidRPr="00A7566B">
        <w:rPr>
          <w:rFonts w:ascii="Arial" w:hAnsi="Arial" w:cs="Arial"/>
          <w:bCs/>
          <w:lang w:val="en-US"/>
        </w:rPr>
        <w:t xml:space="preserve">13 </w:t>
      </w:r>
      <w:r w:rsidRPr="00A7566B">
        <w:rPr>
          <w:rFonts w:ascii="Arial" w:hAnsi="Arial" w:cs="Arial"/>
          <w:bCs/>
          <w:lang w:val="en-US"/>
        </w:rPr>
        <w:t>(</w:t>
      </w:r>
      <w:r w:rsidR="00E137A9" w:rsidRPr="00A7566B">
        <w:rPr>
          <w:rFonts w:ascii="Arial" w:hAnsi="Arial" w:cs="Arial"/>
          <w:bCs/>
          <w:lang w:val="en-US"/>
        </w:rPr>
        <w:t>19.7</w:t>
      </w:r>
      <w:r w:rsidRPr="00A7566B">
        <w:rPr>
          <w:rFonts w:ascii="Arial" w:hAnsi="Arial" w:cs="Arial"/>
          <w:bCs/>
          <w:lang w:val="en-US"/>
        </w:rPr>
        <w:t>%) were pseudophakic.</w:t>
      </w:r>
      <w:r w:rsidRPr="00B17BAB">
        <w:rPr>
          <w:rFonts w:ascii="Arial" w:hAnsi="Arial" w:cs="Arial"/>
          <w:bCs/>
          <w:lang w:val="en-US"/>
        </w:rPr>
        <w:t xml:space="preserve"> Forty-</w:t>
      </w:r>
      <w:r w:rsidR="00E137A9" w:rsidRPr="00B17BAB">
        <w:rPr>
          <w:rFonts w:ascii="Arial" w:hAnsi="Arial" w:cs="Arial"/>
          <w:bCs/>
          <w:lang w:val="en-US"/>
        </w:rPr>
        <w:t xml:space="preserve">three </w:t>
      </w:r>
      <w:r w:rsidRPr="00B17BAB">
        <w:rPr>
          <w:rFonts w:ascii="Arial" w:hAnsi="Arial" w:cs="Arial"/>
          <w:bCs/>
          <w:lang w:val="en-US"/>
        </w:rPr>
        <w:t>eyes (</w:t>
      </w:r>
      <w:r w:rsidR="00E137A9" w:rsidRPr="00B17BAB">
        <w:rPr>
          <w:rFonts w:ascii="Arial" w:hAnsi="Arial" w:cs="Arial"/>
          <w:bCs/>
          <w:lang w:val="en-US"/>
        </w:rPr>
        <w:t>65.1</w:t>
      </w:r>
      <w:r w:rsidRPr="00B17BAB">
        <w:rPr>
          <w:rFonts w:ascii="Arial" w:hAnsi="Arial" w:cs="Arial"/>
          <w:bCs/>
          <w:lang w:val="en-US"/>
        </w:rPr>
        <w:t>%) were treated with focal laser treatment before or during the course of the study. Mean follow-up period was 18.5 months (range: 3 to 42 months). The mean number of intravitreal injections was 5.</w:t>
      </w:r>
      <w:r w:rsidR="00E137A9" w:rsidRPr="00B17BAB">
        <w:rPr>
          <w:rFonts w:ascii="Arial" w:hAnsi="Arial" w:cs="Arial"/>
          <w:bCs/>
          <w:lang w:val="en-US"/>
        </w:rPr>
        <w:t xml:space="preserve">8 </w:t>
      </w:r>
      <w:r w:rsidRPr="00B17BAB">
        <w:rPr>
          <w:rFonts w:ascii="Arial" w:hAnsi="Arial" w:cs="Arial"/>
          <w:bCs/>
          <w:lang w:val="en-US"/>
        </w:rPr>
        <w:t xml:space="preserve">(range: 3 to 21 injections). Intravitreal drugs used in the study were: </w:t>
      </w:r>
      <w:proofErr w:type="spellStart"/>
      <w:r w:rsidRPr="00B17BAB">
        <w:rPr>
          <w:rFonts w:ascii="Arial" w:hAnsi="Arial" w:cs="Arial"/>
          <w:bCs/>
          <w:lang w:val="en-US"/>
        </w:rPr>
        <w:t>aflibercept</w:t>
      </w:r>
      <w:proofErr w:type="spellEnd"/>
      <w:r w:rsidRPr="00B17BAB">
        <w:rPr>
          <w:rFonts w:ascii="Arial" w:hAnsi="Arial" w:cs="Arial"/>
          <w:bCs/>
          <w:lang w:val="en-US"/>
        </w:rPr>
        <w:t xml:space="preserve"> (40.</w:t>
      </w:r>
      <w:r w:rsidR="00E137A9" w:rsidRPr="00B17BAB">
        <w:rPr>
          <w:rFonts w:ascii="Arial" w:hAnsi="Arial" w:cs="Arial"/>
          <w:bCs/>
          <w:lang w:val="en-US"/>
        </w:rPr>
        <w:t>9</w:t>
      </w:r>
      <w:r w:rsidRPr="00B17BAB">
        <w:rPr>
          <w:rFonts w:ascii="Arial" w:hAnsi="Arial" w:cs="Arial"/>
          <w:bCs/>
          <w:lang w:val="en-US"/>
        </w:rPr>
        <w:t xml:space="preserve">%), </w:t>
      </w:r>
      <w:proofErr w:type="spellStart"/>
      <w:r w:rsidRPr="00B17BAB">
        <w:rPr>
          <w:rFonts w:ascii="Arial" w:hAnsi="Arial" w:cs="Arial"/>
          <w:bCs/>
          <w:lang w:val="en-US"/>
        </w:rPr>
        <w:t>ranibizumab</w:t>
      </w:r>
      <w:proofErr w:type="spellEnd"/>
      <w:r w:rsidRPr="00B17BAB">
        <w:rPr>
          <w:rFonts w:ascii="Arial" w:hAnsi="Arial" w:cs="Arial"/>
          <w:bCs/>
          <w:lang w:val="en-US"/>
        </w:rPr>
        <w:t xml:space="preserve"> (37.</w:t>
      </w:r>
      <w:r w:rsidR="00E137A9" w:rsidRPr="00B17BAB">
        <w:rPr>
          <w:rFonts w:ascii="Arial" w:hAnsi="Arial" w:cs="Arial"/>
          <w:bCs/>
          <w:lang w:val="en-US"/>
        </w:rPr>
        <w:t>9</w:t>
      </w:r>
      <w:r w:rsidRPr="00B17BAB">
        <w:rPr>
          <w:rFonts w:ascii="Arial" w:hAnsi="Arial" w:cs="Arial"/>
          <w:bCs/>
          <w:lang w:val="en-US"/>
        </w:rPr>
        <w:t xml:space="preserve">%) and </w:t>
      </w:r>
      <w:proofErr w:type="spellStart"/>
      <w:r w:rsidRPr="00B17BAB">
        <w:rPr>
          <w:rFonts w:ascii="Arial" w:hAnsi="Arial" w:cs="Arial"/>
          <w:bCs/>
          <w:lang w:val="en-US"/>
        </w:rPr>
        <w:t>bevacizumab</w:t>
      </w:r>
      <w:proofErr w:type="spellEnd"/>
      <w:r w:rsidRPr="00B17BAB">
        <w:rPr>
          <w:rFonts w:ascii="Arial" w:hAnsi="Arial" w:cs="Arial"/>
          <w:bCs/>
          <w:lang w:val="en-US"/>
        </w:rPr>
        <w:t xml:space="preserve"> (21.</w:t>
      </w:r>
      <w:r w:rsidR="00E137A9" w:rsidRPr="00B17BAB">
        <w:rPr>
          <w:rFonts w:ascii="Arial" w:hAnsi="Arial" w:cs="Arial"/>
          <w:bCs/>
          <w:lang w:val="en-US"/>
        </w:rPr>
        <w:t>2</w:t>
      </w:r>
      <w:r w:rsidRPr="00B17BAB">
        <w:rPr>
          <w:rFonts w:ascii="Arial" w:hAnsi="Arial" w:cs="Arial"/>
          <w:bCs/>
          <w:lang w:val="en-US"/>
        </w:rPr>
        <w:t xml:space="preserve">%). From </w:t>
      </w:r>
      <w:r w:rsidR="00363AB0" w:rsidRPr="00B17BAB">
        <w:rPr>
          <w:rFonts w:ascii="Arial" w:hAnsi="Arial" w:cs="Arial"/>
          <w:bCs/>
          <w:lang w:val="en-US"/>
        </w:rPr>
        <w:t xml:space="preserve">66 </w:t>
      </w:r>
      <w:r w:rsidRPr="00B17BAB">
        <w:rPr>
          <w:rFonts w:ascii="Arial" w:hAnsi="Arial" w:cs="Arial"/>
          <w:bCs/>
          <w:lang w:val="en-US"/>
        </w:rPr>
        <w:t xml:space="preserve">eyes with DME and VMA, </w:t>
      </w:r>
      <w:r w:rsidR="00787C52">
        <w:rPr>
          <w:rFonts w:ascii="Arial" w:hAnsi="Arial" w:cs="Arial"/>
          <w:bCs/>
          <w:lang w:val="en-US"/>
        </w:rPr>
        <w:t>47</w:t>
      </w:r>
      <w:r w:rsidR="00787C52" w:rsidRPr="00B17BAB">
        <w:rPr>
          <w:rFonts w:ascii="Arial" w:hAnsi="Arial" w:cs="Arial"/>
          <w:bCs/>
          <w:lang w:val="en-US"/>
        </w:rPr>
        <w:t xml:space="preserve"> </w:t>
      </w:r>
      <w:r w:rsidRPr="00B17BAB">
        <w:rPr>
          <w:rFonts w:ascii="Arial" w:hAnsi="Arial" w:cs="Arial"/>
          <w:bCs/>
          <w:lang w:val="en-US"/>
        </w:rPr>
        <w:t>(</w:t>
      </w:r>
      <w:r w:rsidR="00787C52">
        <w:rPr>
          <w:rFonts w:ascii="Arial" w:hAnsi="Arial" w:cs="Arial"/>
          <w:bCs/>
          <w:lang w:val="en-US"/>
        </w:rPr>
        <w:t>71.2</w:t>
      </w:r>
      <w:r w:rsidRPr="00B17BAB">
        <w:rPr>
          <w:rFonts w:ascii="Arial" w:hAnsi="Arial" w:cs="Arial"/>
          <w:bCs/>
          <w:lang w:val="en-US"/>
        </w:rPr>
        <w:t xml:space="preserve">%) had broad VMA and </w:t>
      </w:r>
      <w:r w:rsidR="00787C52">
        <w:rPr>
          <w:rFonts w:ascii="Arial" w:hAnsi="Arial" w:cs="Arial"/>
          <w:bCs/>
          <w:lang w:val="en-US"/>
        </w:rPr>
        <w:t>19</w:t>
      </w:r>
      <w:r w:rsidR="00787C52" w:rsidRPr="00B17BAB">
        <w:rPr>
          <w:rFonts w:ascii="Arial" w:hAnsi="Arial" w:cs="Arial"/>
          <w:bCs/>
          <w:lang w:val="en-US"/>
        </w:rPr>
        <w:t xml:space="preserve"> </w:t>
      </w:r>
      <w:r w:rsidRPr="00B17BAB">
        <w:rPr>
          <w:rFonts w:ascii="Arial" w:hAnsi="Arial" w:cs="Arial"/>
          <w:bCs/>
          <w:lang w:val="en-US"/>
        </w:rPr>
        <w:t>(</w:t>
      </w:r>
      <w:r w:rsidR="00787C52">
        <w:rPr>
          <w:rFonts w:ascii="Arial" w:hAnsi="Arial" w:cs="Arial"/>
          <w:bCs/>
          <w:lang w:val="en-US"/>
        </w:rPr>
        <w:t>28.8</w:t>
      </w:r>
      <w:r w:rsidRPr="00B17BAB">
        <w:rPr>
          <w:rFonts w:ascii="Arial" w:hAnsi="Arial" w:cs="Arial"/>
          <w:bCs/>
          <w:lang w:val="en-US"/>
        </w:rPr>
        <w:t>%) had focal VMA at baseline.</w:t>
      </w:r>
    </w:p>
    <w:p w14:paraId="34E0F423" w14:textId="77777777" w:rsidR="004F04A3" w:rsidRPr="00B17BAB" w:rsidRDefault="004F04A3" w:rsidP="004F04A3">
      <w:pPr>
        <w:tabs>
          <w:tab w:val="num" w:pos="720"/>
        </w:tabs>
        <w:spacing w:line="480" w:lineRule="auto"/>
        <w:outlineLvl w:val="0"/>
        <w:rPr>
          <w:rFonts w:ascii="Arial" w:hAnsi="Arial" w:cs="Arial"/>
          <w:bCs/>
          <w:lang w:val="en-US"/>
        </w:rPr>
      </w:pPr>
    </w:p>
    <w:p w14:paraId="3502B583" w14:textId="2517ABE0" w:rsidR="00F85AFE" w:rsidRPr="009B2323" w:rsidRDefault="00065ECD" w:rsidP="00F85AFE">
      <w:pPr>
        <w:tabs>
          <w:tab w:val="num" w:pos="720"/>
        </w:tabs>
        <w:spacing w:line="480" w:lineRule="auto"/>
        <w:outlineLvl w:val="0"/>
        <w:rPr>
          <w:rFonts w:ascii="Arial" w:hAnsi="Arial" w:cs="Arial"/>
          <w:bCs/>
          <w:lang w:val="en-US"/>
        </w:rPr>
      </w:pPr>
      <w:r w:rsidRPr="00B17BAB">
        <w:rPr>
          <w:rFonts w:ascii="Arial" w:hAnsi="Arial" w:cs="Arial"/>
          <w:bCs/>
          <w:lang w:val="en-US"/>
        </w:rPr>
        <w:t xml:space="preserve">A total of </w:t>
      </w:r>
      <w:r w:rsidR="00EF722D" w:rsidRPr="00B17BAB">
        <w:rPr>
          <w:rFonts w:ascii="Arial" w:hAnsi="Arial" w:cs="Arial"/>
          <w:bCs/>
          <w:lang w:val="en-US"/>
        </w:rPr>
        <w:t xml:space="preserve">22 </w:t>
      </w:r>
      <w:r w:rsidRPr="00B17BAB">
        <w:rPr>
          <w:rFonts w:ascii="Arial" w:hAnsi="Arial" w:cs="Arial"/>
          <w:bCs/>
          <w:lang w:val="en-US"/>
        </w:rPr>
        <w:t>eyes (</w:t>
      </w:r>
      <w:r w:rsidR="00EF722D" w:rsidRPr="00B17BAB">
        <w:rPr>
          <w:rFonts w:ascii="Arial" w:hAnsi="Arial" w:cs="Arial"/>
          <w:bCs/>
          <w:lang w:val="en-US"/>
        </w:rPr>
        <w:t>33.3</w:t>
      </w:r>
      <w:r w:rsidRPr="00B17BAB">
        <w:rPr>
          <w:rFonts w:ascii="Arial" w:hAnsi="Arial" w:cs="Arial"/>
          <w:bCs/>
          <w:lang w:val="en-US"/>
        </w:rPr>
        <w:t xml:space="preserve">%) presented VMA release following </w:t>
      </w:r>
      <w:r w:rsidR="00740158">
        <w:rPr>
          <w:rFonts w:ascii="Arial" w:hAnsi="Arial" w:cs="Arial"/>
          <w:bCs/>
          <w:lang w:val="en-US"/>
        </w:rPr>
        <w:t xml:space="preserve">a mean of 5.7 </w:t>
      </w:r>
      <w:r w:rsidR="00740158" w:rsidRPr="005868AA">
        <w:rPr>
          <w:rFonts w:ascii="Arial" w:hAnsi="Arial" w:cs="Arial"/>
          <w:bCs/>
          <w:lang w:val="en-US"/>
        </w:rPr>
        <w:t>intravitreal anti-VEGF injectio</w:t>
      </w:r>
      <w:r w:rsidR="00740158">
        <w:rPr>
          <w:rFonts w:ascii="Arial" w:hAnsi="Arial" w:cs="Arial"/>
          <w:bCs/>
          <w:lang w:val="en-US"/>
        </w:rPr>
        <w:t xml:space="preserve">ns (range: 3-13), </w:t>
      </w:r>
      <w:r w:rsidRPr="00B17BAB">
        <w:rPr>
          <w:rFonts w:ascii="Arial" w:hAnsi="Arial" w:cs="Arial"/>
          <w:bCs/>
          <w:lang w:val="en-US"/>
        </w:rPr>
        <w:t xml:space="preserve">while </w:t>
      </w:r>
      <w:r w:rsidR="00EF722D" w:rsidRPr="00B17BAB">
        <w:rPr>
          <w:rFonts w:ascii="Arial" w:hAnsi="Arial" w:cs="Arial"/>
          <w:bCs/>
          <w:lang w:val="en-US"/>
        </w:rPr>
        <w:t xml:space="preserve">44 </w:t>
      </w:r>
      <w:r w:rsidRPr="00B17BAB">
        <w:rPr>
          <w:rFonts w:ascii="Arial" w:hAnsi="Arial" w:cs="Arial"/>
          <w:bCs/>
          <w:lang w:val="en-US"/>
        </w:rPr>
        <w:t>eyes (</w:t>
      </w:r>
      <w:r w:rsidR="00EF722D" w:rsidRPr="00B17BAB">
        <w:rPr>
          <w:rFonts w:ascii="Arial" w:hAnsi="Arial" w:cs="Arial"/>
          <w:bCs/>
          <w:lang w:val="en-US"/>
        </w:rPr>
        <w:t>66.7</w:t>
      </w:r>
      <w:r w:rsidRPr="00B17BAB">
        <w:rPr>
          <w:rFonts w:ascii="Arial" w:hAnsi="Arial" w:cs="Arial"/>
          <w:bCs/>
          <w:lang w:val="en-US"/>
        </w:rPr>
        <w:t>%) remained with persistent VMA.</w:t>
      </w:r>
      <w:r w:rsidRPr="005868AA">
        <w:rPr>
          <w:rFonts w:ascii="Arial" w:hAnsi="Arial" w:cs="Arial"/>
          <w:bCs/>
          <w:lang w:val="en-US"/>
        </w:rPr>
        <w:t xml:space="preserve"> VMA release developed after intravitreal injection of </w:t>
      </w:r>
      <w:proofErr w:type="spellStart"/>
      <w:r w:rsidRPr="005868AA">
        <w:rPr>
          <w:rFonts w:ascii="Arial" w:hAnsi="Arial" w:cs="Arial"/>
          <w:bCs/>
          <w:lang w:val="en-US"/>
        </w:rPr>
        <w:t>aflibercept</w:t>
      </w:r>
      <w:proofErr w:type="spellEnd"/>
      <w:r w:rsidRPr="005868AA">
        <w:rPr>
          <w:rFonts w:ascii="Arial" w:hAnsi="Arial" w:cs="Arial"/>
          <w:bCs/>
          <w:lang w:val="en-US"/>
        </w:rPr>
        <w:t xml:space="preserve"> in </w:t>
      </w:r>
      <w:r w:rsidR="00B17BAB" w:rsidRPr="005868AA">
        <w:rPr>
          <w:rFonts w:ascii="Arial" w:hAnsi="Arial" w:cs="Arial"/>
          <w:bCs/>
          <w:lang w:val="en-US"/>
        </w:rPr>
        <w:t>1</w:t>
      </w:r>
      <w:r w:rsidR="00B17BAB">
        <w:rPr>
          <w:rFonts w:ascii="Arial" w:hAnsi="Arial" w:cs="Arial"/>
          <w:bCs/>
          <w:lang w:val="en-US"/>
        </w:rPr>
        <w:t>1</w:t>
      </w:r>
      <w:r w:rsidR="00B17BAB" w:rsidRPr="005868AA">
        <w:rPr>
          <w:rFonts w:ascii="Arial" w:hAnsi="Arial" w:cs="Arial"/>
          <w:bCs/>
          <w:lang w:val="en-US"/>
        </w:rPr>
        <w:t xml:space="preserve"> </w:t>
      </w:r>
      <w:r w:rsidRPr="005868AA">
        <w:rPr>
          <w:rFonts w:ascii="Arial" w:hAnsi="Arial" w:cs="Arial"/>
          <w:bCs/>
          <w:lang w:val="en-US"/>
        </w:rPr>
        <w:t xml:space="preserve">eyes, after </w:t>
      </w:r>
      <w:proofErr w:type="spellStart"/>
      <w:r w:rsidRPr="005868AA">
        <w:rPr>
          <w:rFonts w:ascii="Arial" w:hAnsi="Arial" w:cs="Arial"/>
          <w:bCs/>
          <w:lang w:val="en-US"/>
        </w:rPr>
        <w:t>ranibizumab</w:t>
      </w:r>
      <w:proofErr w:type="spellEnd"/>
      <w:r w:rsidRPr="005868AA">
        <w:rPr>
          <w:rFonts w:ascii="Arial" w:hAnsi="Arial" w:cs="Arial"/>
          <w:bCs/>
          <w:lang w:val="en-US"/>
        </w:rPr>
        <w:t xml:space="preserve"> in </w:t>
      </w:r>
      <w:r w:rsidR="00B17BAB">
        <w:rPr>
          <w:rFonts w:ascii="Arial" w:hAnsi="Arial" w:cs="Arial"/>
          <w:bCs/>
          <w:lang w:val="en-US"/>
        </w:rPr>
        <w:t>6</w:t>
      </w:r>
      <w:r w:rsidR="00B17BAB" w:rsidRPr="005868AA">
        <w:rPr>
          <w:rFonts w:ascii="Arial" w:hAnsi="Arial" w:cs="Arial"/>
          <w:bCs/>
          <w:lang w:val="en-US"/>
        </w:rPr>
        <w:t xml:space="preserve"> </w:t>
      </w:r>
      <w:r w:rsidRPr="005868AA">
        <w:rPr>
          <w:rFonts w:ascii="Arial" w:hAnsi="Arial" w:cs="Arial"/>
          <w:bCs/>
          <w:lang w:val="en-US"/>
        </w:rPr>
        <w:t xml:space="preserve">eyes and after </w:t>
      </w:r>
      <w:proofErr w:type="spellStart"/>
      <w:r w:rsidRPr="005868AA">
        <w:rPr>
          <w:rFonts w:ascii="Arial" w:hAnsi="Arial" w:cs="Arial"/>
          <w:bCs/>
          <w:lang w:val="en-US"/>
        </w:rPr>
        <w:t>bevacizumab</w:t>
      </w:r>
      <w:proofErr w:type="spellEnd"/>
      <w:r w:rsidRPr="005868AA">
        <w:rPr>
          <w:rFonts w:ascii="Arial" w:hAnsi="Arial" w:cs="Arial"/>
          <w:bCs/>
          <w:lang w:val="en-US"/>
        </w:rPr>
        <w:t xml:space="preserve"> in 5 eyes. CRT decreased at the following visit in </w:t>
      </w:r>
      <w:r w:rsidR="004C7CEC">
        <w:rPr>
          <w:rFonts w:ascii="Arial" w:hAnsi="Arial" w:cs="Arial"/>
          <w:bCs/>
          <w:lang w:val="en-US"/>
        </w:rPr>
        <w:t>21</w:t>
      </w:r>
      <w:r w:rsidR="004C7CEC" w:rsidRPr="005868AA">
        <w:rPr>
          <w:rFonts w:ascii="Arial" w:hAnsi="Arial" w:cs="Arial"/>
          <w:bCs/>
          <w:lang w:val="en-US"/>
        </w:rPr>
        <w:t xml:space="preserve"> </w:t>
      </w:r>
      <w:r w:rsidRPr="005868AA">
        <w:rPr>
          <w:rFonts w:ascii="Arial" w:hAnsi="Arial" w:cs="Arial"/>
          <w:bCs/>
          <w:lang w:val="en-US"/>
        </w:rPr>
        <w:t xml:space="preserve">eyes that developed VMA release after intravitreal injection (mean CRT reduction: </w:t>
      </w:r>
      <w:r w:rsidR="00E87F63">
        <w:rPr>
          <w:rFonts w:ascii="Arial" w:hAnsi="Arial" w:cs="Arial"/>
          <w:bCs/>
          <w:lang w:val="en-US"/>
        </w:rPr>
        <w:t>106</w:t>
      </w:r>
      <w:r w:rsidR="00B17BAB" w:rsidRPr="005868AA">
        <w:rPr>
          <w:rFonts w:ascii="Arial" w:hAnsi="Arial" w:cs="Arial"/>
          <w:bCs/>
          <w:lang w:val="en-US"/>
        </w:rPr>
        <w:t xml:space="preserve"> </w:t>
      </w:r>
      <w:r w:rsidRPr="005868AA">
        <w:rPr>
          <w:rFonts w:ascii="Arial" w:hAnsi="Arial" w:cs="Arial"/>
          <w:bCs/>
          <w:lang w:val="en-US"/>
        </w:rPr>
        <w:t xml:space="preserve">μm; range: </w:t>
      </w:r>
      <w:r w:rsidR="004C7CEC">
        <w:rPr>
          <w:rFonts w:ascii="Arial" w:hAnsi="Arial" w:cs="Arial"/>
          <w:bCs/>
          <w:lang w:val="en-US"/>
        </w:rPr>
        <w:t>2</w:t>
      </w:r>
      <w:r w:rsidRPr="005868AA">
        <w:rPr>
          <w:rFonts w:ascii="Arial" w:hAnsi="Arial" w:cs="Arial"/>
          <w:bCs/>
          <w:lang w:val="en-US"/>
        </w:rPr>
        <w:t xml:space="preserve">2 to 289 μm) (figure 2). </w:t>
      </w:r>
      <w:r w:rsidR="00B17BAB">
        <w:rPr>
          <w:rFonts w:ascii="Arial" w:hAnsi="Arial" w:cs="Arial"/>
          <w:bCs/>
          <w:lang w:val="en-US"/>
        </w:rPr>
        <w:t>Seven</w:t>
      </w:r>
      <w:r w:rsidR="00B17BAB" w:rsidRPr="00FB274F">
        <w:rPr>
          <w:rFonts w:ascii="Arial" w:hAnsi="Arial" w:cs="Arial"/>
          <w:bCs/>
          <w:lang w:val="en-US"/>
        </w:rPr>
        <w:t xml:space="preserve"> </w:t>
      </w:r>
      <w:r w:rsidRPr="00FB274F">
        <w:rPr>
          <w:rFonts w:ascii="Arial" w:hAnsi="Arial" w:cs="Arial"/>
          <w:bCs/>
          <w:lang w:val="en-US"/>
        </w:rPr>
        <w:t xml:space="preserve">out of </w:t>
      </w:r>
      <w:r w:rsidR="00B17BAB">
        <w:rPr>
          <w:rFonts w:ascii="Arial" w:hAnsi="Arial" w:cs="Arial"/>
          <w:bCs/>
          <w:lang w:val="en-US"/>
        </w:rPr>
        <w:t>22</w:t>
      </w:r>
      <w:r w:rsidR="00B17BAB" w:rsidRPr="00FB274F">
        <w:rPr>
          <w:rFonts w:ascii="Arial" w:hAnsi="Arial" w:cs="Arial"/>
          <w:bCs/>
          <w:lang w:val="en-US"/>
        </w:rPr>
        <w:t xml:space="preserve"> </w:t>
      </w:r>
      <w:r w:rsidRPr="00FB274F">
        <w:rPr>
          <w:rFonts w:ascii="Arial" w:hAnsi="Arial" w:cs="Arial"/>
          <w:bCs/>
          <w:lang w:val="en-US"/>
        </w:rPr>
        <w:t xml:space="preserve">eyes that developed VMA release after anti-VEGF injection showed improvement in BCVA at the following </w:t>
      </w:r>
      <w:r w:rsidRPr="005A2C69">
        <w:rPr>
          <w:rFonts w:ascii="Arial" w:hAnsi="Arial" w:cs="Arial"/>
          <w:bCs/>
          <w:lang w:val="en-US"/>
        </w:rPr>
        <w:t>visit (</w:t>
      </w:r>
      <w:r w:rsidR="005A2C69" w:rsidRPr="005A2C69">
        <w:rPr>
          <w:rFonts w:ascii="Arial" w:hAnsi="Arial" w:cs="Arial"/>
          <w:bCs/>
          <w:lang w:val="en-US"/>
        </w:rPr>
        <w:t>mean BCVA improvement: 0.2 logMAR; range: 0.1-0.4 logMAR</w:t>
      </w:r>
      <w:r w:rsidRPr="005A2C69">
        <w:rPr>
          <w:rFonts w:ascii="Arial" w:hAnsi="Arial" w:cs="Arial"/>
          <w:bCs/>
          <w:lang w:val="en-US"/>
        </w:rPr>
        <w:t>). I</w:t>
      </w:r>
      <w:r w:rsidRPr="005868AA">
        <w:rPr>
          <w:rFonts w:ascii="Arial" w:hAnsi="Arial" w:cs="Arial"/>
          <w:bCs/>
          <w:lang w:val="en-US"/>
        </w:rPr>
        <w:t xml:space="preserve">n the remaining </w:t>
      </w:r>
      <w:r w:rsidR="00B17BAB" w:rsidRPr="005868AA">
        <w:rPr>
          <w:rFonts w:ascii="Arial" w:hAnsi="Arial" w:cs="Arial"/>
          <w:bCs/>
          <w:lang w:val="en-US"/>
        </w:rPr>
        <w:t>1</w:t>
      </w:r>
      <w:r w:rsidR="00B17BAB">
        <w:rPr>
          <w:rFonts w:ascii="Arial" w:hAnsi="Arial" w:cs="Arial"/>
          <w:bCs/>
          <w:lang w:val="en-US"/>
        </w:rPr>
        <w:t>5</w:t>
      </w:r>
      <w:r w:rsidR="00B17BAB" w:rsidRPr="005868AA">
        <w:rPr>
          <w:rFonts w:ascii="Arial" w:hAnsi="Arial" w:cs="Arial"/>
          <w:bCs/>
          <w:lang w:val="en-US"/>
        </w:rPr>
        <w:t xml:space="preserve"> </w:t>
      </w:r>
      <w:r w:rsidRPr="005868AA">
        <w:rPr>
          <w:rFonts w:ascii="Arial" w:hAnsi="Arial" w:cs="Arial"/>
          <w:bCs/>
          <w:lang w:val="en-US"/>
        </w:rPr>
        <w:lastRenderedPageBreak/>
        <w:t xml:space="preserve">eyes, BCVA did not show any </w:t>
      </w:r>
      <w:r w:rsidRPr="00734463">
        <w:rPr>
          <w:rFonts w:ascii="Arial" w:hAnsi="Arial" w:cs="Arial"/>
          <w:bCs/>
          <w:lang w:val="en-US"/>
        </w:rPr>
        <w:t>change</w:t>
      </w:r>
      <w:r w:rsidR="007A2BDD" w:rsidRPr="00734463">
        <w:rPr>
          <w:rFonts w:ascii="Arial" w:hAnsi="Arial" w:cs="Arial"/>
          <w:bCs/>
          <w:lang w:val="en-US"/>
        </w:rPr>
        <w:t xml:space="preserve"> at the following visit</w:t>
      </w:r>
      <w:r w:rsidRPr="00734463">
        <w:rPr>
          <w:rFonts w:ascii="Arial" w:hAnsi="Arial" w:cs="Arial"/>
          <w:bCs/>
          <w:lang w:val="en-US"/>
        </w:rPr>
        <w:t xml:space="preserve"> after VMA release</w:t>
      </w:r>
      <w:r w:rsidR="00FE21DE" w:rsidRPr="00734463">
        <w:rPr>
          <w:rFonts w:ascii="Arial" w:hAnsi="Arial" w:cs="Arial"/>
          <w:bCs/>
          <w:lang w:val="en-US"/>
        </w:rPr>
        <w:t xml:space="preserve">, despite the fact they had a decrease in CRT. </w:t>
      </w:r>
      <w:r w:rsidR="00FE21DE" w:rsidRPr="009B2323">
        <w:rPr>
          <w:rFonts w:ascii="Arial" w:hAnsi="Arial" w:cs="Arial"/>
          <w:bCs/>
          <w:lang w:val="en-US"/>
        </w:rPr>
        <w:t xml:space="preserve">Subsequent evaluations after VMA release </w:t>
      </w:r>
      <w:r w:rsidR="00BD6C4A" w:rsidRPr="009B2323">
        <w:rPr>
          <w:rFonts w:ascii="Arial" w:hAnsi="Arial" w:cs="Arial"/>
          <w:bCs/>
          <w:lang w:val="en-US"/>
        </w:rPr>
        <w:t>showed that</w:t>
      </w:r>
      <w:r w:rsidR="00FE21DE" w:rsidRPr="009B2323">
        <w:rPr>
          <w:rFonts w:ascii="Arial" w:hAnsi="Arial" w:cs="Arial"/>
          <w:bCs/>
          <w:lang w:val="en-US"/>
        </w:rPr>
        <w:t xml:space="preserve"> </w:t>
      </w:r>
      <w:r w:rsidR="00BD6C4A" w:rsidRPr="009B2323">
        <w:rPr>
          <w:rFonts w:ascii="Arial" w:hAnsi="Arial" w:cs="Arial"/>
          <w:lang w:val="en-US"/>
        </w:rPr>
        <w:t>s</w:t>
      </w:r>
      <w:r w:rsidR="00FE21DE" w:rsidRPr="009B2323">
        <w:rPr>
          <w:rFonts w:ascii="Arial" w:hAnsi="Arial" w:cs="Arial"/>
          <w:lang w:val="en-US"/>
        </w:rPr>
        <w:t>ome eyes maintained the anatomical and</w:t>
      </w:r>
      <w:r w:rsidR="00BD6C4A" w:rsidRPr="009B2323">
        <w:rPr>
          <w:rFonts w:ascii="Arial" w:hAnsi="Arial" w:cs="Arial"/>
          <w:lang w:val="en-US"/>
        </w:rPr>
        <w:t>/or</w:t>
      </w:r>
      <w:r w:rsidR="00FE21DE" w:rsidRPr="009B2323">
        <w:rPr>
          <w:rFonts w:ascii="Arial" w:hAnsi="Arial" w:cs="Arial"/>
          <w:lang w:val="en-US"/>
        </w:rPr>
        <w:t xml:space="preserve"> functional improvement, while others showed a decrease in VA </w:t>
      </w:r>
      <w:r w:rsidR="00BD6C4A" w:rsidRPr="009B2323">
        <w:rPr>
          <w:rFonts w:ascii="Arial" w:hAnsi="Arial" w:cs="Arial"/>
          <w:lang w:val="en-US"/>
        </w:rPr>
        <w:t>and/</w:t>
      </w:r>
      <w:r w:rsidR="00FE21DE" w:rsidRPr="009B2323">
        <w:rPr>
          <w:rFonts w:ascii="Arial" w:hAnsi="Arial" w:cs="Arial"/>
          <w:lang w:val="en-US"/>
        </w:rPr>
        <w:t xml:space="preserve">or an increase in CRT </w:t>
      </w:r>
      <w:r w:rsidR="00FE21DE" w:rsidRPr="009B2323">
        <w:rPr>
          <w:rFonts w:ascii="Arial" w:hAnsi="Arial" w:cs="Arial"/>
          <w:vanish/>
          <w:lang w:val="en-US"/>
        </w:rPr>
        <w:t>an fact, decrease in VA or an increase in CRT tados.ers) in the abstratct section.</w:t>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pgNum/>
      </w:r>
      <w:r w:rsidR="00FE21DE" w:rsidRPr="009B2323">
        <w:rPr>
          <w:rFonts w:ascii="Arial" w:hAnsi="Arial" w:cs="Arial"/>
          <w:vanish/>
          <w:lang w:val="en-US"/>
        </w:rPr>
        <w:t>showes</w:t>
      </w:r>
      <w:r w:rsidR="00FE21DE" w:rsidRPr="009B2323">
        <w:rPr>
          <w:rFonts w:ascii="Arial" w:hAnsi="Arial" w:cs="Arial"/>
          <w:lang w:val="en-US"/>
        </w:rPr>
        <w:t xml:space="preserve">during the </w:t>
      </w:r>
      <w:r w:rsidR="00024132" w:rsidRPr="009B2323">
        <w:rPr>
          <w:rFonts w:ascii="Arial" w:hAnsi="Arial" w:cs="Arial"/>
          <w:lang w:val="en-US"/>
        </w:rPr>
        <w:t>long</w:t>
      </w:r>
      <w:r w:rsidR="009B2323">
        <w:rPr>
          <w:rFonts w:ascii="Arial" w:hAnsi="Arial" w:cs="Arial"/>
          <w:lang w:val="en-US"/>
        </w:rPr>
        <w:t>-</w:t>
      </w:r>
      <w:r w:rsidR="00024132" w:rsidRPr="009B2323">
        <w:rPr>
          <w:rFonts w:ascii="Arial" w:hAnsi="Arial" w:cs="Arial"/>
          <w:lang w:val="en-US"/>
        </w:rPr>
        <w:t xml:space="preserve">term </w:t>
      </w:r>
      <w:r w:rsidR="00FE21DE" w:rsidRPr="009B2323">
        <w:rPr>
          <w:rFonts w:ascii="Arial" w:hAnsi="Arial" w:cs="Arial"/>
          <w:lang w:val="en-US"/>
        </w:rPr>
        <w:t>follow-up</w:t>
      </w:r>
      <w:r w:rsidR="00BD6C4A" w:rsidRPr="009B2323">
        <w:rPr>
          <w:rFonts w:ascii="Arial" w:hAnsi="Arial" w:cs="Arial"/>
          <w:lang w:val="en-US"/>
        </w:rPr>
        <w:t xml:space="preserve">. </w:t>
      </w:r>
    </w:p>
    <w:p w14:paraId="43FA316A" w14:textId="77777777" w:rsidR="004F04A3" w:rsidRPr="005868AA" w:rsidRDefault="004F04A3" w:rsidP="004F04A3">
      <w:pPr>
        <w:tabs>
          <w:tab w:val="num" w:pos="720"/>
        </w:tabs>
        <w:spacing w:line="480" w:lineRule="auto"/>
        <w:outlineLvl w:val="0"/>
        <w:rPr>
          <w:rFonts w:ascii="Arial" w:hAnsi="Arial" w:cs="Arial"/>
          <w:bCs/>
          <w:lang w:val="en-US"/>
        </w:rPr>
      </w:pPr>
    </w:p>
    <w:p w14:paraId="70468CA4" w14:textId="77777777" w:rsidR="004F04A3" w:rsidRPr="005868AA" w:rsidRDefault="00065ECD" w:rsidP="004F04A3">
      <w:pPr>
        <w:tabs>
          <w:tab w:val="num" w:pos="720"/>
        </w:tabs>
        <w:spacing w:line="480" w:lineRule="auto"/>
        <w:outlineLvl w:val="0"/>
        <w:rPr>
          <w:rFonts w:ascii="Arial" w:hAnsi="Arial" w:cs="Arial"/>
          <w:bCs/>
          <w:lang w:val="en-US"/>
        </w:rPr>
      </w:pPr>
      <w:r w:rsidRPr="005868AA">
        <w:rPr>
          <w:rFonts w:ascii="Arial" w:hAnsi="Arial" w:cs="Arial"/>
          <w:bCs/>
          <w:lang w:val="en-US"/>
        </w:rPr>
        <w:t xml:space="preserve">Patients who developed VMA release in the study eye had a mean age of 61.2 years. </w:t>
      </w:r>
      <w:r w:rsidR="00FF470F">
        <w:rPr>
          <w:rFonts w:ascii="Arial" w:hAnsi="Arial" w:cs="Arial"/>
          <w:bCs/>
          <w:lang w:val="en-US"/>
        </w:rPr>
        <w:t>Seventeen</w:t>
      </w:r>
      <w:r w:rsidR="00B17BAB" w:rsidRPr="005868AA">
        <w:rPr>
          <w:rFonts w:ascii="Arial" w:hAnsi="Arial" w:cs="Arial"/>
          <w:bCs/>
          <w:lang w:val="en-US"/>
        </w:rPr>
        <w:t xml:space="preserve"> </w:t>
      </w:r>
      <w:r w:rsidRPr="005868AA">
        <w:rPr>
          <w:rFonts w:ascii="Arial" w:hAnsi="Arial" w:cs="Arial"/>
          <w:bCs/>
          <w:lang w:val="en-US"/>
        </w:rPr>
        <w:t>eyes (</w:t>
      </w:r>
      <w:r w:rsidR="00FF470F">
        <w:rPr>
          <w:rFonts w:ascii="Arial" w:hAnsi="Arial" w:cs="Arial"/>
          <w:bCs/>
          <w:lang w:val="en-US"/>
        </w:rPr>
        <w:t>77</w:t>
      </w:r>
      <w:r w:rsidR="00B17BAB">
        <w:rPr>
          <w:rFonts w:ascii="Arial" w:hAnsi="Arial" w:cs="Arial"/>
          <w:bCs/>
          <w:lang w:val="en-US"/>
        </w:rPr>
        <w:t>.</w:t>
      </w:r>
      <w:r w:rsidR="00FF470F">
        <w:rPr>
          <w:rFonts w:ascii="Arial" w:hAnsi="Arial" w:cs="Arial"/>
          <w:bCs/>
          <w:lang w:val="en-US"/>
        </w:rPr>
        <w:t>3</w:t>
      </w:r>
      <w:r w:rsidRPr="005868AA">
        <w:rPr>
          <w:rFonts w:ascii="Arial" w:hAnsi="Arial" w:cs="Arial"/>
          <w:bCs/>
          <w:lang w:val="en-US"/>
        </w:rPr>
        <w:t xml:space="preserve">%) that presented VMA release were phakic and </w:t>
      </w:r>
      <w:r w:rsidR="00FF470F">
        <w:rPr>
          <w:rFonts w:ascii="Arial" w:hAnsi="Arial" w:cs="Arial"/>
          <w:bCs/>
          <w:lang w:val="en-US"/>
        </w:rPr>
        <w:t>5</w:t>
      </w:r>
      <w:r w:rsidR="00FF470F" w:rsidRPr="005868AA">
        <w:rPr>
          <w:rFonts w:ascii="Arial" w:hAnsi="Arial" w:cs="Arial"/>
          <w:bCs/>
          <w:lang w:val="en-US"/>
        </w:rPr>
        <w:t xml:space="preserve"> </w:t>
      </w:r>
      <w:r w:rsidRPr="005868AA">
        <w:rPr>
          <w:rFonts w:ascii="Arial" w:hAnsi="Arial" w:cs="Arial"/>
          <w:bCs/>
          <w:lang w:val="en-US"/>
        </w:rPr>
        <w:t>(</w:t>
      </w:r>
      <w:r w:rsidR="00FF470F">
        <w:rPr>
          <w:rFonts w:ascii="Arial" w:hAnsi="Arial" w:cs="Arial"/>
          <w:bCs/>
          <w:lang w:val="en-US"/>
        </w:rPr>
        <w:t>22.7</w:t>
      </w:r>
      <w:r w:rsidRPr="005868AA">
        <w:rPr>
          <w:rFonts w:ascii="Arial" w:hAnsi="Arial" w:cs="Arial"/>
          <w:bCs/>
          <w:lang w:val="en-US"/>
        </w:rPr>
        <w:t xml:space="preserve">%) were pseudophakic. From </w:t>
      </w:r>
      <w:r w:rsidR="00B17BAB">
        <w:rPr>
          <w:rFonts w:ascii="Arial" w:hAnsi="Arial" w:cs="Arial"/>
          <w:bCs/>
          <w:lang w:val="en-US"/>
        </w:rPr>
        <w:t>22</w:t>
      </w:r>
      <w:r w:rsidR="00B17BAB" w:rsidRPr="005868AA">
        <w:rPr>
          <w:rFonts w:ascii="Arial" w:hAnsi="Arial" w:cs="Arial"/>
          <w:bCs/>
          <w:lang w:val="en-US"/>
        </w:rPr>
        <w:t xml:space="preserve"> </w:t>
      </w:r>
      <w:r w:rsidRPr="005868AA">
        <w:rPr>
          <w:rFonts w:ascii="Arial" w:hAnsi="Arial" w:cs="Arial"/>
          <w:bCs/>
          <w:lang w:val="en-US"/>
        </w:rPr>
        <w:t>eyes that developed VMA release, 1</w:t>
      </w:r>
      <w:r w:rsidR="00FF470F">
        <w:rPr>
          <w:rFonts w:ascii="Arial" w:hAnsi="Arial" w:cs="Arial"/>
          <w:bCs/>
          <w:lang w:val="en-US"/>
        </w:rPr>
        <w:t>6</w:t>
      </w:r>
      <w:r w:rsidRPr="005868AA">
        <w:rPr>
          <w:rFonts w:ascii="Arial" w:hAnsi="Arial" w:cs="Arial"/>
          <w:bCs/>
          <w:lang w:val="en-US"/>
        </w:rPr>
        <w:t xml:space="preserve"> eyes (</w:t>
      </w:r>
      <w:r w:rsidR="00FF470F">
        <w:rPr>
          <w:rFonts w:ascii="Arial" w:hAnsi="Arial" w:cs="Arial"/>
          <w:bCs/>
          <w:lang w:val="en-US"/>
        </w:rPr>
        <w:t>72.7</w:t>
      </w:r>
      <w:r w:rsidRPr="005868AA">
        <w:rPr>
          <w:rFonts w:ascii="Arial" w:hAnsi="Arial" w:cs="Arial"/>
          <w:bCs/>
          <w:lang w:val="en-US"/>
        </w:rPr>
        <w:t xml:space="preserve">%) had focal VMA at baseline, with diameter of vitreous attachment ranging from 365 to 1120 μm (mean: </w:t>
      </w:r>
      <w:r w:rsidR="00FF470F">
        <w:rPr>
          <w:rFonts w:ascii="Arial" w:hAnsi="Arial" w:cs="Arial"/>
          <w:bCs/>
          <w:lang w:val="en-US"/>
        </w:rPr>
        <w:t>618</w:t>
      </w:r>
      <w:r w:rsidR="00FF470F" w:rsidRPr="005868AA">
        <w:rPr>
          <w:rFonts w:ascii="Arial" w:hAnsi="Arial" w:cs="Arial"/>
          <w:bCs/>
          <w:lang w:val="en-US"/>
        </w:rPr>
        <w:t xml:space="preserve"> </w:t>
      </w:r>
      <w:r w:rsidRPr="005868AA">
        <w:rPr>
          <w:rFonts w:ascii="Arial" w:hAnsi="Arial" w:cs="Arial"/>
          <w:bCs/>
          <w:lang w:val="en-US"/>
        </w:rPr>
        <w:t xml:space="preserve">μm); </w:t>
      </w:r>
      <w:r w:rsidR="00FF470F">
        <w:rPr>
          <w:rFonts w:ascii="Arial" w:hAnsi="Arial" w:cs="Arial"/>
          <w:bCs/>
          <w:lang w:val="en-US"/>
        </w:rPr>
        <w:t>6</w:t>
      </w:r>
      <w:r w:rsidR="00FF470F" w:rsidRPr="005868AA">
        <w:rPr>
          <w:rFonts w:ascii="Arial" w:hAnsi="Arial" w:cs="Arial"/>
          <w:bCs/>
          <w:lang w:val="en-US"/>
        </w:rPr>
        <w:t xml:space="preserve"> </w:t>
      </w:r>
      <w:r w:rsidRPr="005868AA">
        <w:rPr>
          <w:rFonts w:ascii="Arial" w:hAnsi="Arial" w:cs="Arial"/>
          <w:bCs/>
          <w:lang w:val="en-US"/>
        </w:rPr>
        <w:t>eyes (</w:t>
      </w:r>
      <w:r w:rsidR="00FF470F">
        <w:rPr>
          <w:rFonts w:ascii="Arial" w:hAnsi="Arial" w:cs="Arial"/>
          <w:bCs/>
          <w:lang w:val="en-US"/>
        </w:rPr>
        <w:t>27.3</w:t>
      </w:r>
      <w:r w:rsidRPr="005868AA">
        <w:rPr>
          <w:rFonts w:ascii="Arial" w:hAnsi="Arial" w:cs="Arial"/>
          <w:bCs/>
          <w:lang w:val="en-US"/>
        </w:rPr>
        <w:t xml:space="preserve">%) were classified as having broad VMA at baseline. The area of attachment in all eyes classified as broad VMA at baseline showed a progressive reduction prior to the development of VMA release, so that all eyes presented focal VMA by the time it occurred. </w:t>
      </w:r>
    </w:p>
    <w:p w14:paraId="5D8E6750" w14:textId="77777777" w:rsidR="004F04A3" w:rsidRPr="005868AA" w:rsidRDefault="004F04A3" w:rsidP="004F04A3">
      <w:pPr>
        <w:tabs>
          <w:tab w:val="num" w:pos="720"/>
        </w:tabs>
        <w:spacing w:line="480" w:lineRule="auto"/>
        <w:outlineLvl w:val="0"/>
        <w:rPr>
          <w:rFonts w:ascii="Arial" w:hAnsi="Arial" w:cs="Arial"/>
          <w:lang w:val="en-US"/>
        </w:rPr>
      </w:pPr>
    </w:p>
    <w:p w14:paraId="3B1E4C18" w14:textId="77777777" w:rsidR="004F04A3" w:rsidRPr="005868AA" w:rsidRDefault="00065ECD" w:rsidP="004F04A3">
      <w:pPr>
        <w:spacing w:line="480" w:lineRule="auto"/>
        <w:outlineLvl w:val="0"/>
        <w:rPr>
          <w:rFonts w:ascii="Arial" w:hAnsi="Arial" w:cs="Arial"/>
          <w:b/>
          <w:bCs/>
          <w:lang w:val="en-US"/>
        </w:rPr>
      </w:pPr>
      <w:r w:rsidRPr="005868AA">
        <w:rPr>
          <w:rFonts w:ascii="Arial" w:hAnsi="Arial" w:cs="Arial"/>
          <w:b/>
          <w:bCs/>
          <w:lang w:val="en-US"/>
        </w:rPr>
        <w:t>Discussion</w:t>
      </w:r>
    </w:p>
    <w:p w14:paraId="1459FB01" w14:textId="78E4873A" w:rsidR="004F04A3" w:rsidRPr="009C2752" w:rsidRDefault="00065ECD" w:rsidP="004F04A3">
      <w:pPr>
        <w:spacing w:line="480" w:lineRule="auto"/>
        <w:outlineLvl w:val="0"/>
        <w:rPr>
          <w:rFonts w:ascii="Arial" w:hAnsi="Arial" w:cs="Arial"/>
          <w:lang w:val="en-US"/>
        </w:rPr>
      </w:pPr>
      <w:r w:rsidRPr="005868AA">
        <w:rPr>
          <w:rFonts w:ascii="Arial" w:hAnsi="Arial" w:cs="Arial"/>
          <w:lang w:val="en-US"/>
        </w:rPr>
        <w:t xml:space="preserve">The role of the </w:t>
      </w:r>
      <w:proofErr w:type="spellStart"/>
      <w:r w:rsidRPr="005868AA">
        <w:rPr>
          <w:rFonts w:ascii="Arial" w:hAnsi="Arial" w:cs="Arial"/>
          <w:lang w:val="en-US"/>
        </w:rPr>
        <w:t>vitreomacular</w:t>
      </w:r>
      <w:proofErr w:type="spellEnd"/>
      <w:r w:rsidRPr="005868AA">
        <w:rPr>
          <w:rFonts w:ascii="Arial" w:hAnsi="Arial" w:cs="Arial"/>
          <w:lang w:val="en-US"/>
        </w:rPr>
        <w:t xml:space="preserve"> interface in the pathogenesis and outcome of DME has been previously studied but not completely understood. Previous studies indicate that DME may be exacerbated due to persistent </w:t>
      </w:r>
      <w:proofErr w:type="spellStart"/>
      <w:r w:rsidRPr="005868AA">
        <w:rPr>
          <w:rFonts w:ascii="Arial" w:hAnsi="Arial" w:cs="Arial"/>
          <w:lang w:val="en-US"/>
        </w:rPr>
        <w:t>vitreomacular</w:t>
      </w:r>
      <w:proofErr w:type="spellEnd"/>
      <w:r w:rsidRPr="005868AA">
        <w:rPr>
          <w:rFonts w:ascii="Arial" w:hAnsi="Arial" w:cs="Arial"/>
          <w:lang w:val="en-US"/>
        </w:rPr>
        <w:t xml:space="preserve"> traction, thickened and taut posterior hyaloid that may or may not be adherent to internal limiting membrane, macular traction due to </w:t>
      </w:r>
      <w:proofErr w:type="spellStart"/>
      <w:r w:rsidRPr="005868AA">
        <w:rPr>
          <w:rFonts w:ascii="Arial" w:hAnsi="Arial" w:cs="Arial"/>
          <w:lang w:val="en-US"/>
        </w:rPr>
        <w:t>tractional</w:t>
      </w:r>
      <w:proofErr w:type="spellEnd"/>
      <w:r w:rsidRPr="005868AA">
        <w:rPr>
          <w:rFonts w:ascii="Arial" w:hAnsi="Arial" w:cs="Arial"/>
          <w:lang w:val="en-US"/>
        </w:rPr>
        <w:t xml:space="preserve"> proliferative membranes, or </w:t>
      </w:r>
      <w:proofErr w:type="spellStart"/>
      <w:r w:rsidRPr="005868AA">
        <w:rPr>
          <w:rFonts w:ascii="Arial" w:hAnsi="Arial" w:cs="Arial"/>
          <w:lang w:val="en-US"/>
        </w:rPr>
        <w:t>loculation</w:t>
      </w:r>
      <w:proofErr w:type="spellEnd"/>
      <w:r w:rsidRPr="005868AA">
        <w:rPr>
          <w:rFonts w:ascii="Arial" w:hAnsi="Arial" w:cs="Arial"/>
          <w:lang w:val="en-US"/>
        </w:rPr>
        <w:t xml:space="preserve"> of cytokines in the pre-macular vitreous pocket</w:t>
      </w:r>
      <w:proofErr w:type="gramStart"/>
      <w:r w:rsidRPr="005868AA">
        <w:rPr>
          <w:rFonts w:ascii="Arial" w:hAnsi="Arial" w:cs="Arial"/>
          <w:lang w:val="en-US"/>
        </w:rPr>
        <w:t>.</w:t>
      </w:r>
      <w:r w:rsidR="009C2752">
        <w:rPr>
          <w:rFonts w:ascii="Arial" w:hAnsi="Arial" w:cs="Arial"/>
          <w:lang w:val="en-US"/>
        </w:rPr>
        <w:t>[</w:t>
      </w:r>
      <w:proofErr w:type="gramEnd"/>
      <w:r w:rsidR="009C2752">
        <w:rPr>
          <w:rFonts w:ascii="Arial" w:hAnsi="Arial" w:cs="Arial"/>
          <w:lang w:val="en-US"/>
        </w:rPr>
        <w:t>14]</w:t>
      </w:r>
    </w:p>
    <w:p w14:paraId="5AFF1760" w14:textId="77777777" w:rsidR="004F04A3" w:rsidRPr="005868AA" w:rsidRDefault="004F04A3" w:rsidP="004F04A3">
      <w:pPr>
        <w:spacing w:line="480" w:lineRule="auto"/>
        <w:outlineLvl w:val="0"/>
        <w:rPr>
          <w:rFonts w:ascii="Arial" w:hAnsi="Arial" w:cs="Arial"/>
          <w:vertAlign w:val="superscript"/>
          <w:lang w:val="en-US"/>
        </w:rPr>
      </w:pPr>
    </w:p>
    <w:p w14:paraId="073098B1" w14:textId="2DA7F6C1" w:rsidR="004F04A3" w:rsidRPr="00420527" w:rsidRDefault="00065ECD" w:rsidP="004F04A3">
      <w:pPr>
        <w:spacing w:line="480" w:lineRule="auto"/>
        <w:outlineLvl w:val="0"/>
        <w:rPr>
          <w:rFonts w:ascii="Arial" w:hAnsi="Arial" w:cs="Arial"/>
          <w:lang w:val="en-US"/>
        </w:rPr>
      </w:pPr>
      <w:r w:rsidRPr="005868AA">
        <w:rPr>
          <w:rFonts w:ascii="Arial" w:hAnsi="Arial" w:cs="Arial"/>
          <w:lang w:val="en-US"/>
        </w:rPr>
        <w:lastRenderedPageBreak/>
        <w:t xml:space="preserve">There are two landmark papers dealing with DME and the vitreous in clinical terms. </w:t>
      </w:r>
      <w:proofErr w:type="spellStart"/>
      <w:r w:rsidRPr="005868AA">
        <w:rPr>
          <w:rFonts w:ascii="Arial" w:hAnsi="Arial" w:cs="Arial"/>
          <w:lang w:val="en-US"/>
        </w:rPr>
        <w:t>Hikichi</w:t>
      </w:r>
      <w:proofErr w:type="spellEnd"/>
      <w:r w:rsidRPr="005868AA">
        <w:rPr>
          <w:rFonts w:ascii="Arial" w:hAnsi="Arial" w:cs="Arial"/>
          <w:lang w:val="en-US"/>
        </w:rPr>
        <w:t xml:space="preserve"> </w:t>
      </w:r>
      <w:r w:rsidRPr="005868AA">
        <w:rPr>
          <w:rFonts w:ascii="Arial" w:hAnsi="Arial" w:cs="Arial"/>
          <w:i/>
          <w:lang w:val="en-US"/>
        </w:rPr>
        <w:t>et al</w:t>
      </w:r>
      <w:r w:rsidRPr="005868AA">
        <w:rPr>
          <w:rFonts w:ascii="Arial" w:hAnsi="Arial" w:cs="Arial"/>
          <w:lang w:val="en-US"/>
        </w:rPr>
        <w:t xml:space="preserve"> showed that if PVD occurs in the presence of DME, it leads to resolution of edema and improvement in visual acuity. In their report, spontaneous resolution of DME was seen in 55% of eyes in which PVD developed compared with only 25% in those with persistent VMA</w:t>
      </w:r>
      <w:proofErr w:type="gramStart"/>
      <w:r w:rsidRPr="005868AA">
        <w:rPr>
          <w:rFonts w:ascii="Arial" w:hAnsi="Arial" w:cs="Arial"/>
          <w:lang w:val="en-US"/>
        </w:rPr>
        <w:t>.</w:t>
      </w:r>
      <w:r w:rsidR="009C2752">
        <w:rPr>
          <w:rFonts w:ascii="Arial" w:hAnsi="Arial" w:cs="Arial"/>
          <w:lang w:val="en-US"/>
        </w:rPr>
        <w:t>[</w:t>
      </w:r>
      <w:proofErr w:type="gramEnd"/>
      <w:r w:rsidR="009C2752">
        <w:rPr>
          <w:rFonts w:ascii="Arial" w:hAnsi="Arial" w:cs="Arial"/>
          <w:lang w:val="en-US"/>
        </w:rPr>
        <w:t>1</w:t>
      </w:r>
      <w:r w:rsidR="00420527">
        <w:rPr>
          <w:rFonts w:ascii="Arial" w:hAnsi="Arial" w:cs="Arial"/>
          <w:lang w:val="en-US"/>
        </w:rPr>
        <w:t>5</w:t>
      </w:r>
      <w:r w:rsidR="009C2752">
        <w:rPr>
          <w:rFonts w:ascii="Arial" w:hAnsi="Arial" w:cs="Arial"/>
          <w:lang w:val="en-US"/>
        </w:rPr>
        <w:t>]</w:t>
      </w:r>
      <w:r w:rsidRPr="005868AA">
        <w:rPr>
          <w:rFonts w:ascii="Arial" w:hAnsi="Arial" w:cs="Arial"/>
          <w:lang w:val="en-US"/>
        </w:rPr>
        <w:t xml:space="preserve"> </w:t>
      </w:r>
      <w:proofErr w:type="spellStart"/>
      <w:r w:rsidRPr="005868AA">
        <w:rPr>
          <w:rFonts w:ascii="Arial" w:hAnsi="Arial" w:cs="Arial"/>
          <w:lang w:val="en-US"/>
        </w:rPr>
        <w:t>Gaucher</w:t>
      </w:r>
      <w:proofErr w:type="spellEnd"/>
      <w:r w:rsidRPr="005868AA">
        <w:rPr>
          <w:rFonts w:ascii="Arial" w:hAnsi="Arial" w:cs="Arial"/>
          <w:lang w:val="en-US"/>
        </w:rPr>
        <w:t xml:space="preserve"> </w:t>
      </w:r>
      <w:r w:rsidRPr="005868AA">
        <w:rPr>
          <w:rFonts w:ascii="Arial" w:hAnsi="Arial" w:cs="Arial"/>
          <w:i/>
          <w:lang w:val="en-US"/>
        </w:rPr>
        <w:t>et al</w:t>
      </w:r>
      <w:r w:rsidRPr="005868AA">
        <w:rPr>
          <w:rFonts w:ascii="Arial" w:hAnsi="Arial" w:cs="Arial"/>
          <w:lang w:val="en-US"/>
        </w:rPr>
        <w:t xml:space="preserve"> showed that the prevalence of VMA was significantly higher in eyes with DME, suggesting that adhesion of the vitreous to the fovea is a risk factor for this disease.</w:t>
      </w:r>
      <w:r w:rsidR="00420527">
        <w:rPr>
          <w:rFonts w:ascii="Arial" w:hAnsi="Arial" w:cs="Arial"/>
          <w:lang w:val="en-US"/>
        </w:rPr>
        <w:t>[16]</w:t>
      </w:r>
    </w:p>
    <w:p w14:paraId="6E5E7778" w14:textId="77777777" w:rsidR="004F04A3" w:rsidRPr="005868AA" w:rsidRDefault="004F04A3" w:rsidP="004F04A3">
      <w:pPr>
        <w:spacing w:line="480" w:lineRule="auto"/>
        <w:outlineLvl w:val="0"/>
        <w:rPr>
          <w:rFonts w:ascii="Arial" w:hAnsi="Arial" w:cs="Arial"/>
          <w:vertAlign w:val="superscript"/>
          <w:lang w:val="en-US"/>
        </w:rPr>
      </w:pPr>
    </w:p>
    <w:p w14:paraId="391A2723" w14:textId="746F5D94" w:rsidR="004F04A3" w:rsidRPr="00420527" w:rsidRDefault="00065ECD" w:rsidP="004F04A3">
      <w:pPr>
        <w:spacing w:line="480" w:lineRule="auto"/>
        <w:outlineLvl w:val="0"/>
        <w:rPr>
          <w:rFonts w:ascii="Arial" w:hAnsi="Arial" w:cs="Arial"/>
          <w:lang w:val="en-US"/>
        </w:rPr>
      </w:pPr>
      <w:r w:rsidRPr="005868AA">
        <w:rPr>
          <w:rFonts w:ascii="Arial" w:hAnsi="Arial" w:cs="Arial"/>
          <w:lang w:val="en-US"/>
        </w:rPr>
        <w:t xml:space="preserve">Pars </w:t>
      </w:r>
      <w:proofErr w:type="spellStart"/>
      <w:r w:rsidRPr="005868AA">
        <w:rPr>
          <w:rFonts w:ascii="Arial" w:hAnsi="Arial" w:cs="Arial"/>
          <w:lang w:val="en-US"/>
        </w:rPr>
        <w:t>plana</w:t>
      </w:r>
      <w:proofErr w:type="spellEnd"/>
      <w:r w:rsidRPr="005868AA">
        <w:rPr>
          <w:rFonts w:ascii="Arial" w:hAnsi="Arial" w:cs="Arial"/>
          <w:lang w:val="en-US"/>
        </w:rPr>
        <w:t xml:space="preserve"> vitrectomy (PPV) has been proposed for the treatment of DME in select</w:t>
      </w:r>
      <w:r w:rsidR="001F25EE" w:rsidRPr="005868AA">
        <w:rPr>
          <w:rFonts w:ascii="Arial" w:hAnsi="Arial" w:cs="Arial"/>
          <w:lang w:val="en-US"/>
        </w:rPr>
        <w:t xml:space="preserve"> </w:t>
      </w:r>
      <w:r w:rsidRPr="005868AA">
        <w:rPr>
          <w:rFonts w:ascii="Arial" w:hAnsi="Arial" w:cs="Arial"/>
          <w:lang w:val="en-US"/>
        </w:rPr>
        <w:t xml:space="preserve">cases. After PPV, VEGF and other </w:t>
      </w:r>
      <w:proofErr w:type="spellStart"/>
      <w:r w:rsidRPr="005868AA">
        <w:rPr>
          <w:rFonts w:ascii="Arial" w:hAnsi="Arial" w:cs="Arial"/>
          <w:lang w:val="en-US"/>
        </w:rPr>
        <w:t>proinflammatory</w:t>
      </w:r>
      <w:proofErr w:type="spellEnd"/>
      <w:r w:rsidRPr="005868AA">
        <w:rPr>
          <w:rFonts w:ascii="Arial" w:hAnsi="Arial" w:cs="Arial"/>
          <w:lang w:val="en-US"/>
        </w:rPr>
        <w:t xml:space="preserve"> cytokines would be expected to diffuse away from the macula more easily. Therefore, PPV can produce structural and functional improvements in some eyes with DME. However, a recent meta-analysis showed that the visual gains are not significantly better than with laser or observation</w:t>
      </w:r>
      <w:proofErr w:type="gramStart"/>
      <w:r w:rsidRPr="005868AA">
        <w:rPr>
          <w:rFonts w:ascii="Arial" w:hAnsi="Arial" w:cs="Arial"/>
          <w:lang w:val="en-US"/>
        </w:rPr>
        <w:t>.</w:t>
      </w:r>
      <w:r w:rsidR="00420527">
        <w:rPr>
          <w:rFonts w:ascii="Arial" w:hAnsi="Arial" w:cs="Arial"/>
          <w:lang w:val="en-US"/>
        </w:rPr>
        <w:t>[</w:t>
      </w:r>
      <w:proofErr w:type="gramEnd"/>
      <w:r w:rsidR="00420527">
        <w:rPr>
          <w:rFonts w:ascii="Arial" w:hAnsi="Arial" w:cs="Arial"/>
          <w:lang w:val="en-US"/>
        </w:rPr>
        <w:t>17]</w:t>
      </w:r>
    </w:p>
    <w:p w14:paraId="3B5C3CF6" w14:textId="77777777" w:rsidR="004F04A3" w:rsidRPr="005868AA" w:rsidRDefault="004F04A3" w:rsidP="004F04A3">
      <w:pPr>
        <w:spacing w:line="480" w:lineRule="auto"/>
        <w:outlineLvl w:val="0"/>
        <w:rPr>
          <w:rFonts w:ascii="Arial" w:hAnsi="Arial" w:cs="Arial"/>
          <w:lang w:val="en-US"/>
        </w:rPr>
      </w:pPr>
    </w:p>
    <w:p w14:paraId="5C9B7BA3" w14:textId="49CBDAEB" w:rsidR="004F04A3" w:rsidRPr="005868AA" w:rsidRDefault="00065ECD" w:rsidP="004F04A3">
      <w:pPr>
        <w:spacing w:line="480" w:lineRule="auto"/>
        <w:outlineLvl w:val="0"/>
        <w:rPr>
          <w:rFonts w:ascii="Arial" w:hAnsi="Arial" w:cs="Arial"/>
          <w:lang w:val="en-US"/>
        </w:rPr>
      </w:pPr>
      <w:r w:rsidRPr="005868AA">
        <w:rPr>
          <w:rFonts w:ascii="Arial" w:hAnsi="Arial" w:cs="Arial"/>
          <w:lang w:val="en-US"/>
        </w:rPr>
        <w:t>More recently, several studies evaluated the effects of VMA on anti-VEGF treatment for neovascular AMD suggesting that VMA may be associated with a worse VA outcome or the need of more intravitreal injections</w:t>
      </w:r>
      <w:proofErr w:type="gramStart"/>
      <w:r w:rsidRPr="005868AA">
        <w:rPr>
          <w:rFonts w:ascii="Arial" w:hAnsi="Arial" w:cs="Arial"/>
          <w:lang w:val="en-US"/>
        </w:rPr>
        <w:t>.</w:t>
      </w:r>
      <w:r w:rsidR="00420527">
        <w:rPr>
          <w:rFonts w:ascii="Arial" w:hAnsi="Arial" w:cs="Arial"/>
          <w:lang w:val="en-US"/>
        </w:rPr>
        <w:t>[</w:t>
      </w:r>
      <w:proofErr w:type="gramEnd"/>
      <w:r w:rsidR="00420527">
        <w:rPr>
          <w:rFonts w:ascii="Arial" w:hAnsi="Arial" w:cs="Arial"/>
          <w:lang w:val="en-US"/>
        </w:rPr>
        <w:t>8-10]</w:t>
      </w:r>
      <w:r w:rsidRPr="005868AA">
        <w:rPr>
          <w:rFonts w:ascii="Arial" w:hAnsi="Arial" w:cs="Arial"/>
          <w:lang w:val="en-US"/>
        </w:rPr>
        <w:t xml:space="preserve"> It would be reasonable to suppose that this same relationship might be found in eyes with other macular diseases, including diabetic retinopathy. Therefore, VMA release possibly induced by intravitreal injections of drugs commonly used to treat DME could favor the outcome. </w:t>
      </w:r>
    </w:p>
    <w:p w14:paraId="53E306FD" w14:textId="77777777" w:rsidR="004F04A3" w:rsidRPr="005868AA" w:rsidRDefault="004F04A3" w:rsidP="004F04A3">
      <w:pPr>
        <w:spacing w:line="480" w:lineRule="auto"/>
        <w:outlineLvl w:val="0"/>
        <w:rPr>
          <w:rFonts w:ascii="Arial" w:hAnsi="Arial" w:cs="Arial"/>
          <w:lang w:val="en-US"/>
        </w:rPr>
      </w:pPr>
    </w:p>
    <w:p w14:paraId="478FEB88" w14:textId="4505E35D" w:rsidR="004F04A3" w:rsidRPr="005868AA" w:rsidRDefault="00065ECD" w:rsidP="004F04A3">
      <w:pPr>
        <w:spacing w:line="480" w:lineRule="auto"/>
        <w:outlineLvl w:val="0"/>
        <w:rPr>
          <w:rFonts w:ascii="Arial" w:hAnsi="Arial" w:cs="Arial"/>
          <w:bCs/>
          <w:lang w:val="en-US"/>
        </w:rPr>
      </w:pPr>
      <w:r w:rsidRPr="005868AA">
        <w:rPr>
          <w:rFonts w:ascii="Arial" w:hAnsi="Arial" w:cs="Arial"/>
          <w:lang w:val="en-US"/>
        </w:rPr>
        <w:lastRenderedPageBreak/>
        <w:t xml:space="preserve">In the present study, </w:t>
      </w:r>
      <w:r w:rsidRPr="005868AA">
        <w:rPr>
          <w:rFonts w:ascii="Arial" w:hAnsi="Arial" w:cs="Arial"/>
          <w:bCs/>
          <w:lang w:val="en-US"/>
        </w:rPr>
        <w:t xml:space="preserve">45.7% of the eyes </w:t>
      </w:r>
      <w:r w:rsidRPr="005868AA">
        <w:rPr>
          <w:rFonts w:ascii="Arial" w:hAnsi="Arial" w:cs="Arial"/>
          <w:lang w:val="en-US"/>
        </w:rPr>
        <w:t>presented VMA, a higher percentage when compared to other recent studies of DME that reported a prevalence that ranged from 20.9% to 37.5%</w:t>
      </w:r>
      <w:proofErr w:type="gramStart"/>
      <w:r w:rsidRPr="005868AA">
        <w:rPr>
          <w:rFonts w:ascii="Arial" w:hAnsi="Arial" w:cs="Arial"/>
          <w:lang w:val="en-US"/>
        </w:rPr>
        <w:t>.</w:t>
      </w:r>
      <w:r w:rsidR="00420527">
        <w:rPr>
          <w:rFonts w:ascii="Arial" w:hAnsi="Arial" w:cs="Arial"/>
          <w:lang w:val="en-US"/>
        </w:rPr>
        <w:t>[</w:t>
      </w:r>
      <w:proofErr w:type="gramEnd"/>
      <w:r w:rsidR="00420527">
        <w:rPr>
          <w:rFonts w:ascii="Arial" w:hAnsi="Arial" w:cs="Arial"/>
          <w:lang w:val="en-US"/>
        </w:rPr>
        <w:t>11,12,14-18]</w:t>
      </w:r>
      <w:r w:rsidRPr="005868AA">
        <w:rPr>
          <w:rFonts w:ascii="Arial" w:hAnsi="Arial" w:cs="Arial"/>
          <w:lang w:val="en-US"/>
        </w:rPr>
        <w:t xml:space="preserve"> This could be partially explained by different criteria for the diagnosis of VMA. </w:t>
      </w:r>
      <w:r w:rsidRPr="005868AA">
        <w:rPr>
          <w:rFonts w:ascii="Arial" w:hAnsi="Arial" w:cs="Arial"/>
          <w:bCs/>
          <w:lang w:val="en-US"/>
        </w:rPr>
        <w:t xml:space="preserve">The higher prevalence of VMA in our study may be due to the inclusion of patients with totally attached posterior hyaloid. </w:t>
      </w:r>
      <w:r w:rsidRPr="005868AA">
        <w:rPr>
          <w:rFonts w:ascii="Arial" w:hAnsi="Arial" w:cs="Arial"/>
          <w:lang w:val="en-US"/>
        </w:rPr>
        <w:t xml:space="preserve">Other studies considered VMA only when a smaller area of </w:t>
      </w:r>
      <w:proofErr w:type="spellStart"/>
      <w:r w:rsidRPr="005868AA">
        <w:rPr>
          <w:rFonts w:ascii="Arial" w:hAnsi="Arial" w:cs="Arial"/>
          <w:lang w:val="en-US"/>
        </w:rPr>
        <w:t>perifoveal</w:t>
      </w:r>
      <w:proofErr w:type="spellEnd"/>
      <w:r w:rsidRPr="005868AA">
        <w:rPr>
          <w:rFonts w:ascii="Arial" w:hAnsi="Arial" w:cs="Arial"/>
          <w:lang w:val="en-US"/>
        </w:rPr>
        <w:t xml:space="preserve"> vitreoretinal attachment was present, i.e., partial PVD</w:t>
      </w:r>
      <w:proofErr w:type="gramStart"/>
      <w:r w:rsidRPr="005868AA">
        <w:rPr>
          <w:rFonts w:ascii="Arial" w:hAnsi="Arial" w:cs="Arial"/>
          <w:lang w:val="en-US"/>
        </w:rPr>
        <w:t>.</w:t>
      </w:r>
      <w:r w:rsidR="00420527">
        <w:rPr>
          <w:rFonts w:ascii="Arial" w:hAnsi="Arial" w:cs="Arial"/>
          <w:lang w:val="en-US"/>
        </w:rPr>
        <w:t>[</w:t>
      </w:r>
      <w:proofErr w:type="gramEnd"/>
      <w:r w:rsidR="00420527">
        <w:rPr>
          <w:rFonts w:ascii="Arial" w:hAnsi="Arial" w:cs="Arial"/>
          <w:lang w:val="en-US"/>
        </w:rPr>
        <w:t>11,18]</w:t>
      </w:r>
      <w:r w:rsidR="0099274E" w:rsidRPr="005868AA">
        <w:rPr>
          <w:rFonts w:ascii="Arial" w:hAnsi="Arial" w:cs="Arial"/>
          <w:vertAlign w:val="superscript"/>
          <w:lang w:val="en-US"/>
        </w:rPr>
        <w:t xml:space="preserve">  </w:t>
      </w:r>
      <w:r w:rsidRPr="005868AA">
        <w:rPr>
          <w:rFonts w:ascii="Arial" w:hAnsi="Arial" w:cs="Arial"/>
          <w:bCs/>
          <w:lang w:val="en-US"/>
        </w:rPr>
        <w:t>In addition, previous studies indicate that female gender, previous cataract surgery, advanced age and laser photocoagulation are risk factors for PVD.</w:t>
      </w:r>
      <w:r w:rsidR="00420527">
        <w:rPr>
          <w:rFonts w:ascii="Arial" w:hAnsi="Arial" w:cs="Arial"/>
          <w:bCs/>
          <w:lang w:val="en-US"/>
        </w:rPr>
        <w:t>[19-22]</w:t>
      </w:r>
      <w:r w:rsidR="0099274E" w:rsidRPr="005868AA">
        <w:rPr>
          <w:rFonts w:ascii="Arial" w:hAnsi="Arial" w:cs="Arial"/>
          <w:bCs/>
          <w:lang w:val="en-US"/>
        </w:rPr>
        <w:t xml:space="preserve"> </w:t>
      </w:r>
      <w:r w:rsidRPr="005868AA">
        <w:rPr>
          <w:rFonts w:ascii="Arial" w:hAnsi="Arial" w:cs="Arial"/>
          <w:bCs/>
          <w:lang w:val="en-US"/>
        </w:rPr>
        <w:t>In our study, the majority of patients was male (72.7%), phakic (</w:t>
      </w:r>
      <w:r w:rsidR="00EE671F">
        <w:rPr>
          <w:rFonts w:ascii="Arial" w:hAnsi="Arial" w:cs="Arial"/>
          <w:bCs/>
          <w:lang w:val="en-US"/>
        </w:rPr>
        <w:t>80.3</w:t>
      </w:r>
      <w:r w:rsidRPr="005868AA">
        <w:rPr>
          <w:rFonts w:ascii="Arial" w:hAnsi="Arial" w:cs="Arial"/>
          <w:bCs/>
          <w:lang w:val="en-US"/>
        </w:rPr>
        <w:t>%), with a mean age of 61.4 years (range: 29 to 78 years) and treated with focal laser treatment before or during the course of the study (</w:t>
      </w:r>
      <w:r w:rsidR="00EE671F">
        <w:rPr>
          <w:rFonts w:ascii="Arial" w:hAnsi="Arial" w:cs="Arial"/>
          <w:bCs/>
          <w:lang w:val="en-US"/>
        </w:rPr>
        <w:t>65.1</w:t>
      </w:r>
      <w:r w:rsidRPr="005868AA">
        <w:rPr>
          <w:rFonts w:ascii="Arial" w:hAnsi="Arial" w:cs="Arial"/>
          <w:bCs/>
          <w:lang w:val="en-US"/>
        </w:rPr>
        <w:t>%).</w:t>
      </w:r>
    </w:p>
    <w:p w14:paraId="774B8F27" w14:textId="77777777" w:rsidR="004F04A3" w:rsidRPr="005868AA" w:rsidRDefault="004F04A3" w:rsidP="004F04A3">
      <w:pPr>
        <w:spacing w:line="480" w:lineRule="auto"/>
        <w:outlineLvl w:val="0"/>
        <w:rPr>
          <w:rFonts w:ascii="Arial" w:hAnsi="Arial" w:cs="Arial"/>
          <w:bCs/>
          <w:lang w:val="en-US"/>
        </w:rPr>
      </w:pPr>
    </w:p>
    <w:p w14:paraId="28BFC7B3" w14:textId="424724CD" w:rsidR="004F04A3" w:rsidRPr="005868AA" w:rsidRDefault="00065ECD" w:rsidP="004F04A3">
      <w:pPr>
        <w:tabs>
          <w:tab w:val="num" w:pos="720"/>
        </w:tabs>
        <w:spacing w:line="480" w:lineRule="auto"/>
        <w:outlineLvl w:val="0"/>
        <w:rPr>
          <w:rFonts w:ascii="Arial" w:hAnsi="Arial" w:cs="Arial"/>
          <w:bCs/>
          <w:lang w:val="en-US"/>
        </w:rPr>
      </w:pPr>
      <w:r w:rsidRPr="005868AA">
        <w:rPr>
          <w:rFonts w:ascii="Arial" w:hAnsi="Arial" w:cs="Arial"/>
          <w:lang w:val="en-US"/>
        </w:rPr>
        <w:t xml:space="preserve">We found that, among </w:t>
      </w:r>
      <w:r w:rsidR="00EE671F">
        <w:rPr>
          <w:rFonts w:ascii="Arial" w:hAnsi="Arial" w:cs="Arial"/>
          <w:lang w:val="en-US"/>
        </w:rPr>
        <w:t>66</w:t>
      </w:r>
      <w:r w:rsidR="00EE671F" w:rsidRPr="005868AA">
        <w:rPr>
          <w:rFonts w:ascii="Arial" w:hAnsi="Arial" w:cs="Arial"/>
          <w:lang w:val="en-US"/>
        </w:rPr>
        <w:t xml:space="preserve"> </w:t>
      </w:r>
      <w:r w:rsidRPr="005868AA">
        <w:rPr>
          <w:rFonts w:ascii="Arial" w:hAnsi="Arial" w:cs="Arial"/>
          <w:lang w:val="en-US"/>
        </w:rPr>
        <w:t>eyes with VMA, a</w:t>
      </w:r>
      <w:r w:rsidRPr="005868AA">
        <w:rPr>
          <w:rFonts w:ascii="Arial" w:hAnsi="Arial" w:cs="Arial"/>
          <w:bCs/>
          <w:lang w:val="en-US"/>
        </w:rPr>
        <w:t xml:space="preserve"> total of </w:t>
      </w:r>
      <w:r w:rsidR="00EE671F">
        <w:rPr>
          <w:rFonts w:ascii="Arial" w:hAnsi="Arial" w:cs="Arial"/>
          <w:bCs/>
          <w:lang w:val="en-US"/>
        </w:rPr>
        <w:t>22</w:t>
      </w:r>
      <w:r w:rsidR="00EE671F" w:rsidRPr="005868AA">
        <w:rPr>
          <w:rFonts w:ascii="Arial" w:hAnsi="Arial" w:cs="Arial"/>
          <w:bCs/>
          <w:lang w:val="en-US"/>
        </w:rPr>
        <w:t xml:space="preserve"> </w:t>
      </w:r>
      <w:r w:rsidRPr="005868AA">
        <w:rPr>
          <w:rFonts w:ascii="Arial" w:hAnsi="Arial" w:cs="Arial"/>
          <w:bCs/>
          <w:lang w:val="en-US"/>
        </w:rPr>
        <w:t>eyes (</w:t>
      </w:r>
      <w:r w:rsidR="00EE671F">
        <w:rPr>
          <w:rFonts w:ascii="Arial" w:hAnsi="Arial" w:cs="Arial"/>
          <w:bCs/>
          <w:lang w:val="en-US"/>
        </w:rPr>
        <w:t>33.3</w:t>
      </w:r>
      <w:r w:rsidRPr="005868AA">
        <w:rPr>
          <w:rFonts w:ascii="Arial" w:hAnsi="Arial" w:cs="Arial"/>
          <w:bCs/>
          <w:lang w:val="en-US"/>
        </w:rPr>
        <w:t xml:space="preserve">%) developed VMA release following intravitreal anti-VEGF injections, while </w:t>
      </w:r>
      <w:r w:rsidR="00EE671F">
        <w:rPr>
          <w:rFonts w:ascii="Arial" w:hAnsi="Arial" w:cs="Arial"/>
          <w:bCs/>
          <w:lang w:val="en-US"/>
        </w:rPr>
        <w:t>44</w:t>
      </w:r>
      <w:r w:rsidR="00EE671F" w:rsidRPr="005868AA">
        <w:rPr>
          <w:rFonts w:ascii="Arial" w:hAnsi="Arial" w:cs="Arial"/>
          <w:bCs/>
          <w:lang w:val="en-US"/>
        </w:rPr>
        <w:t xml:space="preserve"> </w:t>
      </w:r>
      <w:r w:rsidRPr="005868AA">
        <w:rPr>
          <w:rFonts w:ascii="Arial" w:hAnsi="Arial" w:cs="Arial"/>
          <w:bCs/>
          <w:lang w:val="en-US"/>
        </w:rPr>
        <w:t>eyes (</w:t>
      </w:r>
      <w:r w:rsidR="00EE671F" w:rsidRPr="005868AA">
        <w:rPr>
          <w:rFonts w:ascii="Arial" w:hAnsi="Arial" w:cs="Arial"/>
          <w:bCs/>
          <w:lang w:val="en-US"/>
        </w:rPr>
        <w:t>6</w:t>
      </w:r>
      <w:r w:rsidR="00EE671F">
        <w:rPr>
          <w:rFonts w:ascii="Arial" w:hAnsi="Arial" w:cs="Arial"/>
          <w:bCs/>
          <w:lang w:val="en-US"/>
        </w:rPr>
        <w:t>6</w:t>
      </w:r>
      <w:r w:rsidRPr="005868AA">
        <w:rPr>
          <w:rFonts w:ascii="Arial" w:hAnsi="Arial" w:cs="Arial"/>
          <w:bCs/>
          <w:lang w:val="en-US"/>
        </w:rPr>
        <w:t>.</w:t>
      </w:r>
      <w:r w:rsidR="00EE671F">
        <w:rPr>
          <w:rFonts w:ascii="Arial" w:hAnsi="Arial" w:cs="Arial"/>
          <w:bCs/>
          <w:lang w:val="en-US"/>
        </w:rPr>
        <w:t>7</w:t>
      </w:r>
      <w:r w:rsidRPr="005868AA">
        <w:rPr>
          <w:rFonts w:ascii="Arial" w:hAnsi="Arial" w:cs="Arial"/>
          <w:bCs/>
          <w:lang w:val="en-US"/>
        </w:rPr>
        <w:t>%) remained with persistent VMA. Since all eyes developed VMA release within a relatively short period after intravitreal injection, it indicates that rather than being coincidental, the release in these cases might has been induced by the intravitreal injection. However, it is not clear whether VMA release has occurred based on a pharmacologic or a mechanical effect of the injection. The incidence of VMA release after treatment was higher in our study when compared to previous papers. A recent study, based on data from the READ-3 (</w:t>
      </w:r>
      <w:proofErr w:type="spellStart"/>
      <w:r w:rsidRPr="005868AA">
        <w:rPr>
          <w:rFonts w:ascii="Arial" w:hAnsi="Arial" w:cs="Arial"/>
          <w:bCs/>
          <w:lang w:val="en-US"/>
        </w:rPr>
        <w:t>Ranibizumab</w:t>
      </w:r>
      <w:proofErr w:type="spellEnd"/>
      <w:r w:rsidRPr="005868AA">
        <w:rPr>
          <w:rFonts w:ascii="Arial" w:hAnsi="Arial" w:cs="Arial"/>
          <w:bCs/>
          <w:lang w:val="en-US"/>
        </w:rPr>
        <w:t xml:space="preserve"> for Edema of the Macula in Diabetes: Protocol 3 with High Doses) clinical trial, retrospectively evaluated the role of VMA in visual and anatomic outcomes in </w:t>
      </w:r>
      <w:r w:rsidRPr="005868AA">
        <w:rPr>
          <w:rFonts w:ascii="Arial" w:hAnsi="Arial" w:cs="Arial"/>
          <w:bCs/>
          <w:lang w:val="en-US"/>
        </w:rPr>
        <w:lastRenderedPageBreak/>
        <w:t xml:space="preserve">patients with DME treated with 6 monthly injections of </w:t>
      </w:r>
      <w:proofErr w:type="spellStart"/>
      <w:r w:rsidRPr="005868AA">
        <w:rPr>
          <w:rFonts w:ascii="Arial" w:hAnsi="Arial" w:cs="Arial"/>
          <w:bCs/>
          <w:lang w:val="en-US"/>
        </w:rPr>
        <w:t>ranibizumab</w:t>
      </w:r>
      <w:proofErr w:type="spellEnd"/>
      <w:r w:rsidRPr="005868AA">
        <w:rPr>
          <w:rFonts w:ascii="Arial" w:hAnsi="Arial" w:cs="Arial"/>
          <w:bCs/>
          <w:lang w:val="en-US"/>
        </w:rPr>
        <w:t xml:space="preserve">. They noted that, at month 6, among the 26 </w:t>
      </w:r>
      <w:proofErr w:type="gramStart"/>
      <w:r w:rsidRPr="005868AA">
        <w:rPr>
          <w:rFonts w:ascii="Arial" w:hAnsi="Arial" w:cs="Arial"/>
          <w:bCs/>
          <w:lang w:val="en-US"/>
        </w:rPr>
        <w:t>VMA(</w:t>
      </w:r>
      <w:proofErr w:type="gramEnd"/>
      <w:r w:rsidRPr="005868AA">
        <w:rPr>
          <w:rFonts w:ascii="Arial" w:hAnsi="Arial" w:cs="Arial"/>
          <w:bCs/>
          <w:lang w:val="en-US"/>
        </w:rPr>
        <w:t>+)  eyes, 7 eyes (26.9%) developed PVD.</w:t>
      </w:r>
      <w:r w:rsidR="00420527">
        <w:rPr>
          <w:rFonts w:ascii="Arial" w:hAnsi="Arial" w:cs="Arial"/>
          <w:bCs/>
          <w:lang w:val="en-US"/>
        </w:rPr>
        <w:t>[11]</w:t>
      </w:r>
      <w:r w:rsidR="0099274E" w:rsidRPr="005868AA">
        <w:rPr>
          <w:rFonts w:ascii="Arial" w:hAnsi="Arial" w:cs="Arial"/>
          <w:bCs/>
          <w:lang w:val="en-US"/>
        </w:rPr>
        <w:t xml:space="preserve"> </w:t>
      </w:r>
      <w:r w:rsidRPr="005868AA">
        <w:rPr>
          <w:rFonts w:ascii="Arial" w:hAnsi="Arial" w:cs="Arial"/>
          <w:bCs/>
          <w:lang w:val="en-US"/>
        </w:rPr>
        <w:t xml:space="preserve">Another published manuscript evaluated patients with DME treated with four monthly </w:t>
      </w:r>
      <w:proofErr w:type="spellStart"/>
      <w:r w:rsidRPr="005868AA">
        <w:rPr>
          <w:rFonts w:ascii="Arial" w:hAnsi="Arial" w:cs="Arial"/>
          <w:bCs/>
          <w:lang w:val="en-US"/>
        </w:rPr>
        <w:t>ranibizumab</w:t>
      </w:r>
      <w:proofErr w:type="spellEnd"/>
      <w:r w:rsidRPr="005868AA">
        <w:rPr>
          <w:rFonts w:ascii="Arial" w:hAnsi="Arial" w:cs="Arial"/>
          <w:bCs/>
          <w:lang w:val="en-US"/>
        </w:rPr>
        <w:t xml:space="preserve"> injections, with an additional two injections following this, if necessary. At 12 months of follow-up, </w:t>
      </w:r>
      <w:r w:rsidR="004F04A3" w:rsidRPr="005868AA">
        <w:rPr>
          <w:rFonts w:ascii="Arial" w:hAnsi="Arial" w:cs="Arial"/>
          <w:bCs/>
          <w:lang w:val="en-US"/>
        </w:rPr>
        <w:t>VMA release occurred in approximately 25% of their cohort</w:t>
      </w:r>
      <w:proofErr w:type="gramStart"/>
      <w:r w:rsidRPr="005868AA">
        <w:rPr>
          <w:rFonts w:ascii="Arial" w:hAnsi="Arial" w:cs="Arial"/>
          <w:bCs/>
          <w:lang w:val="en-US"/>
        </w:rPr>
        <w:t>.</w:t>
      </w:r>
      <w:r w:rsidR="00420527">
        <w:rPr>
          <w:rFonts w:ascii="Arial" w:hAnsi="Arial" w:cs="Arial"/>
          <w:bCs/>
          <w:lang w:val="en-US"/>
        </w:rPr>
        <w:t>[</w:t>
      </w:r>
      <w:proofErr w:type="gramEnd"/>
      <w:r w:rsidR="00420527">
        <w:rPr>
          <w:rFonts w:ascii="Arial" w:hAnsi="Arial" w:cs="Arial"/>
          <w:bCs/>
          <w:lang w:val="en-US"/>
        </w:rPr>
        <w:t>18]</w:t>
      </w:r>
      <w:r w:rsidR="0099274E" w:rsidRPr="005868AA">
        <w:rPr>
          <w:rFonts w:ascii="Arial" w:hAnsi="Arial" w:cs="Arial"/>
          <w:bCs/>
          <w:lang w:val="en-US"/>
        </w:rPr>
        <w:t xml:space="preserve"> </w:t>
      </w:r>
      <w:r w:rsidRPr="005868AA">
        <w:rPr>
          <w:rFonts w:ascii="Arial" w:hAnsi="Arial" w:cs="Arial"/>
          <w:bCs/>
          <w:lang w:val="en-US"/>
        </w:rPr>
        <w:t xml:space="preserve">It is possible that the higher incidence of VMA release in our study may be partially explained by a longer follow-up for most of our patients (mean: 18.5 months). When compared to patients with neovascular AMD, the percentage of VMA release following intravitreal drug injection in eyes with DME was much higher (32.4% </w:t>
      </w:r>
      <w:proofErr w:type="spellStart"/>
      <w:r w:rsidRPr="005868AA">
        <w:rPr>
          <w:rFonts w:ascii="Arial" w:hAnsi="Arial" w:cs="Arial"/>
          <w:bCs/>
          <w:lang w:val="en-US"/>
        </w:rPr>
        <w:t>vs</w:t>
      </w:r>
      <w:proofErr w:type="spellEnd"/>
      <w:r w:rsidRPr="005868AA">
        <w:rPr>
          <w:rFonts w:ascii="Arial" w:hAnsi="Arial" w:cs="Arial"/>
          <w:bCs/>
          <w:lang w:val="en-US"/>
        </w:rPr>
        <w:t xml:space="preserve"> 5.6%). This suggests a stronger VMA in eyes with neovascular AMD</w:t>
      </w:r>
      <w:proofErr w:type="gramStart"/>
      <w:r w:rsidRPr="005868AA">
        <w:rPr>
          <w:rFonts w:ascii="Arial" w:hAnsi="Arial" w:cs="Arial"/>
          <w:bCs/>
          <w:lang w:val="en-US"/>
        </w:rPr>
        <w:t>.</w:t>
      </w:r>
      <w:r w:rsidR="00420527">
        <w:rPr>
          <w:rFonts w:ascii="Arial" w:hAnsi="Arial" w:cs="Arial"/>
          <w:bCs/>
          <w:lang w:val="en-US"/>
        </w:rPr>
        <w:t>[</w:t>
      </w:r>
      <w:proofErr w:type="gramEnd"/>
      <w:r w:rsidR="00420527">
        <w:rPr>
          <w:rFonts w:ascii="Arial" w:hAnsi="Arial" w:cs="Arial"/>
          <w:bCs/>
          <w:lang w:val="en-US"/>
        </w:rPr>
        <w:t>12]</w:t>
      </w:r>
      <w:r w:rsidR="0099274E" w:rsidRPr="005868AA">
        <w:rPr>
          <w:rFonts w:ascii="Arial" w:hAnsi="Arial" w:cs="Arial"/>
          <w:bCs/>
          <w:lang w:val="en-US"/>
        </w:rPr>
        <w:t xml:space="preserve"> </w:t>
      </w:r>
      <w:r w:rsidRPr="005868AA">
        <w:rPr>
          <w:rFonts w:ascii="Arial" w:hAnsi="Arial" w:cs="Arial"/>
          <w:bCs/>
          <w:lang w:val="en-US"/>
        </w:rPr>
        <w:t>It is possible that a chronic low-grade inflammation, scarring or the consequences of chronic exudation in AMD cause the vitreous to become more adherent in the macular region.</w:t>
      </w:r>
      <w:r w:rsidR="00420527">
        <w:rPr>
          <w:rFonts w:ascii="Arial" w:hAnsi="Arial" w:cs="Arial"/>
          <w:bCs/>
          <w:lang w:val="en-US"/>
        </w:rPr>
        <w:t>[23]</w:t>
      </w:r>
      <w:r w:rsidR="0099274E" w:rsidRPr="005868AA">
        <w:rPr>
          <w:rFonts w:ascii="Arial" w:hAnsi="Arial" w:cs="Arial"/>
          <w:bCs/>
          <w:lang w:val="en-US"/>
        </w:rPr>
        <w:t xml:space="preserve"> </w:t>
      </w:r>
      <w:r w:rsidRPr="005868AA">
        <w:rPr>
          <w:rFonts w:ascii="Arial" w:hAnsi="Arial" w:cs="Arial"/>
          <w:bCs/>
          <w:lang w:val="en-US"/>
        </w:rPr>
        <w:t xml:space="preserve">Nevertheless, the reason for such difference is not clear at present time. </w:t>
      </w:r>
    </w:p>
    <w:p w14:paraId="605CF3AB" w14:textId="77777777" w:rsidR="004F04A3" w:rsidRPr="005868AA" w:rsidRDefault="004F04A3" w:rsidP="004F04A3">
      <w:pPr>
        <w:spacing w:line="480" w:lineRule="auto"/>
        <w:outlineLvl w:val="0"/>
        <w:rPr>
          <w:rFonts w:ascii="Arial" w:hAnsi="Arial" w:cs="Arial"/>
          <w:bCs/>
          <w:lang w:val="en-US"/>
        </w:rPr>
      </w:pPr>
    </w:p>
    <w:p w14:paraId="68FCD88F" w14:textId="6FEC37F9" w:rsidR="004F04A3" w:rsidRPr="005868AA" w:rsidRDefault="00065ECD" w:rsidP="004F04A3">
      <w:pPr>
        <w:spacing w:line="480" w:lineRule="auto"/>
        <w:outlineLvl w:val="0"/>
        <w:rPr>
          <w:rFonts w:ascii="Arial" w:hAnsi="Arial" w:cs="Arial"/>
          <w:bCs/>
          <w:lang w:val="en-US"/>
        </w:rPr>
      </w:pPr>
      <w:r w:rsidRPr="005868AA">
        <w:rPr>
          <w:rFonts w:ascii="Arial" w:hAnsi="Arial" w:cs="Arial"/>
          <w:bCs/>
          <w:lang w:val="en-US"/>
        </w:rPr>
        <w:t xml:space="preserve">Previous studies have shown that the majority of patients with either diabetic retinopathy or neovascular AMD usually present with a broad area of </w:t>
      </w:r>
      <w:proofErr w:type="spellStart"/>
      <w:r w:rsidRPr="005868AA">
        <w:rPr>
          <w:rFonts w:ascii="Arial" w:hAnsi="Arial" w:cs="Arial"/>
          <w:bCs/>
          <w:lang w:val="en-US"/>
        </w:rPr>
        <w:t>vitreomacular</w:t>
      </w:r>
      <w:proofErr w:type="spellEnd"/>
      <w:r w:rsidRPr="005868AA">
        <w:rPr>
          <w:rFonts w:ascii="Arial" w:hAnsi="Arial" w:cs="Arial"/>
          <w:bCs/>
          <w:lang w:val="en-US"/>
        </w:rPr>
        <w:t xml:space="preserve"> attachment when they were selected for anti-VEGF therapy. For diabetic patients, a previous study showed that, from 26 patients with DME and VMA at baseline, 5 eyes (19.2%) had focal VMA and 21 eyes (80.8%) had broad VMA</w:t>
      </w:r>
      <w:proofErr w:type="gramStart"/>
      <w:r w:rsidRPr="005868AA">
        <w:rPr>
          <w:rFonts w:ascii="Arial" w:hAnsi="Arial" w:cs="Arial"/>
          <w:bCs/>
          <w:lang w:val="en-US"/>
        </w:rPr>
        <w:t>.</w:t>
      </w:r>
      <w:r w:rsidR="00420527">
        <w:rPr>
          <w:rFonts w:ascii="Arial" w:hAnsi="Arial" w:cs="Arial"/>
          <w:bCs/>
          <w:lang w:val="en-US"/>
        </w:rPr>
        <w:t>[</w:t>
      </w:r>
      <w:proofErr w:type="gramEnd"/>
      <w:r w:rsidR="00420527">
        <w:rPr>
          <w:rFonts w:ascii="Arial" w:hAnsi="Arial" w:cs="Arial"/>
          <w:bCs/>
          <w:lang w:val="en-US"/>
        </w:rPr>
        <w:t>11]</w:t>
      </w:r>
      <w:r w:rsidR="00FF6C95">
        <w:rPr>
          <w:rFonts w:ascii="Arial" w:hAnsi="Arial" w:cs="Arial"/>
          <w:bCs/>
          <w:lang w:val="en-US"/>
        </w:rPr>
        <w:t xml:space="preserve"> </w:t>
      </w:r>
      <w:r w:rsidRPr="005868AA">
        <w:rPr>
          <w:rFonts w:ascii="Arial" w:hAnsi="Arial" w:cs="Arial"/>
          <w:bCs/>
          <w:lang w:val="en-US"/>
        </w:rPr>
        <w:t>For neovascular AMD, it was recently demonstrated that, among 125 eyes with VMA, 10 eyes (8.0%) were classified as having focal VMA and 115 eyes (92.0%) showed broad VMA at baseline.</w:t>
      </w:r>
      <w:r w:rsidR="00420527">
        <w:rPr>
          <w:rFonts w:ascii="Arial" w:hAnsi="Arial" w:cs="Arial"/>
          <w:bCs/>
          <w:lang w:val="en-US"/>
        </w:rPr>
        <w:t>[12]</w:t>
      </w:r>
      <w:r w:rsidR="0099274E" w:rsidRPr="005868AA">
        <w:rPr>
          <w:rFonts w:ascii="Arial" w:hAnsi="Arial" w:cs="Arial"/>
          <w:bCs/>
          <w:lang w:val="en-US"/>
        </w:rPr>
        <w:t xml:space="preserve"> </w:t>
      </w:r>
    </w:p>
    <w:p w14:paraId="470CE64D" w14:textId="77777777" w:rsidR="004F04A3" w:rsidRPr="005868AA" w:rsidRDefault="004F04A3" w:rsidP="004F04A3">
      <w:pPr>
        <w:spacing w:line="480" w:lineRule="auto"/>
        <w:outlineLvl w:val="0"/>
        <w:rPr>
          <w:rFonts w:ascii="Arial" w:hAnsi="Arial" w:cs="Arial"/>
          <w:bCs/>
          <w:lang w:val="en-US"/>
        </w:rPr>
      </w:pPr>
    </w:p>
    <w:p w14:paraId="54EBF795" w14:textId="08559FC4" w:rsidR="004F04A3" w:rsidRPr="005868AA" w:rsidRDefault="00065ECD" w:rsidP="004F04A3">
      <w:pPr>
        <w:tabs>
          <w:tab w:val="num" w:pos="720"/>
        </w:tabs>
        <w:spacing w:line="480" w:lineRule="auto"/>
        <w:outlineLvl w:val="0"/>
        <w:rPr>
          <w:rFonts w:ascii="Arial" w:hAnsi="Arial" w:cs="Arial"/>
          <w:bCs/>
          <w:lang w:val="en-US"/>
        </w:rPr>
      </w:pPr>
      <w:r w:rsidRPr="00FB274F">
        <w:rPr>
          <w:rFonts w:ascii="Arial" w:hAnsi="Arial" w:cs="Arial"/>
          <w:bCs/>
          <w:lang w:val="en-US"/>
        </w:rPr>
        <w:lastRenderedPageBreak/>
        <w:t>In our study, from 28 eyes that developed VMA release, 1</w:t>
      </w:r>
      <w:r w:rsidR="00134739">
        <w:rPr>
          <w:rFonts w:ascii="Arial" w:hAnsi="Arial" w:cs="Arial"/>
          <w:bCs/>
          <w:lang w:val="en-US"/>
        </w:rPr>
        <w:t>6</w:t>
      </w:r>
      <w:r w:rsidRPr="00FB274F">
        <w:rPr>
          <w:rFonts w:ascii="Arial" w:hAnsi="Arial" w:cs="Arial"/>
          <w:bCs/>
          <w:lang w:val="en-US"/>
        </w:rPr>
        <w:t xml:space="preserve"> eyes (</w:t>
      </w:r>
      <w:r w:rsidR="00134739">
        <w:rPr>
          <w:rFonts w:ascii="Arial" w:hAnsi="Arial" w:cs="Arial"/>
          <w:bCs/>
          <w:lang w:val="en-US"/>
        </w:rPr>
        <w:t>72.7</w:t>
      </w:r>
      <w:r w:rsidRPr="00FB274F">
        <w:rPr>
          <w:rFonts w:ascii="Arial" w:hAnsi="Arial" w:cs="Arial"/>
          <w:bCs/>
          <w:lang w:val="en-US"/>
        </w:rPr>
        <w:t xml:space="preserve">%) had </w:t>
      </w:r>
      <w:r w:rsidR="004F04A3" w:rsidRPr="00FB274F">
        <w:rPr>
          <w:rFonts w:ascii="Arial" w:hAnsi="Arial" w:cs="Arial"/>
          <w:bCs/>
          <w:lang w:val="en-US"/>
        </w:rPr>
        <w:t>b</w:t>
      </w:r>
      <w:r w:rsidRPr="00FB274F">
        <w:rPr>
          <w:rFonts w:ascii="Arial" w:hAnsi="Arial" w:cs="Arial"/>
          <w:bCs/>
          <w:lang w:val="en-US"/>
        </w:rPr>
        <w:t xml:space="preserve">road VMA and </w:t>
      </w:r>
      <w:r w:rsidR="00134739">
        <w:rPr>
          <w:rFonts w:ascii="Arial" w:hAnsi="Arial" w:cs="Arial"/>
          <w:bCs/>
          <w:lang w:val="en-US"/>
        </w:rPr>
        <w:t>6</w:t>
      </w:r>
      <w:r w:rsidRPr="00FB274F">
        <w:rPr>
          <w:rFonts w:ascii="Arial" w:hAnsi="Arial" w:cs="Arial"/>
          <w:bCs/>
          <w:lang w:val="en-US"/>
        </w:rPr>
        <w:t xml:space="preserve"> eyes (</w:t>
      </w:r>
      <w:r w:rsidR="00134739">
        <w:rPr>
          <w:rFonts w:ascii="Arial" w:hAnsi="Arial" w:cs="Arial"/>
          <w:bCs/>
          <w:lang w:val="en-US"/>
        </w:rPr>
        <w:t>27.3</w:t>
      </w:r>
      <w:r w:rsidRPr="00FB274F">
        <w:rPr>
          <w:rFonts w:ascii="Arial" w:hAnsi="Arial" w:cs="Arial"/>
          <w:bCs/>
          <w:lang w:val="en-US"/>
        </w:rPr>
        <w:t>%) had focal VMA at baseline.</w:t>
      </w:r>
      <w:r w:rsidRPr="005868AA">
        <w:rPr>
          <w:rFonts w:ascii="Arial" w:hAnsi="Arial" w:cs="Arial"/>
          <w:bCs/>
          <w:lang w:val="en-US"/>
        </w:rPr>
        <w:t xml:space="preserve"> However, the area of attachment in all eyes classified as having broad VMA showed a progressive reduction prior to the development of its release, so that all eyes presented focal VMA by the time VMA release occurred. In a previous study, 4 of the 5 eyes (80.0%) that had focal VMA at baseline developed PVD, whereas 3 of the 21 eyes (14.3%) that had broad VMA at baseline developed PVD (p = 0.01)</w:t>
      </w:r>
      <w:proofErr w:type="gramStart"/>
      <w:r w:rsidRPr="005868AA">
        <w:rPr>
          <w:rFonts w:ascii="Arial" w:hAnsi="Arial" w:cs="Arial"/>
          <w:bCs/>
          <w:lang w:val="en-US"/>
        </w:rPr>
        <w:t>.</w:t>
      </w:r>
      <w:r w:rsidR="00420527">
        <w:rPr>
          <w:rFonts w:ascii="Arial" w:hAnsi="Arial" w:cs="Arial"/>
          <w:bCs/>
          <w:lang w:val="en-US"/>
        </w:rPr>
        <w:t>[</w:t>
      </w:r>
      <w:proofErr w:type="gramEnd"/>
      <w:r w:rsidR="00420527">
        <w:rPr>
          <w:rFonts w:ascii="Arial" w:hAnsi="Arial" w:cs="Arial"/>
          <w:bCs/>
          <w:lang w:val="en-US"/>
        </w:rPr>
        <w:t>11]</w:t>
      </w:r>
      <w:r w:rsidR="0099274E" w:rsidRPr="005868AA">
        <w:rPr>
          <w:rFonts w:ascii="Arial" w:hAnsi="Arial" w:cs="Arial"/>
          <w:bCs/>
          <w:lang w:val="en-US"/>
        </w:rPr>
        <w:t xml:space="preserve"> </w:t>
      </w:r>
      <w:r w:rsidRPr="005868AA">
        <w:rPr>
          <w:rFonts w:ascii="Arial" w:hAnsi="Arial" w:cs="Arial"/>
          <w:bCs/>
          <w:lang w:val="en-US"/>
        </w:rPr>
        <w:t>In another study involving patients with neovascular AMD, all 7 eyes that developed PVD were classified as having focal VMA at baseline.</w:t>
      </w:r>
      <w:r w:rsidR="00420527">
        <w:rPr>
          <w:rFonts w:ascii="Arial" w:hAnsi="Arial" w:cs="Arial"/>
          <w:bCs/>
          <w:lang w:val="en-US"/>
        </w:rPr>
        <w:t>[12]</w:t>
      </w:r>
      <w:r w:rsidR="0099274E" w:rsidRPr="005868AA">
        <w:rPr>
          <w:rFonts w:ascii="Arial" w:hAnsi="Arial" w:cs="Arial"/>
          <w:bCs/>
          <w:lang w:val="en-US"/>
        </w:rPr>
        <w:t xml:space="preserve"> </w:t>
      </w:r>
      <w:r w:rsidRPr="005868AA">
        <w:rPr>
          <w:rFonts w:ascii="Arial" w:hAnsi="Arial" w:cs="Arial"/>
          <w:bCs/>
          <w:lang w:val="en-US"/>
        </w:rPr>
        <w:t xml:space="preserve">As expected, these findings suggest that focal attachments are more prone to develop VMA release in both AMD and diabetic retinopathy. The release of VMA is a progressive event and anti-VEGF agents may, at most, accelerate it. Therefore, as observed in this study, anti-VEGF agents do not have an acute effect on VMA weakening. On the contrary, our study showed that eyes with broad VMA showed a progressive weakening over months until the VMA became focal and prone to be released. </w:t>
      </w:r>
    </w:p>
    <w:p w14:paraId="7B85E046" w14:textId="77777777" w:rsidR="004F04A3" w:rsidRPr="005868AA" w:rsidRDefault="004F04A3" w:rsidP="004F04A3">
      <w:pPr>
        <w:tabs>
          <w:tab w:val="num" w:pos="720"/>
        </w:tabs>
        <w:spacing w:line="480" w:lineRule="auto"/>
        <w:outlineLvl w:val="0"/>
        <w:rPr>
          <w:rFonts w:ascii="Arial" w:hAnsi="Arial" w:cs="Arial"/>
          <w:bCs/>
          <w:highlight w:val="yellow"/>
          <w:lang w:val="en-US"/>
        </w:rPr>
      </w:pPr>
    </w:p>
    <w:p w14:paraId="59F9D2C4" w14:textId="3F1B376C" w:rsidR="00585E5C" w:rsidRDefault="00065ECD" w:rsidP="004F04A3">
      <w:pPr>
        <w:spacing w:line="480" w:lineRule="auto"/>
        <w:outlineLvl w:val="0"/>
        <w:rPr>
          <w:rFonts w:ascii="Arial" w:hAnsi="Arial" w:cs="Arial"/>
          <w:bCs/>
          <w:lang w:val="en-US"/>
        </w:rPr>
      </w:pPr>
      <w:r w:rsidRPr="005868AA">
        <w:rPr>
          <w:rFonts w:ascii="Arial" w:hAnsi="Arial" w:cs="Arial"/>
          <w:bCs/>
          <w:lang w:val="en-US"/>
        </w:rPr>
        <w:t>In our study, CRT decreased in</w:t>
      </w:r>
      <w:r w:rsidR="009B2323">
        <w:rPr>
          <w:rFonts w:ascii="Arial" w:hAnsi="Arial" w:cs="Arial"/>
          <w:bCs/>
          <w:lang w:val="en-US"/>
        </w:rPr>
        <w:t xml:space="preserve"> almost</w:t>
      </w:r>
      <w:r w:rsidRPr="005868AA">
        <w:rPr>
          <w:rFonts w:ascii="Arial" w:hAnsi="Arial" w:cs="Arial"/>
          <w:bCs/>
          <w:lang w:val="en-US"/>
        </w:rPr>
        <w:t xml:space="preserve"> all eyes that developed VMA release after intravitreal injection, suggesting that this release may favor the short-term anatomical outcome. </w:t>
      </w:r>
      <w:r w:rsidRPr="005868AA">
        <w:rPr>
          <w:rFonts w:ascii="Arial" w:hAnsi="Arial" w:cs="Arial"/>
          <w:lang w:val="en-US"/>
        </w:rPr>
        <w:t xml:space="preserve">Even though this could have a benefit in a short-term period, if left untreated, macular edema may recur, which highlight the complex and multifactorial pathophysiology of this disease. </w:t>
      </w:r>
      <w:r w:rsidR="00EE4001" w:rsidRPr="00EE4001">
        <w:rPr>
          <w:rFonts w:ascii="Arial" w:hAnsi="Arial" w:cs="Arial"/>
          <w:lang w:val="en-US"/>
        </w:rPr>
        <w:t xml:space="preserve">We believe that a short-term evaluation, right after VMA release, </w:t>
      </w:r>
      <w:r w:rsidR="00EE4001">
        <w:rPr>
          <w:rFonts w:ascii="Arial" w:hAnsi="Arial" w:cs="Arial"/>
          <w:lang w:val="en-US"/>
        </w:rPr>
        <w:t xml:space="preserve">as performed in this study, </w:t>
      </w:r>
      <w:r w:rsidR="00EE4001" w:rsidRPr="00EE4001">
        <w:rPr>
          <w:rFonts w:ascii="Arial" w:hAnsi="Arial" w:cs="Arial"/>
          <w:lang w:val="en-US"/>
        </w:rPr>
        <w:t xml:space="preserve">could offer a more reliable analysis </w:t>
      </w:r>
      <w:r w:rsidR="00EE4001">
        <w:rPr>
          <w:rFonts w:ascii="Arial" w:hAnsi="Arial" w:cs="Arial"/>
          <w:lang w:val="en-US"/>
        </w:rPr>
        <w:t>of</w:t>
      </w:r>
      <w:r w:rsidR="00EE4001" w:rsidRPr="00EE4001">
        <w:rPr>
          <w:rFonts w:ascii="Arial" w:hAnsi="Arial" w:cs="Arial"/>
          <w:lang w:val="en-US"/>
        </w:rPr>
        <w:t xml:space="preserve"> </w:t>
      </w:r>
      <w:r w:rsidR="00F85AFE">
        <w:rPr>
          <w:rFonts w:ascii="Arial" w:hAnsi="Arial" w:cs="Arial"/>
          <w:lang w:val="en-US"/>
        </w:rPr>
        <w:t>the influence of this</w:t>
      </w:r>
      <w:r w:rsidR="00EE4001" w:rsidRPr="00EE4001">
        <w:rPr>
          <w:rFonts w:ascii="Arial" w:hAnsi="Arial" w:cs="Arial"/>
          <w:lang w:val="en-US"/>
        </w:rPr>
        <w:t xml:space="preserve"> f</w:t>
      </w:r>
      <w:r w:rsidR="00EE4001">
        <w:rPr>
          <w:rFonts w:ascii="Arial" w:hAnsi="Arial" w:cs="Arial"/>
          <w:lang w:val="en-US"/>
        </w:rPr>
        <w:t>actor</w:t>
      </w:r>
      <w:r w:rsidR="00F85AFE">
        <w:rPr>
          <w:rFonts w:ascii="Arial" w:hAnsi="Arial" w:cs="Arial"/>
          <w:lang w:val="en-US"/>
        </w:rPr>
        <w:t xml:space="preserve"> on the therapeutic response.</w:t>
      </w:r>
      <w:r w:rsidR="00EE4001" w:rsidRPr="00EE4001">
        <w:rPr>
          <w:rFonts w:ascii="Arial" w:hAnsi="Arial" w:cs="Arial"/>
          <w:lang w:val="en-US"/>
        </w:rPr>
        <w:t xml:space="preserve"> </w:t>
      </w:r>
      <w:r w:rsidRPr="00EE4001">
        <w:rPr>
          <w:rFonts w:ascii="Arial" w:hAnsi="Arial" w:cs="Arial"/>
          <w:bCs/>
          <w:lang w:val="en-US"/>
        </w:rPr>
        <w:lastRenderedPageBreak/>
        <w:t>In terms of functional improvement, BCVA</w:t>
      </w:r>
      <w:r w:rsidRPr="005868AA">
        <w:rPr>
          <w:rFonts w:ascii="Arial" w:hAnsi="Arial" w:cs="Arial"/>
          <w:bCs/>
          <w:lang w:val="en-US"/>
        </w:rPr>
        <w:t xml:space="preserve"> improved in only 1/3 of the eyes that presented VMA release. </w:t>
      </w:r>
      <w:r w:rsidRPr="005868AA">
        <w:rPr>
          <w:rFonts w:ascii="Arial" w:hAnsi="Arial" w:cs="Arial"/>
          <w:lang w:val="en-US"/>
        </w:rPr>
        <w:t>It is known that other prognostic factors could influence the functional outcome</w:t>
      </w:r>
      <w:r w:rsidR="00D97474">
        <w:rPr>
          <w:rFonts w:ascii="Arial" w:hAnsi="Arial" w:cs="Arial"/>
          <w:lang w:val="en-US"/>
        </w:rPr>
        <w:t>, including l</w:t>
      </w:r>
      <w:r w:rsidR="00D97474" w:rsidRPr="002779BB">
        <w:rPr>
          <w:rFonts w:ascii="Arial" w:hAnsi="Arial" w:cs="Arial"/>
          <w:lang w:val="en-US"/>
        </w:rPr>
        <w:t>ower hemoglobin A1c levels</w:t>
      </w:r>
      <w:r w:rsidR="00D97474">
        <w:rPr>
          <w:rFonts w:ascii="Arial" w:hAnsi="Arial" w:cs="Arial"/>
          <w:lang w:val="en-US"/>
        </w:rPr>
        <w:t xml:space="preserve">, younger age and absence of prior </w:t>
      </w:r>
      <w:proofErr w:type="spellStart"/>
      <w:r w:rsidR="00D97474">
        <w:rPr>
          <w:rFonts w:ascii="Arial" w:hAnsi="Arial" w:cs="Arial"/>
          <w:lang w:val="en-US"/>
        </w:rPr>
        <w:t>panretinal</w:t>
      </w:r>
      <w:proofErr w:type="spellEnd"/>
      <w:r w:rsidR="00D97474">
        <w:rPr>
          <w:rFonts w:ascii="Arial" w:hAnsi="Arial" w:cs="Arial"/>
          <w:lang w:val="en-US"/>
        </w:rPr>
        <w:t xml:space="preserve"> photocoagulation</w:t>
      </w:r>
      <w:proofErr w:type="gramStart"/>
      <w:r w:rsidR="00D97474" w:rsidRPr="005868AA">
        <w:rPr>
          <w:rFonts w:ascii="Arial" w:hAnsi="Arial" w:cs="Arial"/>
          <w:lang w:val="en-US"/>
        </w:rPr>
        <w:t>.</w:t>
      </w:r>
      <w:r w:rsidR="00420527">
        <w:rPr>
          <w:rFonts w:ascii="Arial" w:hAnsi="Arial" w:cs="Arial"/>
          <w:lang w:val="en-US"/>
        </w:rPr>
        <w:t>[</w:t>
      </w:r>
      <w:proofErr w:type="gramEnd"/>
      <w:r w:rsidR="00420527">
        <w:rPr>
          <w:rFonts w:ascii="Arial" w:hAnsi="Arial" w:cs="Arial"/>
          <w:lang w:val="en-US"/>
        </w:rPr>
        <w:t>6]</w:t>
      </w:r>
      <w:r w:rsidRPr="005868AA">
        <w:rPr>
          <w:rFonts w:ascii="Arial" w:hAnsi="Arial" w:cs="Arial"/>
          <w:vertAlign w:val="superscript"/>
          <w:lang w:val="en-US"/>
        </w:rPr>
        <w:t xml:space="preserve"> </w:t>
      </w:r>
      <w:r w:rsidR="00FB274F" w:rsidRPr="005868AA">
        <w:rPr>
          <w:rFonts w:ascii="Arial" w:hAnsi="Arial" w:cs="Arial"/>
          <w:lang w:val="en-US"/>
        </w:rPr>
        <w:t>Although</w:t>
      </w:r>
      <w:r w:rsidRPr="005868AA">
        <w:rPr>
          <w:rFonts w:ascii="Arial" w:hAnsi="Arial" w:cs="Arial"/>
          <w:lang w:val="en-US"/>
        </w:rPr>
        <w:t xml:space="preserve"> the analyses of these findings could be useful, the present study was not designed with this purpose, and therefore these data could not be conveniently evaluated</w:t>
      </w:r>
      <w:r w:rsidR="00F85AFE">
        <w:rPr>
          <w:rFonts w:ascii="Arial" w:hAnsi="Arial" w:cs="Arial"/>
          <w:bCs/>
          <w:lang w:val="en-US"/>
        </w:rPr>
        <w:t>.</w:t>
      </w:r>
    </w:p>
    <w:p w14:paraId="6017946D" w14:textId="77777777" w:rsidR="00585E5C" w:rsidRPr="005868AA" w:rsidRDefault="00585E5C" w:rsidP="004F04A3">
      <w:pPr>
        <w:spacing w:line="480" w:lineRule="auto"/>
        <w:outlineLvl w:val="0"/>
        <w:rPr>
          <w:rFonts w:ascii="Arial" w:hAnsi="Arial" w:cs="Arial"/>
          <w:bCs/>
          <w:lang w:val="en-US"/>
        </w:rPr>
      </w:pPr>
    </w:p>
    <w:p w14:paraId="03A5F0AB" w14:textId="77777777" w:rsidR="00254B97" w:rsidRDefault="00254B97" w:rsidP="00254B97">
      <w:pPr>
        <w:spacing w:line="480" w:lineRule="auto"/>
        <w:outlineLvl w:val="0"/>
        <w:rPr>
          <w:rFonts w:ascii="Arial" w:hAnsi="Arial" w:cs="Arial"/>
          <w:bCs/>
          <w:lang w:val="en-US"/>
        </w:rPr>
      </w:pPr>
      <w:r>
        <w:rPr>
          <w:rFonts w:ascii="Arial" w:hAnsi="Arial" w:cs="Arial"/>
          <w:bCs/>
          <w:lang w:val="en-US"/>
        </w:rPr>
        <w:t>It would be ideal to include an age-matched control group</w:t>
      </w:r>
      <w:r w:rsidR="009B2323">
        <w:rPr>
          <w:rFonts w:ascii="Arial" w:hAnsi="Arial" w:cs="Arial"/>
          <w:bCs/>
          <w:lang w:val="en-US"/>
        </w:rPr>
        <w:t xml:space="preserve"> in the study</w:t>
      </w:r>
      <w:r>
        <w:rPr>
          <w:rFonts w:ascii="Arial" w:hAnsi="Arial" w:cs="Arial"/>
          <w:bCs/>
          <w:lang w:val="en-US"/>
        </w:rPr>
        <w:t xml:space="preserve">. </w:t>
      </w:r>
      <w:r w:rsidRPr="00254B97">
        <w:rPr>
          <w:rFonts w:ascii="Arial" w:hAnsi="Arial" w:cs="Arial"/>
          <w:bCs/>
          <w:lang w:val="en-US"/>
        </w:rPr>
        <w:t xml:space="preserve">However, </w:t>
      </w:r>
      <w:r>
        <w:rPr>
          <w:rFonts w:ascii="Arial" w:hAnsi="Arial" w:cs="Arial"/>
          <w:bCs/>
          <w:lang w:val="en-US"/>
        </w:rPr>
        <w:t>this would involve</w:t>
      </w:r>
      <w:r w:rsidRPr="00254B97">
        <w:rPr>
          <w:rFonts w:ascii="Arial" w:hAnsi="Arial" w:cs="Arial"/>
          <w:bCs/>
          <w:lang w:val="en-US"/>
        </w:rPr>
        <w:t xml:space="preserve"> eyes with DME not treated with anti-VEGF</w:t>
      </w:r>
      <w:r w:rsidR="009B2323">
        <w:rPr>
          <w:rFonts w:ascii="Arial" w:hAnsi="Arial" w:cs="Arial"/>
          <w:bCs/>
          <w:lang w:val="en-US"/>
        </w:rPr>
        <w:t xml:space="preserve"> agents</w:t>
      </w:r>
      <w:r w:rsidRPr="00254B97">
        <w:rPr>
          <w:rFonts w:ascii="Arial" w:hAnsi="Arial" w:cs="Arial"/>
          <w:bCs/>
          <w:lang w:val="en-US"/>
        </w:rPr>
        <w:t xml:space="preserve">, which, due to ethical issues, </w:t>
      </w:r>
      <w:r>
        <w:rPr>
          <w:rFonts w:ascii="Arial" w:hAnsi="Arial" w:cs="Arial"/>
          <w:bCs/>
          <w:lang w:val="en-US"/>
        </w:rPr>
        <w:t xml:space="preserve">could not be considered. </w:t>
      </w:r>
      <w:r w:rsidR="00CF7D2B">
        <w:rPr>
          <w:rFonts w:ascii="Arial" w:hAnsi="Arial" w:cs="Arial"/>
          <w:bCs/>
          <w:lang w:val="en-US"/>
        </w:rPr>
        <w:t>Other</w:t>
      </w:r>
      <w:r w:rsidR="00CF7D2B" w:rsidRPr="005868AA">
        <w:rPr>
          <w:rFonts w:ascii="Arial" w:hAnsi="Arial" w:cs="Arial"/>
          <w:bCs/>
          <w:lang w:val="en-US"/>
        </w:rPr>
        <w:t xml:space="preserve"> </w:t>
      </w:r>
      <w:r w:rsidRPr="005868AA">
        <w:rPr>
          <w:rFonts w:ascii="Arial" w:hAnsi="Arial" w:cs="Arial"/>
          <w:bCs/>
          <w:lang w:val="en-US"/>
        </w:rPr>
        <w:t xml:space="preserve">limitations of our study include the use of different intravitreal anti-VEGF </w:t>
      </w:r>
      <w:r w:rsidR="009B2323">
        <w:rPr>
          <w:rFonts w:ascii="Arial" w:hAnsi="Arial" w:cs="Arial"/>
          <w:bCs/>
          <w:lang w:val="en-US"/>
        </w:rPr>
        <w:t>drugs</w:t>
      </w:r>
      <w:r w:rsidR="009B2323" w:rsidRPr="005868AA">
        <w:rPr>
          <w:rFonts w:ascii="Arial" w:hAnsi="Arial" w:cs="Arial"/>
          <w:bCs/>
          <w:lang w:val="en-US"/>
        </w:rPr>
        <w:t xml:space="preserve"> </w:t>
      </w:r>
      <w:r w:rsidRPr="005868AA">
        <w:rPr>
          <w:rFonts w:ascii="Arial" w:hAnsi="Arial" w:cs="Arial"/>
          <w:bCs/>
          <w:lang w:val="en-US"/>
        </w:rPr>
        <w:t>and the short-term follow-up after VMA release.</w:t>
      </w:r>
    </w:p>
    <w:p w14:paraId="100E8626" w14:textId="77777777" w:rsidR="00CF7D2B" w:rsidRPr="00254B97" w:rsidRDefault="00CF7D2B" w:rsidP="00254B97">
      <w:pPr>
        <w:spacing w:line="480" w:lineRule="auto"/>
        <w:outlineLvl w:val="0"/>
        <w:rPr>
          <w:rFonts w:ascii="Arial" w:hAnsi="Arial" w:cs="Arial"/>
          <w:bCs/>
          <w:lang w:val="en-US"/>
        </w:rPr>
      </w:pPr>
    </w:p>
    <w:p w14:paraId="183D11DC" w14:textId="77777777" w:rsidR="004F04A3" w:rsidRDefault="00065ECD" w:rsidP="004F04A3">
      <w:pPr>
        <w:spacing w:line="480" w:lineRule="auto"/>
        <w:outlineLvl w:val="0"/>
        <w:rPr>
          <w:rFonts w:ascii="Arial" w:hAnsi="Arial" w:cs="Arial"/>
          <w:bCs/>
          <w:lang w:val="en-US"/>
        </w:rPr>
      </w:pPr>
      <w:r w:rsidRPr="005868AA">
        <w:rPr>
          <w:rFonts w:ascii="Arial" w:hAnsi="Arial" w:cs="Arial"/>
          <w:bCs/>
          <w:lang w:val="en-US"/>
        </w:rPr>
        <w:t xml:space="preserve">Future studies are necessary to establish the possible functional and anatomical long-term benefit of VMA release in eyes with DME treated with anti-VEGF agents. In conclusion, we showed that approximately one third of the eyes with DME treated with anti-VEGF presented VMA release during the study period. VMA release leads to short-term anatomical improvement. </w:t>
      </w:r>
    </w:p>
    <w:p w14:paraId="79E2E548" w14:textId="77777777" w:rsidR="005868AA" w:rsidRDefault="005868AA" w:rsidP="004F04A3">
      <w:pPr>
        <w:spacing w:line="480" w:lineRule="auto"/>
        <w:outlineLvl w:val="0"/>
        <w:rPr>
          <w:rFonts w:ascii="Arial" w:hAnsi="Arial" w:cs="Arial"/>
          <w:bCs/>
          <w:lang w:val="en-US"/>
        </w:rPr>
      </w:pPr>
    </w:p>
    <w:p w14:paraId="26006689" w14:textId="77777777" w:rsidR="006E10D3" w:rsidRDefault="006E10D3" w:rsidP="004F04A3">
      <w:pPr>
        <w:spacing w:line="480" w:lineRule="auto"/>
        <w:outlineLvl w:val="0"/>
        <w:rPr>
          <w:rFonts w:ascii="Helvetica" w:hAnsi="Helvetica"/>
          <w:b/>
          <w:bCs/>
          <w:color w:val="000000"/>
          <w:bdr w:val="none" w:sz="0" w:space="0" w:color="auto" w:frame="1"/>
          <w:lang w:eastAsia="en-US"/>
        </w:rPr>
      </w:pPr>
    </w:p>
    <w:p w14:paraId="0798D2B9" w14:textId="77777777" w:rsidR="006E10D3" w:rsidRDefault="006E10D3" w:rsidP="004F04A3">
      <w:pPr>
        <w:spacing w:line="480" w:lineRule="auto"/>
        <w:outlineLvl w:val="0"/>
        <w:rPr>
          <w:rFonts w:ascii="Helvetica" w:hAnsi="Helvetica"/>
          <w:b/>
          <w:bCs/>
          <w:color w:val="000000"/>
          <w:bdr w:val="none" w:sz="0" w:space="0" w:color="auto" w:frame="1"/>
          <w:lang w:eastAsia="en-US"/>
        </w:rPr>
      </w:pPr>
    </w:p>
    <w:p w14:paraId="05FE0969" w14:textId="77777777" w:rsidR="006E10D3" w:rsidRDefault="006E10D3" w:rsidP="004F04A3">
      <w:pPr>
        <w:spacing w:line="480" w:lineRule="auto"/>
        <w:outlineLvl w:val="0"/>
        <w:rPr>
          <w:rFonts w:ascii="Helvetica" w:hAnsi="Helvetica"/>
          <w:b/>
          <w:bCs/>
          <w:color w:val="000000"/>
          <w:bdr w:val="none" w:sz="0" w:space="0" w:color="auto" w:frame="1"/>
          <w:lang w:eastAsia="en-US"/>
        </w:rPr>
      </w:pPr>
    </w:p>
    <w:p w14:paraId="01B69C9F" w14:textId="77777777" w:rsidR="006E10D3" w:rsidRDefault="006E10D3" w:rsidP="004F04A3">
      <w:pPr>
        <w:spacing w:line="480" w:lineRule="auto"/>
        <w:outlineLvl w:val="0"/>
        <w:rPr>
          <w:rFonts w:ascii="Helvetica" w:hAnsi="Helvetica"/>
          <w:b/>
          <w:bCs/>
          <w:color w:val="000000"/>
          <w:bdr w:val="none" w:sz="0" w:space="0" w:color="auto" w:frame="1"/>
          <w:lang w:eastAsia="en-US"/>
        </w:rPr>
      </w:pPr>
    </w:p>
    <w:p w14:paraId="5614DC41" w14:textId="77777777" w:rsidR="006E10D3" w:rsidRDefault="006E10D3" w:rsidP="004F04A3">
      <w:pPr>
        <w:spacing w:line="480" w:lineRule="auto"/>
        <w:outlineLvl w:val="0"/>
        <w:rPr>
          <w:rFonts w:ascii="Helvetica" w:hAnsi="Helvetica"/>
          <w:b/>
          <w:bCs/>
          <w:color w:val="000000"/>
          <w:bdr w:val="none" w:sz="0" w:space="0" w:color="auto" w:frame="1"/>
          <w:lang w:eastAsia="en-US"/>
        </w:rPr>
      </w:pPr>
    </w:p>
    <w:p w14:paraId="1082FC7C" w14:textId="77777777" w:rsidR="004F04A3" w:rsidRPr="005868AA" w:rsidRDefault="00065ECD" w:rsidP="004F04A3">
      <w:pPr>
        <w:spacing w:line="480" w:lineRule="auto"/>
        <w:outlineLvl w:val="0"/>
        <w:rPr>
          <w:rFonts w:ascii="Arial" w:hAnsi="Arial" w:cs="Arial"/>
          <w:b/>
          <w:bCs/>
          <w:lang w:val="en-US"/>
        </w:rPr>
      </w:pPr>
      <w:r w:rsidRPr="005868AA">
        <w:rPr>
          <w:rFonts w:ascii="Arial" w:hAnsi="Arial" w:cs="Arial"/>
          <w:b/>
          <w:bCs/>
          <w:lang w:val="en-US"/>
        </w:rPr>
        <w:lastRenderedPageBreak/>
        <w:t>References</w:t>
      </w:r>
    </w:p>
    <w:p w14:paraId="0C1CE84F" w14:textId="27AEB1EA" w:rsidR="004F04A3" w:rsidRP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proofErr w:type="spellStart"/>
      <w:r w:rsidRPr="006E10D3">
        <w:rPr>
          <w:rFonts w:ascii="Arial" w:hAnsi="Arial" w:cs="Arial"/>
          <w:color w:val="1A1718"/>
          <w:lang w:val="en-US" w:eastAsia="en-US"/>
        </w:rPr>
        <w:t>Varma</w:t>
      </w:r>
      <w:proofErr w:type="spellEnd"/>
      <w:r w:rsidRPr="006E10D3">
        <w:rPr>
          <w:rFonts w:ascii="Arial" w:hAnsi="Arial" w:cs="Arial"/>
          <w:color w:val="1A1718"/>
          <w:lang w:val="en-US" w:eastAsia="en-US"/>
        </w:rPr>
        <w:t xml:space="preserve"> R, </w:t>
      </w:r>
      <w:proofErr w:type="spellStart"/>
      <w:r w:rsidRPr="006E10D3">
        <w:rPr>
          <w:rFonts w:ascii="Arial" w:hAnsi="Arial" w:cs="Arial"/>
          <w:color w:val="1A1718"/>
          <w:lang w:val="en-US" w:eastAsia="en-US"/>
        </w:rPr>
        <w:t>Bressler</w:t>
      </w:r>
      <w:proofErr w:type="spellEnd"/>
      <w:r w:rsidRPr="006E10D3">
        <w:rPr>
          <w:rFonts w:ascii="Arial" w:hAnsi="Arial" w:cs="Arial"/>
          <w:color w:val="1A1718"/>
          <w:lang w:val="en-US" w:eastAsia="en-US"/>
        </w:rPr>
        <w:t xml:space="preserve"> NM, Doan QV, et al. Prevalence and risk factor for diabetic macular edema in the</w:t>
      </w:r>
      <w:r w:rsidR="006E10D3">
        <w:rPr>
          <w:rFonts w:ascii="Arial" w:hAnsi="Arial" w:cs="Arial"/>
          <w:color w:val="1A1718"/>
          <w:lang w:val="en-US" w:eastAsia="en-US"/>
        </w:rPr>
        <w:t xml:space="preserve"> United States. </w:t>
      </w:r>
      <w:r w:rsidR="006E10D3" w:rsidRPr="006E10D3">
        <w:rPr>
          <w:rFonts w:ascii="Arial" w:hAnsi="Arial" w:cs="Arial"/>
          <w:i/>
          <w:color w:val="1A1718"/>
          <w:lang w:val="en-US" w:eastAsia="en-US"/>
        </w:rPr>
        <w:t xml:space="preserve">JAMA </w:t>
      </w:r>
      <w:proofErr w:type="spellStart"/>
      <w:r w:rsidR="006E10D3" w:rsidRPr="006E10D3">
        <w:rPr>
          <w:rFonts w:ascii="Arial" w:hAnsi="Arial" w:cs="Arial"/>
          <w:i/>
          <w:color w:val="1A1718"/>
          <w:lang w:val="en-US" w:eastAsia="en-US"/>
        </w:rPr>
        <w:t>Ophthalmol</w:t>
      </w:r>
      <w:proofErr w:type="spellEnd"/>
      <w:r w:rsidR="006E10D3">
        <w:rPr>
          <w:rFonts w:ascii="Arial" w:hAnsi="Arial" w:cs="Arial"/>
          <w:color w:val="1A1718"/>
          <w:lang w:val="en-US" w:eastAsia="en-US"/>
        </w:rPr>
        <w:t xml:space="preserve"> 2014</w:t>
      </w:r>
      <w:proofErr w:type="gramStart"/>
      <w:r w:rsidR="006E10D3">
        <w:rPr>
          <w:rFonts w:ascii="Arial" w:hAnsi="Arial" w:cs="Arial"/>
          <w:color w:val="1A1718"/>
          <w:lang w:val="en-US" w:eastAsia="en-US"/>
        </w:rPr>
        <w:t>;132</w:t>
      </w:r>
      <w:r w:rsidRPr="006E10D3">
        <w:rPr>
          <w:rFonts w:ascii="Arial" w:hAnsi="Arial" w:cs="Arial"/>
          <w:color w:val="1A1718"/>
          <w:lang w:val="en-US" w:eastAsia="en-US"/>
        </w:rPr>
        <w:t>:1334</w:t>
      </w:r>
      <w:proofErr w:type="gramEnd"/>
      <w:r w:rsidRPr="006E10D3">
        <w:rPr>
          <w:rFonts w:ascii="Arial" w:hAnsi="Arial" w:cs="Arial"/>
          <w:color w:val="1A1718"/>
          <w:lang w:val="en-US" w:eastAsia="en-US"/>
        </w:rPr>
        <w:t>-1340.</w:t>
      </w:r>
    </w:p>
    <w:p w14:paraId="3A06E496" w14:textId="77777777" w:rsid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r w:rsidRPr="006E10D3">
        <w:rPr>
          <w:rFonts w:ascii="Arial" w:hAnsi="Arial" w:cs="Arial"/>
          <w:color w:val="1A1718"/>
          <w:lang w:val="en-US" w:eastAsia="en-US"/>
        </w:rPr>
        <w:t xml:space="preserve">Nguyen QD, </w:t>
      </w:r>
      <w:proofErr w:type="spellStart"/>
      <w:r w:rsidRPr="006E10D3">
        <w:rPr>
          <w:rFonts w:ascii="Arial" w:hAnsi="Arial" w:cs="Arial"/>
          <w:color w:val="1A1718"/>
          <w:lang w:val="en-US" w:eastAsia="en-US"/>
        </w:rPr>
        <w:t>Tatlipinar</w:t>
      </w:r>
      <w:proofErr w:type="spellEnd"/>
      <w:r w:rsidRPr="006E10D3">
        <w:rPr>
          <w:rFonts w:ascii="Arial" w:hAnsi="Arial" w:cs="Arial"/>
          <w:color w:val="1A1718"/>
          <w:lang w:val="en-US" w:eastAsia="en-US"/>
        </w:rPr>
        <w:t xml:space="preserve"> S, Shah SM, et al. Vascular endothelial growth factor is a critical stimulus for diabetic macular edema. </w:t>
      </w:r>
      <w:r w:rsidRPr="006E10D3">
        <w:rPr>
          <w:rFonts w:ascii="Arial" w:hAnsi="Arial" w:cs="Arial"/>
          <w:i/>
          <w:color w:val="1A1718"/>
          <w:lang w:val="en-US" w:eastAsia="en-US"/>
        </w:rPr>
        <w:t xml:space="preserve">Am J </w:t>
      </w:r>
      <w:proofErr w:type="spellStart"/>
      <w:r w:rsidRPr="006E10D3">
        <w:rPr>
          <w:rFonts w:ascii="Arial" w:hAnsi="Arial" w:cs="Arial"/>
          <w:i/>
          <w:color w:val="1A1718"/>
          <w:lang w:val="en-US" w:eastAsia="en-US"/>
        </w:rPr>
        <w:t>Ophthalmol</w:t>
      </w:r>
      <w:proofErr w:type="spellEnd"/>
      <w:r w:rsidR="006E10D3">
        <w:rPr>
          <w:rFonts w:ascii="Arial" w:hAnsi="Arial" w:cs="Arial"/>
          <w:color w:val="1A1718"/>
          <w:lang w:val="en-US" w:eastAsia="en-US"/>
        </w:rPr>
        <w:t xml:space="preserve"> 2006</w:t>
      </w:r>
      <w:proofErr w:type="gramStart"/>
      <w:r w:rsidR="006E10D3">
        <w:rPr>
          <w:rFonts w:ascii="Arial" w:hAnsi="Arial" w:cs="Arial"/>
          <w:color w:val="1A1718"/>
          <w:lang w:val="en-US" w:eastAsia="en-US"/>
        </w:rPr>
        <w:t>;142</w:t>
      </w:r>
      <w:r w:rsidRPr="006E10D3">
        <w:rPr>
          <w:rFonts w:ascii="Arial" w:hAnsi="Arial" w:cs="Arial"/>
          <w:color w:val="1A1718"/>
          <w:lang w:val="en-US" w:eastAsia="en-US"/>
        </w:rPr>
        <w:t>:961</w:t>
      </w:r>
      <w:proofErr w:type="gramEnd"/>
      <w:r w:rsidRPr="006E10D3">
        <w:rPr>
          <w:rFonts w:ascii="Arial" w:hAnsi="Arial" w:cs="Arial"/>
          <w:color w:val="1A1718"/>
          <w:lang w:val="en-US" w:eastAsia="en-US"/>
        </w:rPr>
        <w:t xml:space="preserve">-9. </w:t>
      </w:r>
    </w:p>
    <w:p w14:paraId="06E3787E" w14:textId="77777777" w:rsid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r w:rsidRPr="006E10D3">
        <w:rPr>
          <w:rFonts w:ascii="Arial" w:hAnsi="Arial" w:cs="Arial"/>
          <w:color w:val="1A1718"/>
          <w:lang w:val="en-US" w:eastAsia="en-US"/>
        </w:rPr>
        <w:t xml:space="preserve">Nguyen QD, Shah SM, </w:t>
      </w:r>
      <w:proofErr w:type="spellStart"/>
      <w:r w:rsidRPr="006E10D3">
        <w:rPr>
          <w:rFonts w:ascii="Arial" w:hAnsi="Arial" w:cs="Arial"/>
          <w:color w:val="1A1718"/>
          <w:lang w:val="en-US" w:eastAsia="en-US"/>
        </w:rPr>
        <w:t>Heier</w:t>
      </w:r>
      <w:proofErr w:type="spellEnd"/>
      <w:r w:rsidRPr="006E10D3">
        <w:rPr>
          <w:rFonts w:ascii="Arial" w:hAnsi="Arial" w:cs="Arial"/>
          <w:color w:val="1A1718"/>
          <w:lang w:val="en-US" w:eastAsia="en-US"/>
        </w:rPr>
        <w:t xml:space="preserve"> JS, et al. Primary End Point (Six Months) Results of the </w:t>
      </w:r>
      <w:proofErr w:type="spellStart"/>
      <w:r w:rsidRPr="006E10D3">
        <w:rPr>
          <w:rFonts w:ascii="Arial" w:hAnsi="Arial" w:cs="Arial"/>
          <w:color w:val="1A1718"/>
          <w:lang w:val="en-US" w:eastAsia="en-US"/>
        </w:rPr>
        <w:t>Ranibizumab</w:t>
      </w:r>
      <w:proofErr w:type="spellEnd"/>
      <w:r w:rsidRPr="006E10D3">
        <w:rPr>
          <w:rFonts w:ascii="Arial" w:hAnsi="Arial" w:cs="Arial"/>
          <w:color w:val="1A1718"/>
          <w:lang w:val="en-US" w:eastAsia="en-US"/>
        </w:rPr>
        <w:t xml:space="preserve"> for Edema of the </w:t>
      </w:r>
      <w:proofErr w:type="spellStart"/>
      <w:r w:rsidRPr="006E10D3">
        <w:rPr>
          <w:rFonts w:ascii="Arial" w:hAnsi="Arial" w:cs="Arial"/>
          <w:color w:val="1A1718"/>
          <w:lang w:val="en-US" w:eastAsia="en-US"/>
        </w:rPr>
        <w:t>mAcula</w:t>
      </w:r>
      <w:proofErr w:type="spellEnd"/>
      <w:r w:rsidRPr="006E10D3">
        <w:rPr>
          <w:rFonts w:ascii="Arial" w:hAnsi="Arial" w:cs="Arial"/>
          <w:color w:val="1A1718"/>
          <w:lang w:val="en-US" w:eastAsia="en-US"/>
        </w:rPr>
        <w:t xml:space="preserve"> in diabetes (READ-2) study. </w:t>
      </w:r>
      <w:r w:rsidRPr="006E10D3">
        <w:rPr>
          <w:rFonts w:ascii="Arial" w:hAnsi="Arial" w:cs="Arial"/>
          <w:i/>
          <w:color w:val="1A1718"/>
          <w:lang w:val="en-US" w:eastAsia="en-US"/>
        </w:rPr>
        <w:t>Ophthalmology</w:t>
      </w:r>
      <w:r w:rsidR="006E10D3">
        <w:rPr>
          <w:rFonts w:ascii="Arial" w:hAnsi="Arial" w:cs="Arial"/>
          <w:color w:val="1A1718"/>
          <w:lang w:val="en-US" w:eastAsia="en-US"/>
        </w:rPr>
        <w:t xml:space="preserve"> 2009</w:t>
      </w:r>
      <w:proofErr w:type="gramStart"/>
      <w:r w:rsidR="006E10D3">
        <w:rPr>
          <w:rFonts w:ascii="Arial" w:hAnsi="Arial" w:cs="Arial"/>
          <w:color w:val="1A1718"/>
          <w:lang w:val="en-US" w:eastAsia="en-US"/>
        </w:rPr>
        <w:t>;116</w:t>
      </w:r>
      <w:r w:rsidRPr="006E10D3">
        <w:rPr>
          <w:rFonts w:ascii="Arial" w:hAnsi="Arial" w:cs="Arial"/>
          <w:color w:val="1A1718"/>
          <w:lang w:val="en-US" w:eastAsia="en-US"/>
        </w:rPr>
        <w:t>:2175</w:t>
      </w:r>
      <w:proofErr w:type="gramEnd"/>
      <w:r w:rsidRPr="006E10D3">
        <w:rPr>
          <w:rFonts w:ascii="Arial" w:hAnsi="Arial" w:cs="Arial"/>
          <w:color w:val="1A1718"/>
          <w:lang w:val="en-US" w:eastAsia="en-US"/>
        </w:rPr>
        <w:t>-2181.</w:t>
      </w:r>
    </w:p>
    <w:p w14:paraId="1E1D8F02" w14:textId="798311CA" w:rsid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r w:rsidRPr="006E10D3">
        <w:rPr>
          <w:rFonts w:ascii="Arial" w:hAnsi="Arial" w:cs="Arial"/>
          <w:color w:val="1A1718"/>
          <w:lang w:val="en-US" w:eastAsia="en-US"/>
        </w:rPr>
        <w:t xml:space="preserve">Nguyen QD, Shah SM, </w:t>
      </w:r>
      <w:proofErr w:type="spellStart"/>
      <w:r w:rsidRPr="006E10D3">
        <w:rPr>
          <w:rFonts w:ascii="Arial" w:hAnsi="Arial" w:cs="Arial"/>
          <w:color w:val="1A1718"/>
          <w:lang w:val="en-US" w:eastAsia="en-US"/>
        </w:rPr>
        <w:t>Khwaja</w:t>
      </w:r>
      <w:proofErr w:type="spellEnd"/>
      <w:r w:rsidRPr="006E10D3">
        <w:rPr>
          <w:rFonts w:ascii="Arial" w:hAnsi="Arial" w:cs="Arial"/>
          <w:color w:val="1A1718"/>
          <w:lang w:val="en-US" w:eastAsia="en-US"/>
        </w:rPr>
        <w:t xml:space="preserve"> AA, et al. Two-year outcomes of the </w:t>
      </w:r>
      <w:proofErr w:type="spellStart"/>
      <w:r w:rsidRPr="006E10D3">
        <w:rPr>
          <w:rFonts w:ascii="Arial" w:hAnsi="Arial" w:cs="Arial"/>
          <w:color w:val="1A1718"/>
          <w:lang w:val="en-US" w:eastAsia="en-US"/>
        </w:rPr>
        <w:t>ranibizumab</w:t>
      </w:r>
      <w:proofErr w:type="spellEnd"/>
      <w:r w:rsidRPr="006E10D3">
        <w:rPr>
          <w:rFonts w:ascii="Arial" w:hAnsi="Arial" w:cs="Arial"/>
          <w:color w:val="1A1718"/>
          <w:lang w:val="en-US" w:eastAsia="en-US"/>
        </w:rPr>
        <w:t xml:space="preserve"> for edema of the </w:t>
      </w:r>
      <w:proofErr w:type="spellStart"/>
      <w:r w:rsidRPr="006E10D3">
        <w:rPr>
          <w:rFonts w:ascii="Arial" w:hAnsi="Arial" w:cs="Arial"/>
          <w:color w:val="1A1718"/>
          <w:lang w:val="en-US" w:eastAsia="en-US"/>
        </w:rPr>
        <w:t>mAcula</w:t>
      </w:r>
      <w:proofErr w:type="spellEnd"/>
      <w:r w:rsidRPr="006E10D3">
        <w:rPr>
          <w:rFonts w:ascii="Arial" w:hAnsi="Arial" w:cs="Arial"/>
          <w:color w:val="1A1718"/>
          <w:lang w:val="en-US" w:eastAsia="en-US"/>
        </w:rPr>
        <w:t xml:space="preserve"> in diabetes (READ-2) study. </w:t>
      </w:r>
      <w:r w:rsidRPr="006E10D3">
        <w:rPr>
          <w:rFonts w:ascii="Arial" w:hAnsi="Arial" w:cs="Arial"/>
          <w:i/>
          <w:color w:val="1A1718"/>
          <w:lang w:val="en-US" w:eastAsia="en-US"/>
        </w:rPr>
        <w:t>Ophthalmology</w:t>
      </w:r>
      <w:r w:rsidR="00F94F88">
        <w:rPr>
          <w:rFonts w:ascii="Arial" w:hAnsi="Arial" w:cs="Arial"/>
          <w:color w:val="1A1718"/>
          <w:lang w:val="en-US" w:eastAsia="en-US"/>
        </w:rPr>
        <w:t xml:space="preserve"> 2010</w:t>
      </w:r>
      <w:proofErr w:type="gramStart"/>
      <w:r w:rsidR="00F94F88">
        <w:rPr>
          <w:rFonts w:ascii="Arial" w:hAnsi="Arial" w:cs="Arial"/>
          <w:color w:val="1A1718"/>
          <w:lang w:val="en-US" w:eastAsia="en-US"/>
        </w:rPr>
        <w:t>;117</w:t>
      </w:r>
      <w:r w:rsidRPr="006E10D3">
        <w:rPr>
          <w:rFonts w:ascii="Arial" w:hAnsi="Arial" w:cs="Arial"/>
          <w:color w:val="1A1718"/>
          <w:lang w:val="en-US" w:eastAsia="en-US"/>
        </w:rPr>
        <w:t>:2146</w:t>
      </w:r>
      <w:proofErr w:type="gramEnd"/>
      <w:r w:rsidRPr="006E10D3">
        <w:rPr>
          <w:rFonts w:ascii="Arial" w:hAnsi="Arial" w:cs="Arial"/>
          <w:color w:val="1A1718"/>
          <w:lang w:val="en-US" w:eastAsia="en-US"/>
        </w:rPr>
        <w:t>-2151.</w:t>
      </w:r>
    </w:p>
    <w:p w14:paraId="6B04D559" w14:textId="77777777" w:rsid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r w:rsidRPr="006E10D3">
        <w:rPr>
          <w:rFonts w:ascii="Arial" w:hAnsi="Arial" w:cs="Arial"/>
          <w:color w:val="1A1718"/>
          <w:lang w:val="en-US" w:eastAsia="en-US"/>
        </w:rPr>
        <w:t xml:space="preserve">Elman MJ, Ayala A, </w:t>
      </w:r>
      <w:proofErr w:type="spellStart"/>
      <w:r w:rsidRPr="006E10D3">
        <w:rPr>
          <w:rFonts w:ascii="Arial" w:hAnsi="Arial" w:cs="Arial"/>
          <w:color w:val="1A1718"/>
          <w:lang w:val="en-US" w:eastAsia="en-US"/>
        </w:rPr>
        <w:t>Bressler</w:t>
      </w:r>
      <w:proofErr w:type="spellEnd"/>
      <w:r w:rsidRPr="006E10D3">
        <w:rPr>
          <w:rFonts w:ascii="Arial" w:hAnsi="Arial" w:cs="Arial"/>
          <w:color w:val="1A1718"/>
          <w:lang w:val="en-US" w:eastAsia="en-US"/>
        </w:rPr>
        <w:t xml:space="preserve"> NM, et al. Intravitreal </w:t>
      </w:r>
      <w:proofErr w:type="spellStart"/>
      <w:r w:rsidRPr="006E10D3">
        <w:rPr>
          <w:rFonts w:ascii="Arial" w:hAnsi="Arial" w:cs="Arial"/>
          <w:color w:val="1A1718"/>
          <w:lang w:val="en-US" w:eastAsia="en-US"/>
        </w:rPr>
        <w:t>Ranibizumab</w:t>
      </w:r>
      <w:proofErr w:type="spellEnd"/>
      <w:r w:rsidRPr="006E10D3">
        <w:rPr>
          <w:rFonts w:ascii="Arial" w:hAnsi="Arial" w:cs="Arial"/>
          <w:color w:val="1A1718"/>
          <w:lang w:val="en-US" w:eastAsia="en-US"/>
        </w:rPr>
        <w:t xml:space="preserve"> for Diabetic Macular Edema with Prompt versus Deferred Laser Treatment: 5-Year Randomized Trial Results. </w:t>
      </w:r>
      <w:r w:rsidRPr="006E10D3">
        <w:rPr>
          <w:rFonts w:ascii="Arial" w:hAnsi="Arial" w:cs="Arial"/>
          <w:i/>
          <w:color w:val="1A1718"/>
          <w:lang w:val="en-US" w:eastAsia="en-US"/>
        </w:rPr>
        <w:t>Ophthalmology</w:t>
      </w:r>
      <w:r w:rsidRPr="006E10D3">
        <w:rPr>
          <w:rFonts w:ascii="Arial" w:hAnsi="Arial" w:cs="Arial"/>
          <w:color w:val="1A1718"/>
          <w:lang w:val="en-US" w:eastAsia="en-US"/>
        </w:rPr>
        <w:t xml:space="preserve"> </w:t>
      </w:r>
      <w:r w:rsidR="006E10D3">
        <w:rPr>
          <w:rFonts w:ascii="Arial" w:hAnsi="Arial" w:cs="Arial"/>
          <w:color w:val="1A1718"/>
          <w:lang w:val="en-US" w:eastAsia="en-US"/>
        </w:rPr>
        <w:t>2015</w:t>
      </w:r>
      <w:proofErr w:type="gramStart"/>
      <w:r w:rsidR="006E10D3">
        <w:rPr>
          <w:rFonts w:ascii="Arial" w:hAnsi="Arial" w:cs="Arial"/>
          <w:color w:val="1A1718"/>
          <w:lang w:val="en-US" w:eastAsia="en-US"/>
        </w:rPr>
        <w:t>;122</w:t>
      </w:r>
      <w:r w:rsidR="006E10D3" w:rsidRPr="006E10D3">
        <w:rPr>
          <w:rFonts w:ascii="Arial" w:hAnsi="Arial" w:cs="Arial"/>
          <w:color w:val="1A1718"/>
          <w:lang w:val="en-US" w:eastAsia="en-US"/>
        </w:rPr>
        <w:t>:375</w:t>
      </w:r>
      <w:proofErr w:type="gramEnd"/>
      <w:r w:rsidR="006E10D3" w:rsidRPr="006E10D3">
        <w:rPr>
          <w:rFonts w:ascii="Arial" w:hAnsi="Arial" w:cs="Arial"/>
          <w:color w:val="1A1718"/>
          <w:lang w:val="en-US" w:eastAsia="en-US"/>
        </w:rPr>
        <w:t>-81.</w:t>
      </w:r>
    </w:p>
    <w:p w14:paraId="7D590B9D" w14:textId="2C63153C" w:rsidR="00F94F88" w:rsidRPr="00F94F88" w:rsidRDefault="00492ACB" w:rsidP="00F94F88">
      <w:pPr>
        <w:pStyle w:val="ListParagraph"/>
        <w:numPr>
          <w:ilvl w:val="0"/>
          <w:numId w:val="14"/>
        </w:numPr>
        <w:spacing w:line="480" w:lineRule="auto"/>
        <w:ind w:left="284" w:hanging="284"/>
        <w:outlineLvl w:val="0"/>
        <w:rPr>
          <w:rFonts w:ascii="Arial" w:hAnsi="Arial" w:cs="Arial"/>
          <w:color w:val="1A1718"/>
          <w:lang w:val="en-US" w:eastAsia="en-US"/>
        </w:rPr>
      </w:pPr>
      <w:proofErr w:type="spellStart"/>
      <w:r w:rsidRPr="006E10D3">
        <w:rPr>
          <w:rFonts w:ascii="Arial" w:hAnsi="Arial" w:cs="Arial"/>
          <w:color w:val="1A1718"/>
          <w:lang w:val="en-US" w:eastAsia="en-US"/>
        </w:rPr>
        <w:t>Bressler</w:t>
      </w:r>
      <w:proofErr w:type="spellEnd"/>
      <w:r w:rsidRPr="006E10D3">
        <w:rPr>
          <w:rFonts w:ascii="Arial" w:hAnsi="Arial" w:cs="Arial"/>
          <w:color w:val="1A1718"/>
          <w:lang w:val="en-US" w:eastAsia="en-US"/>
        </w:rPr>
        <w:t xml:space="preserve"> SB, </w:t>
      </w:r>
      <w:proofErr w:type="spellStart"/>
      <w:r w:rsidRPr="006E10D3">
        <w:rPr>
          <w:rFonts w:ascii="Arial" w:hAnsi="Arial" w:cs="Arial"/>
          <w:color w:val="1A1718"/>
          <w:lang w:val="en-US" w:eastAsia="en-US"/>
        </w:rPr>
        <w:t>Odia</w:t>
      </w:r>
      <w:proofErr w:type="spellEnd"/>
      <w:r w:rsidRPr="006E10D3">
        <w:rPr>
          <w:rFonts w:ascii="Arial" w:hAnsi="Arial" w:cs="Arial"/>
          <w:color w:val="1A1718"/>
          <w:lang w:val="en-US" w:eastAsia="en-US"/>
        </w:rPr>
        <w:t xml:space="preserve"> I, Maguire MG, et al. Factors associated with visual acuity and central subfield thickness changes when treating diabetic macular edema with anti-vascular endothelial growth factor therapy: an exploratory analysis of the protocol T randomized clinical trial. </w:t>
      </w:r>
      <w:r w:rsidRPr="00F94F88">
        <w:rPr>
          <w:rFonts w:ascii="Arial" w:hAnsi="Arial" w:cs="Arial"/>
          <w:i/>
          <w:color w:val="1A1718"/>
          <w:lang w:val="en-US" w:eastAsia="en-US"/>
        </w:rPr>
        <w:t xml:space="preserve">JAMA </w:t>
      </w:r>
      <w:proofErr w:type="spellStart"/>
      <w:r w:rsidRPr="00F94F88">
        <w:rPr>
          <w:rFonts w:ascii="Arial" w:hAnsi="Arial" w:cs="Arial"/>
          <w:i/>
          <w:color w:val="1A1718"/>
          <w:lang w:val="en-US" w:eastAsia="en-US"/>
        </w:rPr>
        <w:t>Ophthalmol</w:t>
      </w:r>
      <w:proofErr w:type="spellEnd"/>
      <w:r w:rsidRPr="006E10D3">
        <w:rPr>
          <w:rFonts w:ascii="Arial" w:hAnsi="Arial" w:cs="Arial"/>
          <w:color w:val="1A1718"/>
          <w:lang w:val="en-US" w:eastAsia="en-US"/>
        </w:rPr>
        <w:t xml:space="preserve"> </w:t>
      </w:r>
      <w:r w:rsidR="00F94F88">
        <w:rPr>
          <w:rFonts w:ascii="Arial" w:hAnsi="Arial" w:cs="Arial"/>
          <w:color w:val="1A1718"/>
          <w:lang w:val="en-US" w:eastAsia="en-US"/>
        </w:rPr>
        <w:t>Published online first:</w:t>
      </w:r>
      <w:r w:rsidR="00F94F88" w:rsidRPr="00F94F88">
        <w:rPr>
          <w:rFonts w:ascii="Arial" w:hAnsi="Arial" w:cs="Arial"/>
          <w:color w:val="1A1718"/>
          <w:lang w:val="en-US" w:eastAsia="en-US"/>
        </w:rPr>
        <w:t xml:space="preserve"> </w:t>
      </w:r>
      <w:r w:rsidR="00F94F88" w:rsidRPr="006E10D3">
        <w:rPr>
          <w:rFonts w:ascii="Arial" w:hAnsi="Arial" w:cs="Arial"/>
          <w:color w:val="1A1718"/>
          <w:lang w:val="en-US" w:eastAsia="en-US"/>
        </w:rPr>
        <w:t>24</w:t>
      </w:r>
      <w:r w:rsidR="00F94F88">
        <w:rPr>
          <w:rFonts w:ascii="Arial" w:hAnsi="Arial" w:cs="Arial"/>
          <w:color w:val="1A1718"/>
          <w:lang w:val="en-US" w:eastAsia="en-US"/>
        </w:rPr>
        <w:t xml:space="preserve"> Jan </w:t>
      </w:r>
      <w:r w:rsidRPr="006E10D3">
        <w:rPr>
          <w:rFonts w:ascii="Arial" w:hAnsi="Arial" w:cs="Arial"/>
          <w:color w:val="1A1718"/>
          <w:lang w:val="en-US" w:eastAsia="en-US"/>
        </w:rPr>
        <w:t>2019</w:t>
      </w:r>
      <w:r w:rsidR="00F94F88">
        <w:rPr>
          <w:rFonts w:ascii="Arial" w:hAnsi="Arial" w:cs="Arial"/>
          <w:color w:val="1A1718"/>
          <w:lang w:val="en-US" w:eastAsia="en-US"/>
        </w:rPr>
        <w:t xml:space="preserve">. </w:t>
      </w:r>
      <w:proofErr w:type="gramStart"/>
      <w:r w:rsidR="00F94F88">
        <w:rPr>
          <w:rFonts w:ascii="Arial" w:hAnsi="Arial" w:cs="Arial"/>
          <w:color w:val="1A1718"/>
          <w:lang w:val="en-US" w:eastAsia="en-US"/>
        </w:rPr>
        <w:t>doi:</w:t>
      </w:r>
      <w:r w:rsidRPr="006E10D3">
        <w:rPr>
          <w:rFonts w:ascii="Arial" w:hAnsi="Arial" w:cs="Arial"/>
          <w:color w:val="1A1718"/>
          <w:lang w:val="en-US" w:eastAsia="en-US"/>
        </w:rPr>
        <w:t>10.1001</w:t>
      </w:r>
      <w:proofErr w:type="gramEnd"/>
      <w:r w:rsidRPr="006E10D3">
        <w:rPr>
          <w:rFonts w:ascii="Arial" w:hAnsi="Arial" w:cs="Arial"/>
          <w:color w:val="1A1718"/>
          <w:lang w:val="en-US" w:eastAsia="en-US"/>
        </w:rPr>
        <w:t xml:space="preserve">/jamaophthalmol.2018.6786. </w:t>
      </w:r>
    </w:p>
    <w:p w14:paraId="254C3B16" w14:textId="77777777" w:rsidR="006E10D3" w:rsidRDefault="0099274E" w:rsidP="006E10D3">
      <w:pPr>
        <w:pStyle w:val="ListParagraph"/>
        <w:numPr>
          <w:ilvl w:val="0"/>
          <w:numId w:val="14"/>
        </w:numPr>
        <w:spacing w:line="480" w:lineRule="auto"/>
        <w:ind w:left="284" w:hanging="284"/>
        <w:outlineLvl w:val="0"/>
        <w:rPr>
          <w:rFonts w:ascii="Arial" w:hAnsi="Arial" w:cs="Arial"/>
          <w:color w:val="1A1718"/>
          <w:lang w:val="en-US" w:eastAsia="en-US"/>
        </w:rPr>
      </w:pPr>
      <w:r w:rsidRPr="006E10D3">
        <w:rPr>
          <w:rFonts w:ascii="Arial" w:hAnsi="Arial" w:cs="Arial"/>
          <w:color w:val="1A1718"/>
          <w:lang w:val="en-US" w:eastAsia="en-US"/>
        </w:rPr>
        <w:t xml:space="preserve">Singh RP, </w:t>
      </w:r>
      <w:proofErr w:type="spellStart"/>
      <w:r w:rsidRPr="006E10D3">
        <w:rPr>
          <w:rFonts w:ascii="Arial" w:hAnsi="Arial" w:cs="Arial"/>
          <w:color w:val="1A1718"/>
          <w:lang w:val="en-US" w:eastAsia="en-US"/>
        </w:rPr>
        <w:t>Habbu</w:t>
      </w:r>
      <w:proofErr w:type="spellEnd"/>
      <w:r w:rsidRPr="006E10D3">
        <w:rPr>
          <w:rFonts w:ascii="Arial" w:hAnsi="Arial" w:cs="Arial"/>
          <w:color w:val="1A1718"/>
          <w:lang w:val="en-US" w:eastAsia="en-US"/>
        </w:rPr>
        <w:t xml:space="preserve"> KA, </w:t>
      </w:r>
      <w:proofErr w:type="spellStart"/>
      <w:r w:rsidRPr="006E10D3">
        <w:rPr>
          <w:rFonts w:ascii="Arial" w:hAnsi="Arial" w:cs="Arial"/>
          <w:color w:val="1A1718"/>
          <w:lang w:val="en-US" w:eastAsia="en-US"/>
        </w:rPr>
        <w:t>Bedi</w:t>
      </w:r>
      <w:proofErr w:type="spellEnd"/>
      <w:r w:rsidRPr="006E10D3">
        <w:rPr>
          <w:rFonts w:ascii="Arial" w:hAnsi="Arial" w:cs="Arial"/>
          <w:color w:val="1A1718"/>
          <w:lang w:val="en-US" w:eastAsia="en-US"/>
        </w:rPr>
        <w:t xml:space="preserve"> R. A retrospective study of the influence of the </w:t>
      </w:r>
      <w:proofErr w:type="spellStart"/>
      <w:r w:rsidRPr="006E10D3">
        <w:rPr>
          <w:rFonts w:ascii="Arial" w:hAnsi="Arial" w:cs="Arial"/>
          <w:color w:val="1A1718"/>
          <w:lang w:val="en-US" w:eastAsia="en-US"/>
        </w:rPr>
        <w:t>vitreomacular</w:t>
      </w:r>
      <w:proofErr w:type="spellEnd"/>
      <w:r w:rsidRPr="006E10D3">
        <w:rPr>
          <w:rFonts w:ascii="Arial" w:hAnsi="Arial" w:cs="Arial"/>
          <w:color w:val="1A1718"/>
          <w:lang w:val="en-US" w:eastAsia="en-US"/>
        </w:rPr>
        <w:t xml:space="preserve"> interface on macular </w:t>
      </w:r>
      <w:proofErr w:type="spellStart"/>
      <w:r w:rsidRPr="006E10D3">
        <w:rPr>
          <w:rFonts w:ascii="Arial" w:hAnsi="Arial" w:cs="Arial"/>
          <w:color w:val="1A1718"/>
          <w:lang w:val="en-US" w:eastAsia="en-US"/>
        </w:rPr>
        <w:t>oedema</w:t>
      </w:r>
      <w:proofErr w:type="spellEnd"/>
      <w:r w:rsidRPr="006E10D3">
        <w:rPr>
          <w:rFonts w:ascii="Arial" w:hAnsi="Arial" w:cs="Arial"/>
          <w:color w:val="1A1718"/>
          <w:lang w:val="en-US" w:eastAsia="en-US"/>
        </w:rPr>
        <w:t xml:space="preserve"> secondary to retinal vein occlusion. </w:t>
      </w:r>
      <w:r w:rsidRPr="006E10D3">
        <w:rPr>
          <w:rFonts w:ascii="Arial" w:hAnsi="Arial" w:cs="Arial"/>
          <w:i/>
          <w:color w:val="1A1718"/>
          <w:lang w:val="en-US" w:eastAsia="en-US"/>
        </w:rPr>
        <w:t xml:space="preserve">Br J </w:t>
      </w:r>
      <w:proofErr w:type="spellStart"/>
      <w:r w:rsidRPr="006E10D3">
        <w:rPr>
          <w:rFonts w:ascii="Arial" w:hAnsi="Arial" w:cs="Arial"/>
          <w:i/>
          <w:color w:val="1A1718"/>
          <w:lang w:val="en-US" w:eastAsia="en-US"/>
        </w:rPr>
        <w:t>Ophthalmol</w:t>
      </w:r>
      <w:proofErr w:type="spellEnd"/>
      <w:r w:rsidRPr="006E10D3">
        <w:rPr>
          <w:rFonts w:ascii="Arial" w:hAnsi="Arial" w:cs="Arial"/>
          <w:color w:val="1A1718"/>
          <w:lang w:val="en-US" w:eastAsia="en-US"/>
        </w:rPr>
        <w:t xml:space="preserve"> 2017</w:t>
      </w:r>
      <w:proofErr w:type="gramStart"/>
      <w:r w:rsidRPr="006E10D3">
        <w:rPr>
          <w:rFonts w:ascii="Arial" w:hAnsi="Arial" w:cs="Arial"/>
          <w:color w:val="1A1718"/>
          <w:lang w:val="en-US" w:eastAsia="en-US"/>
        </w:rPr>
        <w:t>;101:1340</w:t>
      </w:r>
      <w:proofErr w:type="gramEnd"/>
      <w:r w:rsidRPr="006E10D3">
        <w:rPr>
          <w:rFonts w:ascii="Arial" w:hAnsi="Arial" w:cs="Arial"/>
          <w:color w:val="1A1718"/>
          <w:lang w:val="en-US" w:eastAsia="en-US"/>
        </w:rPr>
        <w:t xml:space="preserve">-1345. </w:t>
      </w:r>
    </w:p>
    <w:p w14:paraId="4E6E44EA" w14:textId="77777777" w:rsidR="006E10D3" w:rsidRPr="006E10D3" w:rsidRDefault="00065ECD" w:rsidP="006E10D3">
      <w:pPr>
        <w:pStyle w:val="ListParagraph"/>
        <w:numPr>
          <w:ilvl w:val="0"/>
          <w:numId w:val="14"/>
        </w:numPr>
        <w:spacing w:line="480" w:lineRule="auto"/>
        <w:ind w:left="284" w:hanging="284"/>
        <w:outlineLvl w:val="0"/>
        <w:rPr>
          <w:rFonts w:ascii="Arial" w:hAnsi="Arial" w:cs="Arial"/>
          <w:color w:val="1A1718"/>
          <w:lang w:val="en-US" w:eastAsia="en-US"/>
        </w:rPr>
      </w:pPr>
      <w:proofErr w:type="spellStart"/>
      <w:r w:rsidRPr="006E10D3">
        <w:rPr>
          <w:rFonts w:ascii="Arial" w:hAnsi="Arial" w:cs="Arial"/>
          <w:lang w:val="en-US"/>
        </w:rPr>
        <w:lastRenderedPageBreak/>
        <w:t>Mayr-Sponer</w:t>
      </w:r>
      <w:proofErr w:type="spellEnd"/>
      <w:r w:rsidRPr="006E10D3">
        <w:rPr>
          <w:rFonts w:ascii="Arial" w:hAnsi="Arial" w:cs="Arial"/>
          <w:lang w:val="en-US"/>
        </w:rPr>
        <w:t xml:space="preserve"> U, </w:t>
      </w:r>
      <w:proofErr w:type="spellStart"/>
      <w:r w:rsidRPr="006E10D3">
        <w:rPr>
          <w:rFonts w:ascii="Arial" w:hAnsi="Arial" w:cs="Arial"/>
          <w:lang w:val="en-US"/>
        </w:rPr>
        <w:t>Waldstein</w:t>
      </w:r>
      <w:proofErr w:type="spellEnd"/>
      <w:r w:rsidRPr="006E10D3">
        <w:rPr>
          <w:rFonts w:ascii="Arial" w:hAnsi="Arial" w:cs="Arial"/>
          <w:lang w:val="en-US"/>
        </w:rPr>
        <w:t xml:space="preserve"> SM, </w:t>
      </w:r>
      <w:proofErr w:type="spellStart"/>
      <w:r w:rsidRPr="006E10D3">
        <w:rPr>
          <w:rFonts w:ascii="Arial" w:hAnsi="Arial" w:cs="Arial"/>
          <w:lang w:val="en-US"/>
        </w:rPr>
        <w:t>Kundi</w:t>
      </w:r>
      <w:proofErr w:type="spellEnd"/>
      <w:r w:rsidRPr="006E10D3">
        <w:rPr>
          <w:rFonts w:ascii="Arial" w:hAnsi="Arial" w:cs="Arial"/>
          <w:lang w:val="en-US"/>
        </w:rPr>
        <w:t xml:space="preserve"> M et al. Influence of </w:t>
      </w:r>
      <w:proofErr w:type="spellStart"/>
      <w:r w:rsidRPr="006E10D3">
        <w:rPr>
          <w:rFonts w:ascii="Arial" w:hAnsi="Arial" w:cs="Arial"/>
          <w:lang w:val="en-US"/>
        </w:rPr>
        <w:t>vitreomacular</w:t>
      </w:r>
      <w:proofErr w:type="spellEnd"/>
      <w:r w:rsidRPr="006E10D3">
        <w:rPr>
          <w:rFonts w:ascii="Arial" w:hAnsi="Arial" w:cs="Arial"/>
          <w:lang w:val="en-US"/>
        </w:rPr>
        <w:t xml:space="preserve"> interface on outcomes of </w:t>
      </w:r>
      <w:proofErr w:type="spellStart"/>
      <w:r w:rsidRPr="006E10D3">
        <w:rPr>
          <w:rFonts w:ascii="Arial" w:hAnsi="Arial" w:cs="Arial"/>
          <w:lang w:val="en-US"/>
        </w:rPr>
        <w:t>ranibizumab</w:t>
      </w:r>
      <w:proofErr w:type="spellEnd"/>
      <w:r w:rsidRPr="006E10D3">
        <w:rPr>
          <w:rFonts w:ascii="Arial" w:hAnsi="Arial" w:cs="Arial"/>
          <w:lang w:val="en-US"/>
        </w:rPr>
        <w:t xml:space="preserve"> therapy in neovascular age-related degeneration. </w:t>
      </w:r>
      <w:r w:rsidRPr="006E10D3">
        <w:rPr>
          <w:rFonts w:ascii="Arial" w:hAnsi="Arial" w:cs="Arial"/>
          <w:i/>
          <w:lang w:val="en-US"/>
        </w:rPr>
        <w:t xml:space="preserve">Ophthalmology </w:t>
      </w:r>
      <w:r w:rsidRPr="006E10D3">
        <w:rPr>
          <w:rFonts w:ascii="Arial" w:hAnsi="Arial" w:cs="Arial"/>
          <w:lang w:val="en-US"/>
        </w:rPr>
        <w:t>2013</w:t>
      </w:r>
      <w:proofErr w:type="gramStart"/>
      <w:r w:rsidRPr="006E10D3">
        <w:rPr>
          <w:rFonts w:ascii="Arial" w:hAnsi="Arial" w:cs="Arial"/>
          <w:lang w:val="en-US"/>
        </w:rPr>
        <w:t>;120:2620</w:t>
      </w:r>
      <w:proofErr w:type="gramEnd"/>
      <w:r w:rsidRPr="006E10D3">
        <w:rPr>
          <w:rFonts w:ascii="Arial" w:hAnsi="Arial" w:cs="Arial"/>
          <w:lang w:val="en-US"/>
        </w:rPr>
        <w:t>-9.</w:t>
      </w:r>
    </w:p>
    <w:p w14:paraId="467D5C64" w14:textId="7C203127" w:rsidR="00A96765" w:rsidRPr="00A96765" w:rsidRDefault="00A96765" w:rsidP="006E10D3">
      <w:pPr>
        <w:pStyle w:val="ListParagraph"/>
        <w:numPr>
          <w:ilvl w:val="0"/>
          <w:numId w:val="14"/>
        </w:numPr>
        <w:spacing w:line="480" w:lineRule="auto"/>
        <w:ind w:left="284" w:hanging="284"/>
        <w:outlineLvl w:val="0"/>
        <w:rPr>
          <w:rFonts w:ascii="Arial" w:hAnsi="Arial" w:cs="Arial"/>
          <w:color w:val="1A1718"/>
          <w:lang w:val="en-US" w:eastAsia="en-US"/>
        </w:rPr>
      </w:pPr>
      <w:proofErr w:type="spellStart"/>
      <w:r>
        <w:rPr>
          <w:rFonts w:ascii="Arial" w:hAnsi="Arial" w:cs="Arial"/>
          <w:color w:val="1A1718"/>
          <w:lang w:val="en-US" w:eastAsia="en-US"/>
        </w:rPr>
        <w:t>Ciulla</w:t>
      </w:r>
      <w:proofErr w:type="spellEnd"/>
      <w:r>
        <w:rPr>
          <w:rFonts w:ascii="Arial" w:hAnsi="Arial" w:cs="Arial"/>
          <w:color w:val="1A1718"/>
          <w:lang w:val="en-US" w:eastAsia="en-US"/>
        </w:rPr>
        <w:t xml:space="preserve"> TA, Ying GS, Maguire MG</w:t>
      </w:r>
      <w:r w:rsidRPr="00A96765">
        <w:rPr>
          <w:rFonts w:ascii="Arial" w:hAnsi="Arial" w:cs="Arial"/>
          <w:color w:val="1A1718"/>
          <w:lang w:val="en-US" w:eastAsia="en-US"/>
        </w:rPr>
        <w:t>,</w:t>
      </w:r>
      <w:r>
        <w:rPr>
          <w:rFonts w:ascii="Arial" w:hAnsi="Arial" w:cs="Arial"/>
          <w:color w:val="1A1718"/>
          <w:lang w:val="en-US" w:eastAsia="en-US"/>
        </w:rPr>
        <w:t xml:space="preserve"> et al. </w:t>
      </w:r>
      <w:r w:rsidRPr="006E10D3">
        <w:rPr>
          <w:rFonts w:ascii="Arial" w:hAnsi="Arial" w:cs="Arial"/>
          <w:lang w:val="en-US"/>
        </w:rPr>
        <w:t xml:space="preserve">Influence of the </w:t>
      </w:r>
      <w:proofErr w:type="spellStart"/>
      <w:r w:rsidRPr="006E10D3">
        <w:rPr>
          <w:rFonts w:ascii="Arial" w:hAnsi="Arial" w:cs="Arial"/>
          <w:lang w:val="en-US"/>
        </w:rPr>
        <w:t>vitreomacular</w:t>
      </w:r>
      <w:proofErr w:type="spellEnd"/>
      <w:r w:rsidRPr="006E10D3">
        <w:rPr>
          <w:rFonts w:ascii="Arial" w:hAnsi="Arial" w:cs="Arial"/>
          <w:lang w:val="en-US"/>
        </w:rPr>
        <w:t xml:space="preserve"> interface on treatment </w:t>
      </w:r>
      <w:r w:rsidRPr="006E10D3">
        <w:rPr>
          <w:rFonts w:ascii="Arial" w:hAnsi="Arial" w:cs="Arial"/>
          <w:color w:val="1A1718"/>
          <w:lang w:val="en-US" w:eastAsia="en-US"/>
        </w:rPr>
        <w:t>outcomes</w:t>
      </w:r>
      <w:r w:rsidRPr="006E10D3">
        <w:rPr>
          <w:rFonts w:ascii="Arial" w:hAnsi="Arial" w:cs="Arial"/>
          <w:lang w:val="en-US"/>
        </w:rPr>
        <w:t xml:space="preserve"> in the comparison of age-related macular degeneration treatment trials.</w:t>
      </w:r>
      <w:r>
        <w:rPr>
          <w:rFonts w:ascii="Arial" w:hAnsi="Arial" w:cs="Arial"/>
          <w:lang w:val="en-US"/>
        </w:rPr>
        <w:t xml:space="preserve"> </w:t>
      </w:r>
      <w:r w:rsidRPr="00A96765">
        <w:rPr>
          <w:rFonts w:ascii="Arial" w:hAnsi="Arial" w:cs="Arial"/>
          <w:i/>
          <w:lang w:val="en-US"/>
        </w:rPr>
        <w:t>Ophthalmology</w:t>
      </w:r>
      <w:r w:rsidRPr="00A96765">
        <w:rPr>
          <w:rFonts w:ascii="Arial" w:hAnsi="Arial" w:cs="Arial"/>
          <w:lang w:val="en-US"/>
        </w:rPr>
        <w:t xml:space="preserve"> 2015</w:t>
      </w:r>
      <w:proofErr w:type="gramStart"/>
      <w:r>
        <w:rPr>
          <w:rFonts w:ascii="Arial" w:hAnsi="Arial" w:cs="Arial"/>
          <w:lang w:val="en-US"/>
        </w:rPr>
        <w:t>;122</w:t>
      </w:r>
      <w:r w:rsidRPr="00A96765">
        <w:rPr>
          <w:rFonts w:ascii="Arial" w:hAnsi="Arial" w:cs="Arial"/>
          <w:lang w:val="en-US"/>
        </w:rPr>
        <w:t>:1203</w:t>
      </w:r>
      <w:proofErr w:type="gramEnd"/>
      <w:r w:rsidRPr="00A96765">
        <w:rPr>
          <w:rFonts w:ascii="Arial" w:hAnsi="Arial" w:cs="Arial"/>
          <w:lang w:val="en-US"/>
        </w:rPr>
        <w:t>-11.</w:t>
      </w:r>
    </w:p>
    <w:p w14:paraId="3FF8FF83" w14:textId="71EFFD8C"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proofErr w:type="spellStart"/>
      <w:r w:rsidR="00065ECD" w:rsidRPr="00A96765">
        <w:rPr>
          <w:rFonts w:ascii="Arial" w:hAnsi="Arial" w:cs="Arial"/>
          <w:color w:val="1A1718"/>
          <w:lang w:val="en-US" w:eastAsia="en-US"/>
        </w:rPr>
        <w:t>Kanadani</w:t>
      </w:r>
      <w:proofErr w:type="spellEnd"/>
      <w:r w:rsidR="00065ECD" w:rsidRPr="00A96765">
        <w:rPr>
          <w:rFonts w:ascii="Arial" w:hAnsi="Arial" w:cs="Arial"/>
          <w:color w:val="1A1718"/>
          <w:lang w:val="en-US" w:eastAsia="en-US"/>
        </w:rPr>
        <w:t xml:space="preserve"> TCM, Dos Reis Veloso CE, </w:t>
      </w:r>
      <w:proofErr w:type="spellStart"/>
      <w:r w:rsidR="00065ECD" w:rsidRPr="00A96765">
        <w:rPr>
          <w:rFonts w:ascii="Arial" w:hAnsi="Arial" w:cs="Arial"/>
          <w:color w:val="1A1718"/>
          <w:lang w:val="en-US" w:eastAsia="en-US"/>
        </w:rPr>
        <w:t>Dorairaj</w:t>
      </w:r>
      <w:proofErr w:type="spellEnd"/>
      <w:r w:rsidR="00065ECD" w:rsidRPr="00A96765">
        <w:rPr>
          <w:rFonts w:ascii="Arial" w:hAnsi="Arial" w:cs="Arial"/>
          <w:color w:val="1A1718"/>
          <w:lang w:val="en-US" w:eastAsia="en-US"/>
        </w:rPr>
        <w:t xml:space="preserve"> S, </w:t>
      </w:r>
      <w:r w:rsidR="00024B90">
        <w:rPr>
          <w:rFonts w:ascii="Arial" w:hAnsi="Arial" w:cs="Arial"/>
          <w:color w:val="1A1718"/>
          <w:lang w:val="en-US" w:eastAsia="en-US"/>
        </w:rPr>
        <w:t>et al</w:t>
      </w:r>
      <w:r w:rsidR="00065ECD" w:rsidRPr="00A96765">
        <w:rPr>
          <w:rFonts w:ascii="Arial" w:hAnsi="Arial" w:cs="Arial"/>
          <w:color w:val="1A1718"/>
          <w:lang w:val="en-US" w:eastAsia="en-US"/>
        </w:rPr>
        <w:t xml:space="preserve">. Influence of </w:t>
      </w:r>
      <w:proofErr w:type="spellStart"/>
      <w:r w:rsidR="00065ECD" w:rsidRPr="00A96765">
        <w:rPr>
          <w:rFonts w:ascii="Arial" w:hAnsi="Arial" w:cs="Arial"/>
          <w:color w:val="1A1718"/>
          <w:lang w:val="en-US" w:eastAsia="en-US"/>
        </w:rPr>
        <w:t>vitreomacular</w:t>
      </w:r>
      <w:proofErr w:type="spellEnd"/>
      <w:r w:rsidR="00065ECD" w:rsidRPr="00A96765">
        <w:rPr>
          <w:rFonts w:ascii="Arial" w:hAnsi="Arial" w:cs="Arial"/>
          <w:color w:val="1A1718"/>
          <w:lang w:val="en-US" w:eastAsia="en-US"/>
        </w:rPr>
        <w:t xml:space="preserve"> adhesion on anti-vascular endothelial growth factor treatment for neovascular age-related macular degenera</w:t>
      </w:r>
      <w:r>
        <w:rPr>
          <w:rFonts w:ascii="Arial" w:hAnsi="Arial" w:cs="Arial"/>
          <w:color w:val="1A1718"/>
          <w:lang w:val="en-US" w:eastAsia="en-US"/>
        </w:rPr>
        <w:t xml:space="preserve">tion. </w:t>
      </w:r>
      <w:r w:rsidRPr="00A96765">
        <w:rPr>
          <w:rFonts w:ascii="Arial" w:hAnsi="Arial" w:cs="Arial"/>
          <w:i/>
          <w:color w:val="1A1718"/>
          <w:lang w:val="en-US" w:eastAsia="en-US"/>
        </w:rPr>
        <w:t xml:space="preserve">Ophthalmic Res </w:t>
      </w:r>
      <w:r>
        <w:rPr>
          <w:rFonts w:ascii="Arial" w:hAnsi="Arial" w:cs="Arial"/>
          <w:color w:val="1A1718"/>
          <w:lang w:val="en-US" w:eastAsia="en-US"/>
        </w:rPr>
        <w:t>2017</w:t>
      </w:r>
      <w:proofErr w:type="gramStart"/>
      <w:r>
        <w:rPr>
          <w:rFonts w:ascii="Arial" w:hAnsi="Arial" w:cs="Arial"/>
          <w:color w:val="1A1718"/>
          <w:lang w:val="en-US" w:eastAsia="en-US"/>
        </w:rPr>
        <w:t>;58</w:t>
      </w:r>
      <w:r w:rsidR="00065ECD" w:rsidRPr="00A96765">
        <w:rPr>
          <w:rFonts w:ascii="Arial" w:hAnsi="Arial" w:cs="Arial"/>
          <w:color w:val="1A1718"/>
          <w:lang w:val="en-US" w:eastAsia="en-US"/>
        </w:rPr>
        <w:t>:18</w:t>
      </w:r>
      <w:proofErr w:type="gramEnd"/>
      <w:r w:rsidR="00065ECD" w:rsidRPr="00A96765">
        <w:rPr>
          <w:rFonts w:ascii="Arial" w:hAnsi="Arial" w:cs="Arial"/>
          <w:color w:val="1A1718"/>
          <w:lang w:val="en-US" w:eastAsia="en-US"/>
        </w:rPr>
        <w:t xml:space="preserve">-26. </w:t>
      </w:r>
    </w:p>
    <w:p w14:paraId="35AA6DE8" w14:textId="77777777"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proofErr w:type="spellStart"/>
      <w:r w:rsidR="00065ECD" w:rsidRPr="00A96765">
        <w:rPr>
          <w:rFonts w:ascii="Arial" w:hAnsi="Arial" w:cs="Arial"/>
          <w:color w:val="1A1718"/>
          <w:lang w:val="en-US" w:eastAsia="en-US"/>
        </w:rPr>
        <w:t>Sadiq</w:t>
      </w:r>
      <w:proofErr w:type="spellEnd"/>
      <w:r w:rsidR="00065ECD" w:rsidRPr="00A96765">
        <w:rPr>
          <w:rFonts w:ascii="Arial" w:hAnsi="Arial" w:cs="Arial"/>
          <w:color w:val="1A1718"/>
          <w:lang w:val="en-US" w:eastAsia="en-US"/>
        </w:rPr>
        <w:t xml:space="preserve"> MA, </w:t>
      </w:r>
      <w:proofErr w:type="spellStart"/>
      <w:r w:rsidR="00065ECD" w:rsidRPr="00A96765">
        <w:rPr>
          <w:rFonts w:ascii="Arial" w:hAnsi="Arial" w:cs="Arial"/>
          <w:color w:val="1A1718"/>
          <w:lang w:val="en-US" w:eastAsia="en-US"/>
        </w:rPr>
        <w:t>Soliman</w:t>
      </w:r>
      <w:proofErr w:type="spellEnd"/>
      <w:r w:rsidR="00065ECD" w:rsidRPr="00A96765">
        <w:rPr>
          <w:rFonts w:ascii="Arial" w:hAnsi="Arial" w:cs="Arial"/>
          <w:color w:val="1A1718"/>
          <w:lang w:val="en-US" w:eastAsia="en-US"/>
        </w:rPr>
        <w:t xml:space="preserve"> MK, </w:t>
      </w:r>
      <w:proofErr w:type="spellStart"/>
      <w:r w:rsidR="00065ECD" w:rsidRPr="00A96765">
        <w:rPr>
          <w:rFonts w:ascii="Arial" w:hAnsi="Arial" w:cs="Arial"/>
          <w:color w:val="1A1718"/>
          <w:lang w:val="en-US" w:eastAsia="en-US"/>
        </w:rPr>
        <w:t>Sarwar</w:t>
      </w:r>
      <w:proofErr w:type="spellEnd"/>
      <w:r w:rsidR="00065ECD" w:rsidRPr="00A96765">
        <w:rPr>
          <w:rFonts w:ascii="Arial" w:hAnsi="Arial" w:cs="Arial"/>
          <w:color w:val="1A1718"/>
          <w:lang w:val="en-US" w:eastAsia="en-US"/>
        </w:rPr>
        <w:t xml:space="preserve"> S, et al. Effect of </w:t>
      </w:r>
      <w:proofErr w:type="spellStart"/>
      <w:r w:rsidR="00065ECD" w:rsidRPr="00A96765">
        <w:rPr>
          <w:rFonts w:ascii="Arial" w:hAnsi="Arial" w:cs="Arial"/>
          <w:color w:val="1A1718"/>
          <w:lang w:val="en-US" w:eastAsia="en-US"/>
        </w:rPr>
        <w:t>vitreomacular</w:t>
      </w:r>
      <w:proofErr w:type="spellEnd"/>
      <w:r w:rsidR="00065ECD" w:rsidRPr="00A96765">
        <w:rPr>
          <w:rFonts w:ascii="Arial" w:hAnsi="Arial" w:cs="Arial"/>
          <w:color w:val="1A1718"/>
          <w:lang w:val="en-US" w:eastAsia="en-US"/>
        </w:rPr>
        <w:t xml:space="preserve"> adhesion on treatment outcomes in the </w:t>
      </w:r>
      <w:proofErr w:type="spellStart"/>
      <w:r w:rsidR="00065ECD" w:rsidRPr="00A96765">
        <w:rPr>
          <w:rFonts w:ascii="Arial" w:hAnsi="Arial" w:cs="Arial"/>
          <w:color w:val="1A1718"/>
          <w:lang w:val="en-US" w:eastAsia="en-US"/>
        </w:rPr>
        <w:t>ranibizumab</w:t>
      </w:r>
      <w:proofErr w:type="spellEnd"/>
      <w:r w:rsidR="00065ECD" w:rsidRPr="00A96765">
        <w:rPr>
          <w:rFonts w:ascii="Arial" w:hAnsi="Arial" w:cs="Arial"/>
          <w:color w:val="1A1718"/>
          <w:lang w:val="en-US" w:eastAsia="en-US"/>
        </w:rPr>
        <w:t xml:space="preserve"> for edema of the macula in diabetes (READ-3) study. </w:t>
      </w:r>
      <w:r w:rsidR="00065ECD" w:rsidRPr="00A96765">
        <w:rPr>
          <w:rFonts w:ascii="Arial" w:hAnsi="Arial" w:cs="Arial"/>
          <w:i/>
          <w:color w:val="1A1718"/>
          <w:lang w:val="en-US" w:eastAsia="en-US"/>
        </w:rPr>
        <w:t>Ophthalmology</w:t>
      </w:r>
      <w:r w:rsidR="00065ECD" w:rsidRPr="00A96765">
        <w:rPr>
          <w:rFonts w:ascii="Arial" w:hAnsi="Arial" w:cs="Arial"/>
          <w:color w:val="1A1718"/>
          <w:lang w:val="en-US" w:eastAsia="en-US"/>
        </w:rPr>
        <w:t xml:space="preserve"> </w:t>
      </w:r>
      <w:r>
        <w:rPr>
          <w:rFonts w:ascii="Arial" w:hAnsi="Arial" w:cs="Arial"/>
          <w:color w:val="1A1718"/>
          <w:lang w:val="en-US" w:eastAsia="en-US"/>
        </w:rPr>
        <w:t>2016</w:t>
      </w:r>
      <w:proofErr w:type="gramStart"/>
      <w:r>
        <w:rPr>
          <w:rFonts w:ascii="Arial" w:hAnsi="Arial" w:cs="Arial"/>
          <w:color w:val="1A1718"/>
          <w:lang w:val="en-US" w:eastAsia="en-US"/>
        </w:rPr>
        <w:t>;123</w:t>
      </w:r>
      <w:r w:rsidR="00065ECD" w:rsidRPr="00A96765">
        <w:rPr>
          <w:rFonts w:ascii="Arial" w:hAnsi="Arial" w:cs="Arial"/>
          <w:color w:val="1A1718"/>
          <w:lang w:val="en-US" w:eastAsia="en-US"/>
        </w:rPr>
        <w:t>:324</w:t>
      </w:r>
      <w:proofErr w:type="gramEnd"/>
      <w:r w:rsidR="00065ECD" w:rsidRPr="00A96765">
        <w:rPr>
          <w:rFonts w:ascii="Arial" w:hAnsi="Arial" w:cs="Arial"/>
          <w:color w:val="1A1718"/>
          <w:lang w:val="en-US" w:eastAsia="en-US"/>
        </w:rPr>
        <w:t>-9.</w:t>
      </w:r>
    </w:p>
    <w:p w14:paraId="5C87A370" w14:textId="2CF6B150"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r w:rsidR="00065ECD" w:rsidRPr="00A96765">
        <w:rPr>
          <w:rFonts w:ascii="Arial" w:hAnsi="Arial" w:cs="Arial"/>
          <w:color w:val="1A1718"/>
          <w:lang w:val="en-US" w:eastAsia="en-US"/>
        </w:rPr>
        <w:t xml:space="preserve">Veloso CE, </w:t>
      </w:r>
      <w:proofErr w:type="spellStart"/>
      <w:r w:rsidR="00065ECD" w:rsidRPr="00A96765">
        <w:rPr>
          <w:rFonts w:ascii="Arial" w:hAnsi="Arial" w:cs="Arial"/>
          <w:color w:val="1A1718"/>
          <w:lang w:val="en-US" w:eastAsia="en-US"/>
        </w:rPr>
        <w:t>Kanadani</w:t>
      </w:r>
      <w:proofErr w:type="spellEnd"/>
      <w:r w:rsidR="00065ECD" w:rsidRPr="00A96765">
        <w:rPr>
          <w:rFonts w:ascii="Arial" w:hAnsi="Arial" w:cs="Arial"/>
          <w:color w:val="1A1718"/>
          <w:lang w:val="en-US" w:eastAsia="en-US"/>
        </w:rPr>
        <w:t xml:space="preserve"> TM, Pereira FB, </w:t>
      </w:r>
      <w:r w:rsidR="00024B90">
        <w:rPr>
          <w:rFonts w:ascii="Arial" w:hAnsi="Arial" w:cs="Arial"/>
          <w:color w:val="1A1718"/>
          <w:lang w:val="en-US" w:eastAsia="en-US"/>
        </w:rPr>
        <w:t>et al</w:t>
      </w:r>
      <w:r w:rsidR="00065ECD" w:rsidRPr="00A96765">
        <w:rPr>
          <w:rFonts w:ascii="Arial" w:hAnsi="Arial" w:cs="Arial"/>
          <w:color w:val="1A1718"/>
          <w:lang w:val="en-US" w:eastAsia="en-US"/>
        </w:rPr>
        <w:t xml:space="preserve">. </w:t>
      </w:r>
      <w:proofErr w:type="spellStart"/>
      <w:r w:rsidR="00065ECD" w:rsidRPr="00A96765">
        <w:rPr>
          <w:rFonts w:ascii="Arial" w:hAnsi="Arial" w:cs="Arial"/>
          <w:color w:val="1A1718"/>
          <w:lang w:val="en-US" w:eastAsia="en-US"/>
        </w:rPr>
        <w:t>Vitreomacular</w:t>
      </w:r>
      <w:proofErr w:type="spellEnd"/>
      <w:r w:rsidR="00065ECD" w:rsidRPr="00A96765">
        <w:rPr>
          <w:rFonts w:ascii="Arial" w:hAnsi="Arial" w:cs="Arial"/>
          <w:color w:val="1A1718"/>
          <w:lang w:val="en-US" w:eastAsia="en-US"/>
        </w:rPr>
        <w:t xml:space="preserve"> interface after anti-vascular endothelial growth factor injections in neovascular age-related macular degeneration. </w:t>
      </w:r>
      <w:r w:rsidR="00065ECD" w:rsidRPr="00A96765">
        <w:rPr>
          <w:rFonts w:ascii="Arial" w:hAnsi="Arial" w:cs="Arial"/>
          <w:i/>
          <w:color w:val="1A1718"/>
          <w:lang w:val="en-US" w:eastAsia="en-US"/>
        </w:rPr>
        <w:t>Ophthalmology</w:t>
      </w:r>
      <w:r>
        <w:rPr>
          <w:rFonts w:ascii="Arial" w:hAnsi="Arial" w:cs="Arial"/>
          <w:color w:val="1A1718"/>
          <w:lang w:val="en-US" w:eastAsia="en-US"/>
        </w:rPr>
        <w:t xml:space="preserve"> 2015</w:t>
      </w:r>
      <w:proofErr w:type="gramStart"/>
      <w:r>
        <w:rPr>
          <w:rFonts w:ascii="Arial" w:hAnsi="Arial" w:cs="Arial"/>
          <w:color w:val="1A1718"/>
          <w:lang w:val="en-US" w:eastAsia="en-US"/>
        </w:rPr>
        <w:t>;122</w:t>
      </w:r>
      <w:r w:rsidR="00065ECD" w:rsidRPr="00A96765">
        <w:rPr>
          <w:rFonts w:ascii="Arial" w:hAnsi="Arial" w:cs="Arial"/>
          <w:color w:val="1A1718"/>
          <w:lang w:val="en-US" w:eastAsia="en-US"/>
        </w:rPr>
        <w:t>:1569</w:t>
      </w:r>
      <w:proofErr w:type="gramEnd"/>
      <w:r w:rsidR="00065ECD" w:rsidRPr="00A96765">
        <w:rPr>
          <w:rFonts w:ascii="Arial" w:hAnsi="Arial" w:cs="Arial"/>
          <w:color w:val="1A1718"/>
          <w:lang w:val="en-US" w:eastAsia="en-US"/>
        </w:rPr>
        <w:t xml:space="preserve">-72. </w:t>
      </w:r>
    </w:p>
    <w:p w14:paraId="7A027EEC" w14:textId="77777777"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proofErr w:type="spellStart"/>
      <w:r w:rsidR="00A90D4E" w:rsidRPr="00A96765">
        <w:rPr>
          <w:rFonts w:ascii="Arial" w:hAnsi="Arial" w:cs="Arial"/>
          <w:color w:val="1A1718"/>
          <w:lang w:val="en-US" w:eastAsia="en-US"/>
        </w:rPr>
        <w:t>Duker</w:t>
      </w:r>
      <w:proofErr w:type="spellEnd"/>
      <w:r w:rsidR="00A90D4E" w:rsidRPr="00A96765">
        <w:rPr>
          <w:rFonts w:ascii="Arial" w:hAnsi="Arial" w:cs="Arial"/>
          <w:color w:val="1A1718"/>
          <w:lang w:val="en-US" w:eastAsia="en-US"/>
        </w:rPr>
        <w:t xml:space="preserve"> JS, Kaiser PK, Binder S. The International </w:t>
      </w:r>
      <w:proofErr w:type="spellStart"/>
      <w:r w:rsidR="00A90D4E" w:rsidRPr="00A96765">
        <w:rPr>
          <w:rFonts w:ascii="Arial" w:hAnsi="Arial" w:cs="Arial"/>
          <w:color w:val="1A1718"/>
          <w:lang w:val="en-US" w:eastAsia="en-US"/>
        </w:rPr>
        <w:t>Vitreomacular</w:t>
      </w:r>
      <w:proofErr w:type="spellEnd"/>
      <w:r w:rsidR="00A90D4E" w:rsidRPr="00A96765">
        <w:rPr>
          <w:rFonts w:ascii="Arial" w:hAnsi="Arial" w:cs="Arial"/>
          <w:color w:val="1A1718"/>
          <w:lang w:val="en-US" w:eastAsia="en-US"/>
        </w:rPr>
        <w:t xml:space="preserve"> Traction Study Group classification of </w:t>
      </w:r>
      <w:proofErr w:type="spellStart"/>
      <w:r w:rsidR="00A90D4E" w:rsidRPr="00A96765">
        <w:rPr>
          <w:rFonts w:ascii="Arial" w:hAnsi="Arial" w:cs="Arial"/>
          <w:color w:val="1A1718"/>
          <w:lang w:val="en-US" w:eastAsia="en-US"/>
        </w:rPr>
        <w:t>vitreomacular</w:t>
      </w:r>
      <w:proofErr w:type="spellEnd"/>
      <w:r w:rsidR="00A90D4E" w:rsidRPr="00A96765">
        <w:rPr>
          <w:rFonts w:ascii="Arial" w:hAnsi="Arial" w:cs="Arial"/>
          <w:color w:val="1A1718"/>
          <w:lang w:val="en-US" w:eastAsia="en-US"/>
        </w:rPr>
        <w:t xml:space="preserve"> adhesion, traction, and macular hole. </w:t>
      </w:r>
      <w:r w:rsidR="00A90D4E" w:rsidRPr="00A96765">
        <w:rPr>
          <w:rFonts w:ascii="Arial" w:hAnsi="Arial" w:cs="Arial"/>
          <w:i/>
          <w:color w:val="1A1718"/>
          <w:lang w:val="en-US" w:eastAsia="en-US"/>
        </w:rPr>
        <w:t>Ophthalmology</w:t>
      </w:r>
      <w:r w:rsidR="00A90D4E" w:rsidRPr="00A96765">
        <w:rPr>
          <w:rFonts w:ascii="Arial" w:hAnsi="Arial" w:cs="Arial"/>
          <w:color w:val="1A1718"/>
          <w:lang w:val="en-US" w:eastAsia="en-US"/>
        </w:rPr>
        <w:t xml:space="preserve"> 2013</w:t>
      </w:r>
      <w:proofErr w:type="gramStart"/>
      <w:r w:rsidR="00A90D4E" w:rsidRPr="00A96765">
        <w:rPr>
          <w:rFonts w:ascii="Arial" w:hAnsi="Arial" w:cs="Arial"/>
          <w:color w:val="1A1718"/>
          <w:lang w:val="en-US" w:eastAsia="en-US"/>
        </w:rPr>
        <w:t>;120:2611</w:t>
      </w:r>
      <w:proofErr w:type="gramEnd"/>
      <w:r w:rsidR="00A90D4E" w:rsidRPr="00A96765">
        <w:rPr>
          <w:rFonts w:ascii="Arial" w:hAnsi="Arial" w:cs="Arial"/>
          <w:color w:val="1A1718"/>
          <w:lang w:val="en-US" w:eastAsia="en-US"/>
        </w:rPr>
        <w:t>-2619.</w:t>
      </w:r>
    </w:p>
    <w:p w14:paraId="408470B2" w14:textId="74C01A10"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proofErr w:type="spellStart"/>
      <w:r w:rsidR="00065ECD" w:rsidRPr="00A96765">
        <w:rPr>
          <w:rFonts w:ascii="Arial" w:hAnsi="Arial" w:cs="Arial"/>
          <w:color w:val="1A1718"/>
          <w:lang w:val="en-US" w:eastAsia="en-US"/>
        </w:rPr>
        <w:t>Bhagat</w:t>
      </w:r>
      <w:proofErr w:type="spellEnd"/>
      <w:r w:rsidR="00065ECD" w:rsidRPr="00A96765">
        <w:rPr>
          <w:rFonts w:ascii="Arial" w:hAnsi="Arial" w:cs="Arial"/>
          <w:color w:val="1A1718"/>
          <w:lang w:val="en-US" w:eastAsia="en-US"/>
        </w:rPr>
        <w:t xml:space="preserve"> N, </w:t>
      </w:r>
      <w:proofErr w:type="spellStart"/>
      <w:r w:rsidR="00065ECD" w:rsidRPr="00A96765">
        <w:rPr>
          <w:rFonts w:ascii="Arial" w:hAnsi="Arial" w:cs="Arial"/>
          <w:color w:val="1A1718"/>
          <w:lang w:val="en-US" w:eastAsia="en-US"/>
        </w:rPr>
        <w:t>Grigorian</w:t>
      </w:r>
      <w:proofErr w:type="spellEnd"/>
      <w:r w:rsidR="00065ECD" w:rsidRPr="00A96765">
        <w:rPr>
          <w:rFonts w:ascii="Arial" w:hAnsi="Arial" w:cs="Arial"/>
          <w:color w:val="1A1718"/>
          <w:lang w:val="en-US" w:eastAsia="en-US"/>
        </w:rPr>
        <w:t xml:space="preserve"> RA, </w:t>
      </w:r>
      <w:proofErr w:type="spellStart"/>
      <w:r w:rsidR="00065ECD" w:rsidRPr="00A96765">
        <w:rPr>
          <w:rFonts w:ascii="Arial" w:hAnsi="Arial" w:cs="Arial"/>
          <w:color w:val="1A1718"/>
          <w:lang w:val="en-US" w:eastAsia="en-US"/>
        </w:rPr>
        <w:t>Tutela</w:t>
      </w:r>
      <w:proofErr w:type="spellEnd"/>
      <w:r w:rsidR="00065ECD" w:rsidRPr="00A96765">
        <w:rPr>
          <w:rFonts w:ascii="Arial" w:hAnsi="Arial" w:cs="Arial"/>
          <w:color w:val="1A1718"/>
          <w:lang w:val="en-US" w:eastAsia="en-US"/>
        </w:rPr>
        <w:t xml:space="preserve"> A</w:t>
      </w:r>
      <w:r w:rsidR="00024B90">
        <w:rPr>
          <w:rFonts w:ascii="Arial" w:hAnsi="Arial" w:cs="Arial"/>
          <w:color w:val="1A1718"/>
          <w:lang w:val="en-US" w:eastAsia="en-US"/>
        </w:rPr>
        <w:t xml:space="preserve">, </w:t>
      </w:r>
      <w:proofErr w:type="gramStart"/>
      <w:r w:rsidR="00024B90">
        <w:rPr>
          <w:rFonts w:ascii="Arial" w:hAnsi="Arial" w:cs="Arial"/>
          <w:color w:val="1A1718"/>
          <w:lang w:val="en-US" w:eastAsia="en-US"/>
        </w:rPr>
        <w:t>et</w:t>
      </w:r>
      <w:proofErr w:type="gramEnd"/>
      <w:r w:rsidR="00024B90">
        <w:rPr>
          <w:rFonts w:ascii="Arial" w:hAnsi="Arial" w:cs="Arial"/>
          <w:color w:val="1A1718"/>
          <w:lang w:val="en-US" w:eastAsia="en-US"/>
        </w:rPr>
        <w:t xml:space="preserve"> al</w:t>
      </w:r>
      <w:r w:rsidR="00065ECD" w:rsidRPr="00A96765">
        <w:rPr>
          <w:rFonts w:ascii="Arial" w:hAnsi="Arial" w:cs="Arial"/>
          <w:color w:val="1A1718"/>
          <w:lang w:val="en-US" w:eastAsia="en-US"/>
        </w:rPr>
        <w:t xml:space="preserve">. Diabetic macular edema: pathogenesis and treatment. </w:t>
      </w:r>
      <w:proofErr w:type="spellStart"/>
      <w:r w:rsidR="00065ECD" w:rsidRPr="00A96765">
        <w:rPr>
          <w:rFonts w:ascii="Arial" w:hAnsi="Arial" w:cs="Arial"/>
          <w:i/>
          <w:color w:val="1A1718"/>
          <w:lang w:val="en-US" w:eastAsia="en-US"/>
        </w:rPr>
        <w:t>Surv</w:t>
      </w:r>
      <w:proofErr w:type="spellEnd"/>
      <w:r w:rsidR="00065ECD" w:rsidRPr="00A96765">
        <w:rPr>
          <w:rFonts w:ascii="Arial" w:hAnsi="Arial" w:cs="Arial"/>
          <w:i/>
          <w:color w:val="1A1718"/>
          <w:lang w:val="en-US" w:eastAsia="en-US"/>
        </w:rPr>
        <w:t xml:space="preserve"> </w:t>
      </w:r>
      <w:proofErr w:type="spellStart"/>
      <w:r w:rsidR="00065ECD" w:rsidRPr="00A96765">
        <w:rPr>
          <w:rFonts w:ascii="Arial" w:hAnsi="Arial" w:cs="Arial"/>
          <w:i/>
          <w:color w:val="1A1718"/>
          <w:lang w:val="en-US" w:eastAsia="en-US"/>
        </w:rPr>
        <w:t>Ophthalmol</w:t>
      </w:r>
      <w:proofErr w:type="spellEnd"/>
      <w:r>
        <w:rPr>
          <w:rFonts w:ascii="Arial" w:hAnsi="Arial" w:cs="Arial"/>
          <w:color w:val="1A1718"/>
          <w:lang w:val="en-US" w:eastAsia="en-US"/>
        </w:rPr>
        <w:t xml:space="preserve"> 2009</w:t>
      </w:r>
      <w:proofErr w:type="gramStart"/>
      <w:r>
        <w:rPr>
          <w:rFonts w:ascii="Arial" w:hAnsi="Arial" w:cs="Arial"/>
          <w:color w:val="1A1718"/>
          <w:lang w:val="en-US" w:eastAsia="en-US"/>
        </w:rPr>
        <w:t>;54</w:t>
      </w:r>
      <w:r w:rsidR="00065ECD" w:rsidRPr="00A96765">
        <w:rPr>
          <w:rFonts w:ascii="Arial" w:hAnsi="Arial" w:cs="Arial"/>
          <w:color w:val="1A1718"/>
          <w:lang w:val="en-US" w:eastAsia="en-US"/>
        </w:rPr>
        <w:t>:1</w:t>
      </w:r>
      <w:proofErr w:type="gramEnd"/>
      <w:r w:rsidR="00065ECD" w:rsidRPr="00A96765">
        <w:rPr>
          <w:rFonts w:ascii="Arial" w:hAnsi="Arial" w:cs="Arial"/>
          <w:color w:val="1A1718"/>
          <w:lang w:val="en-US" w:eastAsia="en-US"/>
        </w:rPr>
        <w:t xml:space="preserve">-32. </w:t>
      </w:r>
    </w:p>
    <w:p w14:paraId="74C6A321" w14:textId="77777777"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proofErr w:type="spellStart"/>
      <w:r w:rsidR="00420527" w:rsidRPr="00A96765">
        <w:rPr>
          <w:rFonts w:ascii="Arial" w:hAnsi="Arial" w:cs="Arial"/>
          <w:color w:val="1A1718"/>
          <w:lang w:val="en-US" w:eastAsia="en-US"/>
        </w:rPr>
        <w:t>Hikichi</w:t>
      </w:r>
      <w:proofErr w:type="spellEnd"/>
      <w:r w:rsidR="00420527" w:rsidRPr="00A96765">
        <w:rPr>
          <w:rFonts w:ascii="Arial" w:hAnsi="Arial" w:cs="Arial"/>
          <w:color w:val="1A1718"/>
          <w:lang w:val="en-US" w:eastAsia="en-US"/>
        </w:rPr>
        <w:t xml:space="preserve"> T, </w:t>
      </w:r>
      <w:proofErr w:type="spellStart"/>
      <w:r w:rsidR="00420527" w:rsidRPr="00A96765">
        <w:rPr>
          <w:rFonts w:ascii="Arial" w:hAnsi="Arial" w:cs="Arial"/>
          <w:color w:val="1A1718"/>
          <w:lang w:val="en-US" w:eastAsia="en-US"/>
        </w:rPr>
        <w:t>Fujio</w:t>
      </w:r>
      <w:proofErr w:type="spellEnd"/>
      <w:r w:rsidR="00420527" w:rsidRPr="00A96765">
        <w:rPr>
          <w:rFonts w:ascii="Arial" w:hAnsi="Arial" w:cs="Arial"/>
          <w:color w:val="1A1718"/>
          <w:lang w:val="en-US" w:eastAsia="en-US"/>
        </w:rPr>
        <w:t xml:space="preserve"> N, </w:t>
      </w:r>
      <w:proofErr w:type="spellStart"/>
      <w:r w:rsidR="00420527" w:rsidRPr="00A96765">
        <w:rPr>
          <w:rFonts w:ascii="Arial" w:hAnsi="Arial" w:cs="Arial"/>
          <w:color w:val="1A1718"/>
          <w:lang w:val="en-US" w:eastAsia="en-US"/>
        </w:rPr>
        <w:t>Akiba</w:t>
      </w:r>
      <w:proofErr w:type="spellEnd"/>
      <w:r w:rsidR="00420527" w:rsidRPr="00A96765">
        <w:rPr>
          <w:rFonts w:ascii="Arial" w:hAnsi="Arial" w:cs="Arial"/>
          <w:color w:val="1A1718"/>
          <w:lang w:val="en-US" w:eastAsia="en-US"/>
        </w:rPr>
        <w:t xml:space="preserve"> J, et al. Association between the short-term natural history of diabetic macular edema and the </w:t>
      </w:r>
      <w:proofErr w:type="spellStart"/>
      <w:r w:rsidR="00420527" w:rsidRPr="00A96765">
        <w:rPr>
          <w:rFonts w:ascii="Arial" w:hAnsi="Arial" w:cs="Arial"/>
          <w:color w:val="1A1718"/>
          <w:lang w:val="en-US" w:eastAsia="en-US"/>
        </w:rPr>
        <w:t>vitreomacular</w:t>
      </w:r>
      <w:proofErr w:type="spellEnd"/>
      <w:r w:rsidR="00420527" w:rsidRPr="00A96765">
        <w:rPr>
          <w:rFonts w:ascii="Arial" w:hAnsi="Arial" w:cs="Arial"/>
          <w:color w:val="1A1718"/>
          <w:lang w:val="en-US" w:eastAsia="en-US"/>
        </w:rPr>
        <w:t xml:space="preserve"> relationship in type II diabetes mellitus. </w:t>
      </w:r>
      <w:r w:rsidR="00420527" w:rsidRPr="00A96765">
        <w:rPr>
          <w:rFonts w:ascii="Arial" w:hAnsi="Arial" w:cs="Arial"/>
          <w:i/>
          <w:color w:val="1A1718"/>
          <w:lang w:val="en-US" w:eastAsia="en-US"/>
        </w:rPr>
        <w:t>Ophthalmology</w:t>
      </w:r>
      <w:r w:rsidR="00420527" w:rsidRPr="00A96765">
        <w:rPr>
          <w:rFonts w:ascii="Arial" w:hAnsi="Arial" w:cs="Arial"/>
          <w:color w:val="1A1718"/>
          <w:lang w:val="en-US" w:eastAsia="en-US"/>
        </w:rPr>
        <w:t xml:space="preserve"> 1997</w:t>
      </w:r>
      <w:proofErr w:type="gramStart"/>
      <w:r w:rsidR="00420527" w:rsidRPr="00A96765">
        <w:rPr>
          <w:rFonts w:ascii="Arial" w:hAnsi="Arial" w:cs="Arial"/>
          <w:color w:val="1A1718"/>
          <w:lang w:val="en-US" w:eastAsia="en-US"/>
        </w:rPr>
        <w:t>;104:473</w:t>
      </w:r>
      <w:proofErr w:type="gramEnd"/>
      <w:r w:rsidR="00420527" w:rsidRPr="00A96765">
        <w:rPr>
          <w:rFonts w:ascii="Arial" w:hAnsi="Arial" w:cs="Arial"/>
          <w:color w:val="1A1718"/>
          <w:lang w:val="en-US" w:eastAsia="en-US"/>
        </w:rPr>
        <w:t>–478.</w:t>
      </w:r>
    </w:p>
    <w:p w14:paraId="02F417CC" w14:textId="77777777"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lastRenderedPageBreak/>
        <w:t xml:space="preserve"> </w:t>
      </w:r>
      <w:proofErr w:type="spellStart"/>
      <w:r w:rsidR="00065ECD" w:rsidRPr="00A96765">
        <w:rPr>
          <w:rFonts w:ascii="Arial" w:hAnsi="Arial" w:cs="Arial"/>
          <w:color w:val="1A1718"/>
          <w:lang w:val="en-US" w:eastAsia="en-US"/>
        </w:rPr>
        <w:t>Gaucher</w:t>
      </w:r>
      <w:proofErr w:type="spellEnd"/>
      <w:r w:rsidR="00065ECD" w:rsidRPr="00A96765">
        <w:rPr>
          <w:rFonts w:ascii="Arial" w:hAnsi="Arial" w:cs="Arial"/>
          <w:color w:val="1A1718"/>
          <w:lang w:val="en-US" w:eastAsia="en-US"/>
        </w:rPr>
        <w:t xml:space="preserve"> D, </w:t>
      </w:r>
      <w:proofErr w:type="spellStart"/>
      <w:r w:rsidR="00065ECD" w:rsidRPr="00A96765">
        <w:rPr>
          <w:rFonts w:ascii="Arial" w:hAnsi="Arial" w:cs="Arial"/>
          <w:color w:val="1A1718"/>
          <w:lang w:val="en-US" w:eastAsia="en-US"/>
        </w:rPr>
        <w:t>Tadayoni</w:t>
      </w:r>
      <w:proofErr w:type="spellEnd"/>
      <w:r w:rsidR="00065ECD" w:rsidRPr="00A96765">
        <w:rPr>
          <w:rFonts w:ascii="Arial" w:hAnsi="Arial" w:cs="Arial"/>
          <w:color w:val="1A1718"/>
          <w:lang w:val="en-US" w:eastAsia="en-US"/>
        </w:rPr>
        <w:t xml:space="preserve"> R, </w:t>
      </w:r>
      <w:proofErr w:type="spellStart"/>
      <w:r w:rsidR="00065ECD" w:rsidRPr="00A96765">
        <w:rPr>
          <w:rFonts w:ascii="Arial" w:hAnsi="Arial" w:cs="Arial"/>
          <w:color w:val="1A1718"/>
          <w:lang w:val="en-US" w:eastAsia="en-US"/>
        </w:rPr>
        <w:t>Erginay</w:t>
      </w:r>
      <w:proofErr w:type="spellEnd"/>
      <w:r w:rsidR="00065ECD" w:rsidRPr="00A96765">
        <w:rPr>
          <w:rFonts w:ascii="Arial" w:hAnsi="Arial" w:cs="Arial"/>
          <w:color w:val="1A1718"/>
          <w:lang w:val="en-US" w:eastAsia="en-US"/>
        </w:rPr>
        <w:t xml:space="preserve"> A, et al. Optical coherence tomography assessment of the vitreoretinal relationship in diabetic macular edema. </w:t>
      </w:r>
      <w:r w:rsidR="00065ECD" w:rsidRPr="00A96765">
        <w:rPr>
          <w:rFonts w:ascii="Arial" w:hAnsi="Arial" w:cs="Arial"/>
          <w:i/>
          <w:color w:val="1A1718"/>
          <w:lang w:val="en-US" w:eastAsia="en-US"/>
        </w:rPr>
        <w:t xml:space="preserve">Am J </w:t>
      </w:r>
      <w:proofErr w:type="spellStart"/>
      <w:r w:rsidR="00065ECD" w:rsidRPr="00A96765">
        <w:rPr>
          <w:rFonts w:ascii="Arial" w:hAnsi="Arial" w:cs="Arial"/>
          <w:i/>
          <w:color w:val="1A1718"/>
          <w:lang w:val="en-US" w:eastAsia="en-US"/>
        </w:rPr>
        <w:t>Ophthalmol</w:t>
      </w:r>
      <w:proofErr w:type="spellEnd"/>
      <w:r>
        <w:rPr>
          <w:rFonts w:ascii="Arial" w:hAnsi="Arial" w:cs="Arial"/>
          <w:color w:val="1A1718"/>
          <w:lang w:val="en-US" w:eastAsia="en-US"/>
        </w:rPr>
        <w:t xml:space="preserve"> 2005</w:t>
      </w:r>
      <w:proofErr w:type="gramStart"/>
      <w:r>
        <w:rPr>
          <w:rFonts w:ascii="Arial" w:hAnsi="Arial" w:cs="Arial"/>
          <w:color w:val="1A1718"/>
          <w:lang w:val="en-US" w:eastAsia="en-US"/>
        </w:rPr>
        <w:t>;139:807</w:t>
      </w:r>
      <w:proofErr w:type="gramEnd"/>
      <w:r>
        <w:rPr>
          <w:rFonts w:ascii="Arial" w:hAnsi="Arial" w:cs="Arial"/>
          <w:color w:val="1A1718"/>
          <w:lang w:val="en-US" w:eastAsia="en-US"/>
        </w:rPr>
        <w:t>-</w:t>
      </w:r>
      <w:r w:rsidR="00065ECD" w:rsidRPr="00A96765">
        <w:rPr>
          <w:rFonts w:ascii="Arial" w:hAnsi="Arial" w:cs="Arial"/>
          <w:color w:val="1A1718"/>
          <w:lang w:val="en-US" w:eastAsia="en-US"/>
        </w:rPr>
        <w:t>813.</w:t>
      </w:r>
    </w:p>
    <w:p w14:paraId="0A8EF52A" w14:textId="13E20C0C" w:rsidR="00A96765" w:rsidRP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r w:rsidR="00065ECD" w:rsidRPr="00A96765">
        <w:rPr>
          <w:rFonts w:ascii="Arial" w:hAnsi="Arial" w:cs="Arial"/>
          <w:lang w:val="en-US"/>
        </w:rPr>
        <w:t xml:space="preserve">Jackson TL, </w:t>
      </w:r>
      <w:proofErr w:type="spellStart"/>
      <w:r w:rsidR="00065ECD" w:rsidRPr="00A96765">
        <w:rPr>
          <w:rFonts w:ascii="Arial" w:hAnsi="Arial" w:cs="Arial"/>
          <w:lang w:val="en-US"/>
        </w:rPr>
        <w:t>Nicod</w:t>
      </w:r>
      <w:proofErr w:type="spellEnd"/>
      <w:r w:rsidR="00065ECD" w:rsidRPr="00A96765">
        <w:rPr>
          <w:rFonts w:ascii="Arial" w:hAnsi="Arial" w:cs="Arial"/>
          <w:lang w:val="en-US"/>
        </w:rPr>
        <w:t xml:space="preserve"> E, Angelis A, </w:t>
      </w:r>
      <w:r w:rsidR="00024B90">
        <w:rPr>
          <w:rFonts w:ascii="Arial" w:hAnsi="Arial" w:cs="Arial"/>
          <w:lang w:val="en-US"/>
        </w:rPr>
        <w:t>et al</w:t>
      </w:r>
      <w:r w:rsidR="00065ECD" w:rsidRPr="00A96765">
        <w:rPr>
          <w:rFonts w:ascii="Arial" w:hAnsi="Arial" w:cs="Arial"/>
          <w:lang w:val="en-US"/>
        </w:rPr>
        <w:t xml:space="preserve">. Pars </w:t>
      </w:r>
      <w:proofErr w:type="spellStart"/>
      <w:r w:rsidR="00065ECD" w:rsidRPr="00A96765">
        <w:rPr>
          <w:rFonts w:ascii="Arial" w:hAnsi="Arial" w:cs="Arial"/>
          <w:lang w:val="en-US"/>
        </w:rPr>
        <w:t>plana</w:t>
      </w:r>
      <w:proofErr w:type="spellEnd"/>
      <w:r w:rsidR="00065ECD" w:rsidRPr="00A96765">
        <w:rPr>
          <w:rFonts w:ascii="Arial" w:hAnsi="Arial" w:cs="Arial"/>
          <w:lang w:val="en-US"/>
        </w:rPr>
        <w:t xml:space="preserve"> vitrectomy for diabetic macular edema: a systematic review,</w:t>
      </w:r>
      <w:r w:rsidR="00065ECD" w:rsidRPr="00A96765">
        <w:rPr>
          <w:rFonts w:ascii="Arial" w:hAnsi="Arial" w:cs="Arial"/>
          <w:color w:val="1A1718"/>
          <w:lang w:val="en-US" w:eastAsia="en-US"/>
        </w:rPr>
        <w:t xml:space="preserve"> </w:t>
      </w:r>
      <w:r w:rsidR="00065ECD" w:rsidRPr="00A96765">
        <w:rPr>
          <w:rFonts w:ascii="Arial" w:hAnsi="Arial" w:cs="Arial"/>
          <w:lang w:val="en-US"/>
        </w:rPr>
        <w:t xml:space="preserve">meta-analysis, and synthesis of safety literature. </w:t>
      </w:r>
      <w:r w:rsidR="00065ECD" w:rsidRPr="00A96765">
        <w:rPr>
          <w:rFonts w:ascii="Arial" w:hAnsi="Arial" w:cs="Arial"/>
          <w:i/>
          <w:lang w:val="en-US"/>
        </w:rPr>
        <w:t>Retina</w:t>
      </w:r>
      <w:r>
        <w:rPr>
          <w:rFonts w:ascii="Arial" w:hAnsi="Arial" w:cs="Arial"/>
          <w:lang w:val="en-US"/>
        </w:rPr>
        <w:t xml:space="preserve"> 2017</w:t>
      </w:r>
      <w:proofErr w:type="gramStart"/>
      <w:r>
        <w:rPr>
          <w:rFonts w:ascii="Arial" w:hAnsi="Arial" w:cs="Arial"/>
          <w:lang w:val="en-US"/>
        </w:rPr>
        <w:t>;37</w:t>
      </w:r>
      <w:r w:rsidR="00065ECD" w:rsidRPr="00A96765">
        <w:rPr>
          <w:rFonts w:ascii="Arial" w:hAnsi="Arial" w:cs="Arial"/>
          <w:lang w:val="en-US"/>
        </w:rPr>
        <w:t>:886</w:t>
      </w:r>
      <w:proofErr w:type="gramEnd"/>
      <w:r w:rsidR="00065ECD" w:rsidRPr="00A96765">
        <w:rPr>
          <w:rFonts w:ascii="Arial" w:hAnsi="Arial" w:cs="Arial"/>
          <w:lang w:val="en-US"/>
        </w:rPr>
        <w:t>-895.</w:t>
      </w:r>
    </w:p>
    <w:p w14:paraId="565B3525" w14:textId="671DD52D" w:rsid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r w:rsidR="00065ECD" w:rsidRPr="00A96765">
        <w:rPr>
          <w:rFonts w:ascii="Arial" w:hAnsi="Arial" w:cs="Arial"/>
          <w:color w:val="1A1718"/>
          <w:lang w:val="en-US" w:eastAsia="en-US"/>
        </w:rPr>
        <w:t xml:space="preserve">Wong Y, Steel DHW, </w:t>
      </w:r>
      <w:proofErr w:type="spellStart"/>
      <w:r w:rsidR="00065ECD" w:rsidRPr="00A96765">
        <w:rPr>
          <w:rFonts w:ascii="Arial" w:hAnsi="Arial" w:cs="Arial"/>
          <w:color w:val="1A1718"/>
          <w:lang w:val="en-US" w:eastAsia="en-US"/>
        </w:rPr>
        <w:t>Habib</w:t>
      </w:r>
      <w:proofErr w:type="spellEnd"/>
      <w:r w:rsidR="00065ECD" w:rsidRPr="00A96765">
        <w:rPr>
          <w:rFonts w:ascii="Arial" w:hAnsi="Arial" w:cs="Arial"/>
          <w:color w:val="1A1718"/>
          <w:lang w:val="en-US" w:eastAsia="en-US"/>
        </w:rPr>
        <w:t xml:space="preserve"> MS, </w:t>
      </w:r>
      <w:r w:rsidR="00024B90">
        <w:rPr>
          <w:rFonts w:ascii="Arial" w:hAnsi="Arial" w:cs="Arial"/>
          <w:color w:val="1A1718"/>
          <w:lang w:val="en-US" w:eastAsia="en-US"/>
        </w:rPr>
        <w:t>et al</w:t>
      </w:r>
      <w:r w:rsidR="00065ECD" w:rsidRPr="00A96765">
        <w:rPr>
          <w:rFonts w:ascii="Arial" w:hAnsi="Arial" w:cs="Arial"/>
          <w:color w:val="1A1718"/>
          <w:lang w:val="en-US" w:eastAsia="en-US"/>
        </w:rPr>
        <w:t xml:space="preserve">. Vitreoretinal interface abnormalities in patients treated with </w:t>
      </w:r>
      <w:proofErr w:type="spellStart"/>
      <w:r w:rsidR="00065ECD" w:rsidRPr="00A96765">
        <w:rPr>
          <w:rFonts w:ascii="Arial" w:hAnsi="Arial" w:cs="Arial"/>
          <w:color w:val="1A1718"/>
          <w:lang w:val="en-US" w:eastAsia="en-US"/>
        </w:rPr>
        <w:t>ranibizumab</w:t>
      </w:r>
      <w:proofErr w:type="spellEnd"/>
      <w:r w:rsidR="00065ECD" w:rsidRPr="00A96765">
        <w:rPr>
          <w:rFonts w:ascii="Arial" w:hAnsi="Arial" w:cs="Arial"/>
          <w:color w:val="1A1718"/>
          <w:lang w:val="en-US" w:eastAsia="en-US"/>
        </w:rPr>
        <w:t xml:space="preserve"> for diabetic macular </w:t>
      </w:r>
      <w:proofErr w:type="spellStart"/>
      <w:r w:rsidR="00065ECD" w:rsidRPr="00A96765">
        <w:rPr>
          <w:rFonts w:ascii="Arial" w:hAnsi="Arial" w:cs="Arial"/>
          <w:color w:val="1A1718"/>
          <w:lang w:val="en-US" w:eastAsia="en-US"/>
        </w:rPr>
        <w:t>oedema</w:t>
      </w:r>
      <w:proofErr w:type="spellEnd"/>
      <w:r w:rsidR="00065ECD" w:rsidRPr="00A96765">
        <w:rPr>
          <w:rFonts w:ascii="Arial" w:hAnsi="Arial" w:cs="Arial"/>
          <w:color w:val="1A1718"/>
          <w:lang w:val="en-US" w:eastAsia="en-US"/>
        </w:rPr>
        <w:t xml:space="preserve">. </w:t>
      </w:r>
      <w:proofErr w:type="spellStart"/>
      <w:r w:rsidR="00065ECD" w:rsidRPr="00A96765">
        <w:rPr>
          <w:rFonts w:ascii="Arial" w:hAnsi="Arial" w:cs="Arial"/>
          <w:i/>
          <w:color w:val="1A1718"/>
          <w:lang w:val="en-US" w:eastAsia="en-US"/>
        </w:rPr>
        <w:t>Graefes</w:t>
      </w:r>
      <w:proofErr w:type="spellEnd"/>
      <w:r w:rsidR="00065ECD" w:rsidRPr="00A96765">
        <w:rPr>
          <w:rFonts w:ascii="Arial" w:hAnsi="Arial" w:cs="Arial"/>
          <w:i/>
          <w:color w:val="1A1718"/>
          <w:lang w:val="en-US" w:eastAsia="en-US"/>
        </w:rPr>
        <w:t xml:space="preserve"> Arch </w:t>
      </w:r>
      <w:proofErr w:type="spellStart"/>
      <w:r w:rsidR="00065ECD" w:rsidRPr="00A96765">
        <w:rPr>
          <w:rFonts w:ascii="Arial" w:hAnsi="Arial" w:cs="Arial"/>
          <w:i/>
          <w:color w:val="1A1718"/>
          <w:lang w:val="en-US" w:eastAsia="en-US"/>
        </w:rPr>
        <w:t>Clin</w:t>
      </w:r>
      <w:proofErr w:type="spellEnd"/>
      <w:r w:rsidR="00065ECD" w:rsidRPr="00A96765">
        <w:rPr>
          <w:rFonts w:ascii="Arial" w:hAnsi="Arial" w:cs="Arial"/>
          <w:i/>
          <w:color w:val="1A1718"/>
          <w:lang w:val="en-US" w:eastAsia="en-US"/>
        </w:rPr>
        <w:t xml:space="preserve"> </w:t>
      </w:r>
      <w:proofErr w:type="spellStart"/>
      <w:r w:rsidR="00065ECD" w:rsidRPr="00A96765">
        <w:rPr>
          <w:rFonts w:ascii="Arial" w:hAnsi="Arial" w:cs="Arial"/>
          <w:i/>
          <w:color w:val="1A1718"/>
          <w:lang w:val="en-US" w:eastAsia="en-US"/>
        </w:rPr>
        <w:t>Exp</w:t>
      </w:r>
      <w:proofErr w:type="spellEnd"/>
      <w:r w:rsidR="00065ECD" w:rsidRPr="00A96765">
        <w:rPr>
          <w:rFonts w:ascii="Arial" w:hAnsi="Arial" w:cs="Arial"/>
          <w:i/>
          <w:color w:val="1A1718"/>
          <w:lang w:val="en-US" w:eastAsia="en-US"/>
        </w:rPr>
        <w:t xml:space="preserve"> </w:t>
      </w:r>
      <w:proofErr w:type="spellStart"/>
      <w:r w:rsidR="00065ECD" w:rsidRPr="00A96765">
        <w:rPr>
          <w:rFonts w:ascii="Arial" w:hAnsi="Arial" w:cs="Arial"/>
          <w:i/>
          <w:color w:val="1A1718"/>
          <w:lang w:val="en-US" w:eastAsia="en-US"/>
        </w:rPr>
        <w:t>Ophthalmol</w:t>
      </w:r>
      <w:proofErr w:type="spellEnd"/>
      <w:r>
        <w:rPr>
          <w:rFonts w:ascii="Arial" w:hAnsi="Arial" w:cs="Arial"/>
          <w:color w:val="1A1718"/>
          <w:lang w:val="en-US" w:eastAsia="en-US"/>
        </w:rPr>
        <w:t xml:space="preserve"> 2017</w:t>
      </w:r>
      <w:proofErr w:type="gramStart"/>
      <w:r>
        <w:rPr>
          <w:rFonts w:ascii="Arial" w:hAnsi="Arial" w:cs="Arial"/>
          <w:color w:val="1A1718"/>
          <w:lang w:val="en-US" w:eastAsia="en-US"/>
        </w:rPr>
        <w:t>;255</w:t>
      </w:r>
      <w:r w:rsidR="00065ECD" w:rsidRPr="00A96765">
        <w:rPr>
          <w:rFonts w:ascii="Arial" w:hAnsi="Arial" w:cs="Arial"/>
          <w:color w:val="1A1718"/>
          <w:lang w:val="en-US" w:eastAsia="en-US"/>
        </w:rPr>
        <w:t>:733</w:t>
      </w:r>
      <w:proofErr w:type="gramEnd"/>
      <w:r w:rsidR="00065ECD" w:rsidRPr="00A96765">
        <w:rPr>
          <w:rFonts w:ascii="Arial" w:hAnsi="Arial" w:cs="Arial"/>
          <w:color w:val="1A1718"/>
          <w:lang w:val="en-US" w:eastAsia="en-US"/>
        </w:rPr>
        <w:t xml:space="preserve">-742. </w:t>
      </w:r>
    </w:p>
    <w:p w14:paraId="201D5033" w14:textId="77777777" w:rsidR="00A96765" w:rsidRP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color w:val="1A1718"/>
          <w:lang w:val="en-US" w:eastAsia="en-US"/>
        </w:rPr>
        <w:t xml:space="preserve"> </w:t>
      </w:r>
      <w:r w:rsidR="00065ECD" w:rsidRPr="00A96765">
        <w:rPr>
          <w:rFonts w:ascii="Arial" w:hAnsi="Arial" w:cs="Arial"/>
          <w:lang w:val="en-US"/>
        </w:rPr>
        <w:t xml:space="preserve">Chuo JY, Lee TYY, </w:t>
      </w:r>
      <w:proofErr w:type="spellStart"/>
      <w:r w:rsidR="00065ECD" w:rsidRPr="00A96765">
        <w:rPr>
          <w:rFonts w:ascii="Arial" w:hAnsi="Arial" w:cs="Arial"/>
          <w:lang w:val="en-US"/>
        </w:rPr>
        <w:t>Hollands</w:t>
      </w:r>
      <w:proofErr w:type="spellEnd"/>
      <w:r w:rsidR="00065ECD" w:rsidRPr="00A96765">
        <w:rPr>
          <w:rFonts w:ascii="Arial" w:hAnsi="Arial" w:cs="Arial"/>
          <w:lang w:val="en-US"/>
        </w:rPr>
        <w:t xml:space="preserve"> H, Morris AH, Reyes RC, </w:t>
      </w:r>
      <w:proofErr w:type="spellStart"/>
      <w:r w:rsidR="00065ECD" w:rsidRPr="00A96765">
        <w:rPr>
          <w:rFonts w:ascii="Arial" w:hAnsi="Arial" w:cs="Arial"/>
          <w:lang w:val="en-US"/>
        </w:rPr>
        <w:t>Rossiter</w:t>
      </w:r>
      <w:proofErr w:type="spellEnd"/>
      <w:r w:rsidR="00065ECD" w:rsidRPr="00A96765">
        <w:rPr>
          <w:rFonts w:ascii="Arial" w:hAnsi="Arial" w:cs="Arial"/>
          <w:lang w:val="en-US"/>
        </w:rPr>
        <w:t xml:space="preserve"> JD, Meredith SP, </w:t>
      </w:r>
      <w:proofErr w:type="spellStart"/>
      <w:r w:rsidR="00065ECD" w:rsidRPr="00A96765">
        <w:rPr>
          <w:rFonts w:ascii="Arial" w:hAnsi="Arial" w:cs="Arial"/>
          <w:lang w:val="en-US"/>
        </w:rPr>
        <w:t>Maberley</w:t>
      </w:r>
      <w:proofErr w:type="spellEnd"/>
      <w:r w:rsidR="00065ECD" w:rsidRPr="00A96765">
        <w:rPr>
          <w:rFonts w:ascii="Arial" w:hAnsi="Arial" w:cs="Arial"/>
          <w:lang w:val="en-US"/>
        </w:rPr>
        <w:t xml:space="preserve"> DAL. Risk factors for posterior vitreous detachment: a case-control study. </w:t>
      </w:r>
      <w:r w:rsidR="00065ECD" w:rsidRPr="00A96765">
        <w:rPr>
          <w:rFonts w:ascii="Arial" w:hAnsi="Arial" w:cs="Arial"/>
          <w:i/>
          <w:lang w:val="en-US"/>
        </w:rPr>
        <w:t xml:space="preserve">Am J </w:t>
      </w:r>
      <w:proofErr w:type="spellStart"/>
      <w:r w:rsidR="00065ECD" w:rsidRPr="00A96765">
        <w:rPr>
          <w:rFonts w:ascii="Arial" w:hAnsi="Arial" w:cs="Arial"/>
          <w:i/>
          <w:lang w:val="en-US"/>
        </w:rPr>
        <w:t>Ophthalmol</w:t>
      </w:r>
      <w:proofErr w:type="spellEnd"/>
      <w:r>
        <w:rPr>
          <w:rFonts w:ascii="Arial" w:hAnsi="Arial" w:cs="Arial"/>
          <w:lang w:val="en-US"/>
        </w:rPr>
        <w:t xml:space="preserve"> 2006</w:t>
      </w:r>
      <w:proofErr w:type="gramStart"/>
      <w:r>
        <w:rPr>
          <w:rFonts w:ascii="Arial" w:hAnsi="Arial" w:cs="Arial"/>
          <w:lang w:val="en-US"/>
        </w:rPr>
        <w:t>;142:931</w:t>
      </w:r>
      <w:proofErr w:type="gramEnd"/>
      <w:r>
        <w:rPr>
          <w:rFonts w:ascii="Arial" w:hAnsi="Arial" w:cs="Arial"/>
          <w:lang w:val="en-US"/>
        </w:rPr>
        <w:t>-</w:t>
      </w:r>
      <w:r w:rsidR="00065ECD" w:rsidRPr="00A96765">
        <w:rPr>
          <w:rFonts w:ascii="Arial" w:hAnsi="Arial" w:cs="Arial"/>
          <w:lang w:val="en-US"/>
        </w:rPr>
        <w:t>937.</w:t>
      </w:r>
    </w:p>
    <w:p w14:paraId="3B212445" w14:textId="77777777" w:rsidR="00A96765" w:rsidRP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lang w:val="en-US"/>
        </w:rPr>
        <w:t xml:space="preserve"> </w:t>
      </w:r>
      <w:proofErr w:type="spellStart"/>
      <w:r w:rsidR="00065ECD" w:rsidRPr="00A96765">
        <w:rPr>
          <w:rFonts w:ascii="Arial" w:hAnsi="Arial" w:cs="Arial"/>
          <w:lang w:val="en-US"/>
        </w:rPr>
        <w:t>Hikichi</w:t>
      </w:r>
      <w:proofErr w:type="spellEnd"/>
      <w:r w:rsidR="00065ECD" w:rsidRPr="00A96765">
        <w:rPr>
          <w:rFonts w:ascii="Arial" w:hAnsi="Arial" w:cs="Arial"/>
          <w:lang w:val="en-US"/>
        </w:rPr>
        <w:t xml:space="preserve"> T. Time course of development of posterior vitreous detachments after phacoemulsification surgery. </w:t>
      </w:r>
      <w:r w:rsidR="00065ECD" w:rsidRPr="00A96765">
        <w:rPr>
          <w:rFonts w:ascii="Arial" w:hAnsi="Arial" w:cs="Arial"/>
          <w:i/>
          <w:lang w:val="en-US"/>
        </w:rPr>
        <w:t>Ophthalmology</w:t>
      </w:r>
      <w:r w:rsidR="00065ECD" w:rsidRPr="00A96765">
        <w:rPr>
          <w:rFonts w:ascii="Arial" w:hAnsi="Arial" w:cs="Arial"/>
          <w:lang w:val="en-US"/>
        </w:rPr>
        <w:t xml:space="preserve"> 2012</w:t>
      </w:r>
      <w:proofErr w:type="gramStart"/>
      <w:r w:rsidR="00065ECD" w:rsidRPr="00A96765">
        <w:rPr>
          <w:rFonts w:ascii="Arial" w:hAnsi="Arial" w:cs="Arial"/>
          <w:lang w:val="en-US"/>
        </w:rPr>
        <w:t>;119:2102</w:t>
      </w:r>
      <w:proofErr w:type="gramEnd"/>
      <w:r w:rsidR="00065ECD" w:rsidRPr="00A96765">
        <w:rPr>
          <w:rFonts w:ascii="Arial" w:hAnsi="Arial" w:cs="Arial"/>
          <w:lang w:val="en-US"/>
        </w:rPr>
        <w:t xml:space="preserve">-7. </w:t>
      </w:r>
    </w:p>
    <w:p w14:paraId="38E56C50" w14:textId="77777777" w:rsidR="00A96765" w:rsidRP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lang w:val="en-US"/>
        </w:rPr>
        <w:t xml:space="preserve"> </w:t>
      </w:r>
      <w:r w:rsidR="00065ECD" w:rsidRPr="00A96765">
        <w:rPr>
          <w:rFonts w:ascii="Arial" w:hAnsi="Arial" w:cs="Arial"/>
          <w:lang w:val="en-US"/>
        </w:rPr>
        <w:t xml:space="preserve">Weber-Krause B, </w:t>
      </w:r>
      <w:proofErr w:type="spellStart"/>
      <w:r w:rsidR="00065ECD" w:rsidRPr="00A96765">
        <w:rPr>
          <w:rFonts w:ascii="Arial" w:hAnsi="Arial" w:cs="Arial"/>
          <w:lang w:val="en-US"/>
        </w:rPr>
        <w:t>Eckardt</w:t>
      </w:r>
      <w:proofErr w:type="spellEnd"/>
      <w:r w:rsidR="00065ECD" w:rsidRPr="00A96765">
        <w:rPr>
          <w:rFonts w:ascii="Arial" w:hAnsi="Arial" w:cs="Arial"/>
          <w:lang w:val="en-US"/>
        </w:rPr>
        <w:t xml:space="preserve"> U. Incidence of posterior vitreous detachment in eyes with and without age-related macular degeneration. An ultrasonic study. </w:t>
      </w:r>
      <w:proofErr w:type="spellStart"/>
      <w:r w:rsidR="00065ECD" w:rsidRPr="00A96765">
        <w:rPr>
          <w:rFonts w:ascii="Arial" w:hAnsi="Arial" w:cs="Arial"/>
          <w:i/>
          <w:lang w:val="en-US"/>
        </w:rPr>
        <w:t>Ophthalmologe</w:t>
      </w:r>
      <w:proofErr w:type="spellEnd"/>
      <w:r w:rsidR="00065ECD" w:rsidRPr="00A96765">
        <w:rPr>
          <w:rFonts w:ascii="Arial" w:hAnsi="Arial" w:cs="Arial"/>
          <w:lang w:val="en-US"/>
        </w:rPr>
        <w:t xml:space="preserve"> 1996</w:t>
      </w:r>
      <w:proofErr w:type="gramStart"/>
      <w:r w:rsidR="00065ECD" w:rsidRPr="00A96765">
        <w:rPr>
          <w:rFonts w:ascii="Arial" w:hAnsi="Arial" w:cs="Arial"/>
          <w:lang w:val="en-US"/>
        </w:rPr>
        <w:t>;93:660</w:t>
      </w:r>
      <w:proofErr w:type="gramEnd"/>
      <w:r w:rsidR="00065ECD" w:rsidRPr="00A96765">
        <w:rPr>
          <w:rFonts w:ascii="Arial" w:hAnsi="Arial" w:cs="Arial"/>
          <w:lang w:val="en-US"/>
        </w:rPr>
        <w:t xml:space="preserve">-65. </w:t>
      </w:r>
    </w:p>
    <w:p w14:paraId="380A461E" w14:textId="3F2784CC" w:rsidR="00A96765" w:rsidRPr="00A96765"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lang w:val="en-US"/>
        </w:rPr>
        <w:t xml:space="preserve"> </w:t>
      </w:r>
      <w:proofErr w:type="spellStart"/>
      <w:r w:rsidR="00065ECD" w:rsidRPr="00A96765">
        <w:rPr>
          <w:rFonts w:ascii="Arial" w:hAnsi="Arial" w:cs="Arial"/>
          <w:lang w:val="en-US"/>
        </w:rPr>
        <w:t>Sebag</w:t>
      </w:r>
      <w:proofErr w:type="spellEnd"/>
      <w:r w:rsidR="00065ECD" w:rsidRPr="00A96765">
        <w:rPr>
          <w:rFonts w:ascii="Arial" w:hAnsi="Arial" w:cs="Arial"/>
          <w:lang w:val="en-US"/>
        </w:rPr>
        <w:t xml:space="preserve"> J, </w:t>
      </w:r>
      <w:proofErr w:type="spellStart"/>
      <w:r w:rsidR="00065ECD" w:rsidRPr="00A96765">
        <w:rPr>
          <w:rFonts w:ascii="Arial" w:hAnsi="Arial" w:cs="Arial"/>
          <w:lang w:val="en-US"/>
        </w:rPr>
        <w:t>Buzney</w:t>
      </w:r>
      <w:proofErr w:type="spellEnd"/>
      <w:r w:rsidR="00065ECD" w:rsidRPr="00A96765">
        <w:rPr>
          <w:rFonts w:ascii="Arial" w:hAnsi="Arial" w:cs="Arial"/>
          <w:lang w:val="en-US"/>
        </w:rPr>
        <w:t xml:space="preserve"> SM, </w:t>
      </w:r>
      <w:proofErr w:type="spellStart"/>
      <w:r w:rsidR="00065ECD" w:rsidRPr="00A96765">
        <w:rPr>
          <w:rFonts w:ascii="Arial" w:hAnsi="Arial" w:cs="Arial"/>
          <w:lang w:val="en-US"/>
        </w:rPr>
        <w:t>Belyea</w:t>
      </w:r>
      <w:proofErr w:type="spellEnd"/>
      <w:r w:rsidR="00065ECD" w:rsidRPr="00A96765">
        <w:rPr>
          <w:rFonts w:ascii="Arial" w:hAnsi="Arial" w:cs="Arial"/>
          <w:lang w:val="en-US"/>
        </w:rPr>
        <w:t xml:space="preserve"> DA, </w:t>
      </w:r>
      <w:r w:rsidR="00024B90">
        <w:rPr>
          <w:rFonts w:ascii="Arial" w:hAnsi="Arial" w:cs="Arial"/>
          <w:lang w:val="en-US"/>
        </w:rPr>
        <w:t>et al</w:t>
      </w:r>
      <w:r w:rsidR="00065ECD" w:rsidRPr="00A96765">
        <w:rPr>
          <w:rFonts w:ascii="Arial" w:hAnsi="Arial" w:cs="Arial"/>
          <w:lang w:val="en-US"/>
        </w:rPr>
        <w:t xml:space="preserve">. Posterior vitreous detachment following </w:t>
      </w:r>
      <w:proofErr w:type="spellStart"/>
      <w:r w:rsidR="00065ECD" w:rsidRPr="00A96765">
        <w:rPr>
          <w:rFonts w:ascii="Arial" w:hAnsi="Arial" w:cs="Arial"/>
          <w:lang w:val="en-US"/>
        </w:rPr>
        <w:t>panretinal</w:t>
      </w:r>
      <w:proofErr w:type="spellEnd"/>
      <w:r w:rsidR="00065ECD" w:rsidRPr="00A96765">
        <w:rPr>
          <w:rFonts w:ascii="Arial" w:hAnsi="Arial" w:cs="Arial"/>
          <w:lang w:val="en-US"/>
        </w:rPr>
        <w:t xml:space="preserve"> laser photocoagulation. </w:t>
      </w:r>
      <w:proofErr w:type="spellStart"/>
      <w:r w:rsidR="00065ECD" w:rsidRPr="00A96765">
        <w:rPr>
          <w:rFonts w:ascii="Arial" w:hAnsi="Arial" w:cs="Arial"/>
          <w:i/>
          <w:lang w:val="en-US"/>
        </w:rPr>
        <w:t>Graefes</w:t>
      </w:r>
      <w:proofErr w:type="spellEnd"/>
      <w:r w:rsidR="00065ECD" w:rsidRPr="00A96765">
        <w:rPr>
          <w:rFonts w:ascii="Arial" w:hAnsi="Arial" w:cs="Arial"/>
          <w:i/>
          <w:lang w:val="en-US"/>
        </w:rPr>
        <w:t xml:space="preserve"> Arch </w:t>
      </w:r>
      <w:proofErr w:type="spellStart"/>
      <w:r w:rsidR="00065ECD" w:rsidRPr="00A96765">
        <w:rPr>
          <w:rFonts w:ascii="Arial" w:hAnsi="Arial" w:cs="Arial"/>
          <w:i/>
          <w:lang w:val="en-US"/>
        </w:rPr>
        <w:t>Clin</w:t>
      </w:r>
      <w:proofErr w:type="spellEnd"/>
      <w:r w:rsidR="00065ECD" w:rsidRPr="00A96765">
        <w:rPr>
          <w:rFonts w:ascii="Arial" w:hAnsi="Arial" w:cs="Arial"/>
          <w:i/>
          <w:lang w:val="en-US"/>
        </w:rPr>
        <w:t xml:space="preserve"> </w:t>
      </w:r>
      <w:proofErr w:type="spellStart"/>
      <w:r w:rsidR="00065ECD" w:rsidRPr="00A96765">
        <w:rPr>
          <w:rFonts w:ascii="Arial" w:hAnsi="Arial" w:cs="Arial"/>
          <w:i/>
          <w:lang w:val="en-US"/>
        </w:rPr>
        <w:t>Exp</w:t>
      </w:r>
      <w:proofErr w:type="spellEnd"/>
      <w:r w:rsidR="00065ECD" w:rsidRPr="00A96765">
        <w:rPr>
          <w:rFonts w:ascii="Arial" w:hAnsi="Arial" w:cs="Arial"/>
          <w:i/>
          <w:lang w:val="en-US"/>
        </w:rPr>
        <w:t xml:space="preserve"> </w:t>
      </w:r>
      <w:proofErr w:type="spellStart"/>
      <w:r w:rsidR="00065ECD" w:rsidRPr="00A96765">
        <w:rPr>
          <w:rFonts w:ascii="Arial" w:hAnsi="Arial" w:cs="Arial"/>
          <w:i/>
          <w:lang w:val="en-US"/>
        </w:rPr>
        <w:t>Ophthalmol</w:t>
      </w:r>
      <w:proofErr w:type="spellEnd"/>
      <w:r>
        <w:rPr>
          <w:rFonts w:ascii="Arial" w:hAnsi="Arial" w:cs="Arial"/>
          <w:lang w:val="en-US"/>
        </w:rPr>
        <w:t xml:space="preserve"> 1990</w:t>
      </w:r>
      <w:proofErr w:type="gramStart"/>
      <w:r>
        <w:rPr>
          <w:rFonts w:ascii="Arial" w:hAnsi="Arial" w:cs="Arial"/>
          <w:lang w:val="en-US"/>
        </w:rPr>
        <w:t>;228</w:t>
      </w:r>
      <w:r w:rsidR="00065ECD" w:rsidRPr="00A96765">
        <w:rPr>
          <w:rFonts w:ascii="Arial" w:hAnsi="Arial" w:cs="Arial"/>
          <w:lang w:val="en-US"/>
        </w:rPr>
        <w:t>:5</w:t>
      </w:r>
      <w:proofErr w:type="gramEnd"/>
      <w:r w:rsidR="00065ECD" w:rsidRPr="00A96765">
        <w:rPr>
          <w:rFonts w:ascii="Arial" w:hAnsi="Arial" w:cs="Arial"/>
          <w:lang w:val="en-US"/>
        </w:rPr>
        <w:t>-8.</w:t>
      </w:r>
    </w:p>
    <w:p w14:paraId="3692B5C3" w14:textId="2DAF8C86" w:rsidR="004F04A3" w:rsidRPr="004E604A" w:rsidRDefault="00A96765" w:rsidP="00A96765">
      <w:pPr>
        <w:pStyle w:val="ListParagraph"/>
        <w:numPr>
          <w:ilvl w:val="0"/>
          <w:numId w:val="14"/>
        </w:numPr>
        <w:spacing w:line="480" w:lineRule="auto"/>
        <w:ind w:left="284" w:hanging="284"/>
        <w:outlineLvl w:val="0"/>
        <w:rPr>
          <w:rFonts w:ascii="Arial" w:hAnsi="Arial" w:cs="Arial"/>
          <w:color w:val="1A1718"/>
          <w:lang w:val="en-US" w:eastAsia="en-US"/>
        </w:rPr>
      </w:pPr>
      <w:r>
        <w:rPr>
          <w:rFonts w:ascii="Arial" w:hAnsi="Arial" w:cs="Arial"/>
          <w:lang w:val="en-US"/>
        </w:rPr>
        <w:t xml:space="preserve"> </w:t>
      </w:r>
      <w:r w:rsidR="00065ECD" w:rsidRPr="00A96765">
        <w:rPr>
          <w:rFonts w:ascii="Arial" w:hAnsi="Arial" w:cs="Arial"/>
          <w:lang w:val="en-US"/>
        </w:rPr>
        <w:t xml:space="preserve">Lee SJ, Lee CS, </w:t>
      </w:r>
      <w:proofErr w:type="spellStart"/>
      <w:r w:rsidR="00065ECD" w:rsidRPr="00A96765">
        <w:rPr>
          <w:rFonts w:ascii="Arial" w:hAnsi="Arial" w:cs="Arial"/>
          <w:lang w:val="en-US"/>
        </w:rPr>
        <w:t>Koh</w:t>
      </w:r>
      <w:proofErr w:type="spellEnd"/>
      <w:r w:rsidR="00065ECD" w:rsidRPr="00A96765">
        <w:rPr>
          <w:rFonts w:ascii="Arial" w:hAnsi="Arial" w:cs="Arial"/>
          <w:lang w:val="en-US"/>
        </w:rPr>
        <w:t xml:space="preserve"> HJ. Posterior </w:t>
      </w:r>
      <w:proofErr w:type="spellStart"/>
      <w:r w:rsidR="00065ECD" w:rsidRPr="00A96765">
        <w:rPr>
          <w:rFonts w:ascii="Arial" w:hAnsi="Arial" w:cs="Arial"/>
          <w:lang w:val="en-US"/>
        </w:rPr>
        <w:t>vitreomacular</w:t>
      </w:r>
      <w:proofErr w:type="spellEnd"/>
      <w:r w:rsidR="00065ECD" w:rsidRPr="00A96765">
        <w:rPr>
          <w:rFonts w:ascii="Arial" w:hAnsi="Arial" w:cs="Arial"/>
          <w:lang w:val="en-US"/>
        </w:rPr>
        <w:t xml:space="preserve"> adhesion and risk of exudative age-related macular degeneration: paired eye study. </w:t>
      </w:r>
      <w:r w:rsidR="00065ECD" w:rsidRPr="00A96765">
        <w:rPr>
          <w:rFonts w:ascii="Arial" w:hAnsi="Arial" w:cs="Arial"/>
          <w:i/>
          <w:lang w:val="en-US"/>
        </w:rPr>
        <w:t xml:space="preserve">Am J </w:t>
      </w:r>
      <w:proofErr w:type="spellStart"/>
      <w:r w:rsidR="00065ECD" w:rsidRPr="00A96765">
        <w:rPr>
          <w:rFonts w:ascii="Arial" w:hAnsi="Arial" w:cs="Arial"/>
          <w:i/>
          <w:lang w:val="en-US"/>
        </w:rPr>
        <w:t>Ophthalmol</w:t>
      </w:r>
      <w:proofErr w:type="spellEnd"/>
      <w:r w:rsidR="00065ECD" w:rsidRPr="00A96765">
        <w:rPr>
          <w:rFonts w:ascii="Arial" w:hAnsi="Arial" w:cs="Arial"/>
          <w:lang w:val="en-US"/>
        </w:rPr>
        <w:t xml:space="preserve"> 2009</w:t>
      </w:r>
      <w:proofErr w:type="gramStart"/>
      <w:r w:rsidR="00065ECD" w:rsidRPr="00A96765">
        <w:rPr>
          <w:rFonts w:ascii="Arial" w:hAnsi="Arial" w:cs="Arial"/>
          <w:lang w:val="en-US"/>
        </w:rPr>
        <w:t>;147:621</w:t>
      </w:r>
      <w:proofErr w:type="gramEnd"/>
      <w:r w:rsidR="00065ECD" w:rsidRPr="00A96765">
        <w:rPr>
          <w:rFonts w:ascii="Arial" w:hAnsi="Arial" w:cs="Arial"/>
          <w:lang w:val="en-US"/>
        </w:rPr>
        <w:t xml:space="preserve">-6. </w:t>
      </w:r>
    </w:p>
    <w:p w14:paraId="63B8BDD1" w14:textId="77777777" w:rsidR="004E604A" w:rsidRDefault="004E604A" w:rsidP="004E604A">
      <w:pPr>
        <w:pStyle w:val="ListParagraph"/>
        <w:spacing w:line="480" w:lineRule="auto"/>
        <w:ind w:left="284"/>
        <w:outlineLvl w:val="0"/>
        <w:rPr>
          <w:rFonts w:ascii="Arial" w:hAnsi="Arial" w:cs="Arial"/>
          <w:lang w:val="en-US"/>
        </w:rPr>
      </w:pPr>
    </w:p>
    <w:p w14:paraId="4156E4E0" w14:textId="3D973912" w:rsidR="004E604A" w:rsidRPr="00364AAB" w:rsidRDefault="004E604A" w:rsidP="00364AAB">
      <w:pPr>
        <w:spacing w:line="480" w:lineRule="auto"/>
        <w:outlineLvl w:val="0"/>
        <w:rPr>
          <w:rFonts w:ascii="Arial" w:hAnsi="Arial" w:cs="Arial"/>
          <w:b/>
          <w:color w:val="1A1718"/>
          <w:lang w:val="en-US" w:eastAsia="en-US"/>
        </w:rPr>
      </w:pPr>
      <w:r w:rsidRPr="00364AAB">
        <w:rPr>
          <w:rFonts w:ascii="Arial" w:hAnsi="Arial" w:cs="Arial"/>
          <w:b/>
          <w:lang w:val="en-US"/>
        </w:rPr>
        <w:lastRenderedPageBreak/>
        <w:t>Figures</w:t>
      </w:r>
    </w:p>
    <w:p w14:paraId="0B151625" w14:textId="21956855" w:rsidR="00CE53B0" w:rsidRDefault="004E604A" w:rsidP="004F04A3">
      <w:pPr>
        <w:tabs>
          <w:tab w:val="left" w:pos="284"/>
          <w:tab w:val="left" w:pos="426"/>
        </w:tabs>
        <w:spacing w:line="480" w:lineRule="auto"/>
        <w:rPr>
          <w:rFonts w:ascii="Arial" w:hAnsi="Arial" w:cs="Arial"/>
          <w:lang w:val="en-US"/>
        </w:rPr>
      </w:pPr>
      <w:r w:rsidRPr="004E604A">
        <w:rPr>
          <w:rFonts w:ascii="Arial" w:hAnsi="Arial" w:cs="Arial"/>
          <w:noProof/>
          <w:lang w:val="en-US" w:eastAsia="en-US"/>
        </w:rPr>
        <w:drawing>
          <wp:inline distT="0" distB="0" distL="0" distR="0" wp14:anchorId="7BD03A60" wp14:editId="5E1EEEB7">
            <wp:extent cx="5400040" cy="463486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634865"/>
                    </a:xfrm>
                    <a:prstGeom prst="rect">
                      <a:avLst/>
                    </a:prstGeom>
                    <a:noFill/>
                    <a:ln>
                      <a:noFill/>
                    </a:ln>
                  </pic:spPr>
                </pic:pic>
              </a:graphicData>
            </a:graphic>
          </wp:inline>
        </w:drawing>
      </w:r>
      <w:bookmarkStart w:id="0" w:name="_GoBack"/>
      <w:bookmarkEnd w:id="0"/>
      <w:r>
        <w:rPr>
          <w:rFonts w:ascii="Arial" w:hAnsi="Arial" w:cs="Arial"/>
          <w:noProof/>
          <w:lang w:val="en-US" w:eastAsia="en-US"/>
        </w:rPr>
        <w:drawing>
          <wp:inline distT="0" distB="0" distL="0" distR="0" wp14:anchorId="698D2496" wp14:editId="74FF77FC">
            <wp:extent cx="5400040" cy="2639695"/>
            <wp:effectExtent l="0" t="0" r="1016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39695"/>
                    </a:xfrm>
                    <a:prstGeom prst="rect">
                      <a:avLst/>
                    </a:prstGeom>
                    <a:noFill/>
                    <a:ln>
                      <a:noFill/>
                    </a:ln>
                  </pic:spPr>
                </pic:pic>
              </a:graphicData>
            </a:graphic>
          </wp:inline>
        </w:drawing>
      </w:r>
    </w:p>
    <w:p w14:paraId="6D3C4B0F" w14:textId="5B613098" w:rsidR="004E604A" w:rsidRPr="004E604A" w:rsidRDefault="004E604A" w:rsidP="004E604A">
      <w:pPr>
        <w:spacing w:line="480" w:lineRule="auto"/>
        <w:outlineLvl w:val="0"/>
        <w:rPr>
          <w:sz w:val="20"/>
          <w:szCs w:val="20"/>
          <w:lang w:val="en-US"/>
        </w:rPr>
      </w:pPr>
      <w:r w:rsidRPr="004E604A">
        <w:rPr>
          <w:b/>
          <w:sz w:val="20"/>
          <w:szCs w:val="20"/>
          <w:lang w:val="en-US"/>
        </w:rPr>
        <w:t>Fig. 2:</w:t>
      </w:r>
      <w:r w:rsidRPr="004E604A">
        <w:rPr>
          <w:sz w:val="20"/>
          <w:szCs w:val="20"/>
          <w:lang w:val="en-US"/>
        </w:rPr>
        <w:t xml:space="preserve"> Example of optical coherence tomography scan showing </w:t>
      </w:r>
      <w:proofErr w:type="spellStart"/>
      <w:r w:rsidRPr="004E604A">
        <w:rPr>
          <w:sz w:val="20"/>
          <w:szCs w:val="20"/>
          <w:lang w:val="en-US"/>
        </w:rPr>
        <w:t>vitreomacular</w:t>
      </w:r>
      <w:proofErr w:type="spellEnd"/>
      <w:r w:rsidRPr="004E604A">
        <w:rPr>
          <w:sz w:val="20"/>
          <w:szCs w:val="20"/>
          <w:lang w:val="en-US"/>
        </w:rPr>
        <w:t xml:space="preserve"> adhesion (VMA) release and improvement in central retinal thickness following intravitreal anti-VEGF injection. Top: VMA in </w:t>
      </w:r>
      <w:r w:rsidRPr="004E604A">
        <w:rPr>
          <w:sz w:val="20"/>
          <w:szCs w:val="20"/>
          <w:lang w:val="en-US"/>
        </w:rPr>
        <w:lastRenderedPageBreak/>
        <w:t>diabetic macular edema; Bottom: release of VMA 1 month after intravitreal anti-VEGF injection with CRT reduction.</w:t>
      </w:r>
    </w:p>
    <w:p w14:paraId="1F246020" w14:textId="0C6A8350" w:rsidR="004E604A" w:rsidRPr="004E604A" w:rsidRDefault="004E604A" w:rsidP="004F04A3">
      <w:pPr>
        <w:tabs>
          <w:tab w:val="left" w:pos="284"/>
          <w:tab w:val="left" w:pos="426"/>
        </w:tabs>
        <w:spacing w:line="480" w:lineRule="auto"/>
        <w:rPr>
          <w:rFonts w:ascii="Arial" w:hAnsi="Arial" w:cs="Arial"/>
          <w:b/>
          <w:lang w:val="en-US"/>
        </w:rPr>
      </w:pPr>
    </w:p>
    <w:sectPr w:rsidR="004E604A" w:rsidRPr="004E604A" w:rsidSect="00FC062A">
      <w:headerReference w:type="even" r:id="rId10"/>
      <w:headerReference w:type="default" r:id="rId1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D3DDC" w14:textId="77777777" w:rsidR="00071FDB" w:rsidRDefault="00071FDB" w:rsidP="004F04A3">
      <w:r>
        <w:separator/>
      </w:r>
    </w:p>
  </w:endnote>
  <w:endnote w:type="continuationSeparator" w:id="0">
    <w:p w14:paraId="62E8B968" w14:textId="77777777" w:rsidR="00071FDB" w:rsidRDefault="00071FDB" w:rsidP="004F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FB247" w14:textId="77777777" w:rsidR="00071FDB" w:rsidRDefault="00071FDB" w:rsidP="004F04A3">
      <w:r>
        <w:separator/>
      </w:r>
    </w:p>
  </w:footnote>
  <w:footnote w:type="continuationSeparator" w:id="0">
    <w:p w14:paraId="717DD381" w14:textId="77777777" w:rsidR="00071FDB" w:rsidRDefault="00071FDB" w:rsidP="004F04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AA6F" w14:textId="77777777" w:rsidR="00071FDB" w:rsidRDefault="00071FDB" w:rsidP="004F04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D2C08" w14:textId="77777777" w:rsidR="00071FDB" w:rsidRDefault="00071FDB" w:rsidP="004F04A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A715A" w14:textId="77777777" w:rsidR="00071FDB" w:rsidRDefault="00071FDB" w:rsidP="004F04A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F0D1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34DA3"/>
    <w:multiLevelType w:val="hybridMultilevel"/>
    <w:tmpl w:val="2B78F76E"/>
    <w:lvl w:ilvl="0" w:tplc="33522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D30D0"/>
    <w:multiLevelType w:val="hybridMultilevel"/>
    <w:tmpl w:val="9822DEC2"/>
    <w:lvl w:ilvl="0" w:tplc="41D276C0">
      <w:start w:val="1"/>
      <w:numFmt w:val="bullet"/>
      <w:lvlText w:val="-"/>
      <w:lvlJc w:val="left"/>
      <w:pPr>
        <w:tabs>
          <w:tab w:val="num" w:pos="720"/>
        </w:tabs>
        <w:ind w:left="720" w:hanging="360"/>
      </w:pPr>
      <w:rPr>
        <w:rFonts w:ascii="Times" w:hAnsi="Times" w:hint="default"/>
      </w:rPr>
    </w:lvl>
    <w:lvl w:ilvl="1" w:tplc="02B096A0" w:tentative="1">
      <w:start w:val="1"/>
      <w:numFmt w:val="bullet"/>
      <w:lvlText w:val="-"/>
      <w:lvlJc w:val="left"/>
      <w:pPr>
        <w:tabs>
          <w:tab w:val="num" w:pos="1440"/>
        </w:tabs>
        <w:ind w:left="1440" w:hanging="360"/>
      </w:pPr>
      <w:rPr>
        <w:rFonts w:ascii="Times" w:hAnsi="Times" w:hint="default"/>
      </w:rPr>
    </w:lvl>
    <w:lvl w:ilvl="2" w:tplc="178462C4" w:tentative="1">
      <w:start w:val="1"/>
      <w:numFmt w:val="bullet"/>
      <w:lvlText w:val="-"/>
      <w:lvlJc w:val="left"/>
      <w:pPr>
        <w:tabs>
          <w:tab w:val="num" w:pos="2160"/>
        </w:tabs>
        <w:ind w:left="2160" w:hanging="360"/>
      </w:pPr>
      <w:rPr>
        <w:rFonts w:ascii="Times" w:hAnsi="Times" w:hint="default"/>
      </w:rPr>
    </w:lvl>
    <w:lvl w:ilvl="3" w:tplc="81CAB614" w:tentative="1">
      <w:start w:val="1"/>
      <w:numFmt w:val="bullet"/>
      <w:lvlText w:val="-"/>
      <w:lvlJc w:val="left"/>
      <w:pPr>
        <w:tabs>
          <w:tab w:val="num" w:pos="2880"/>
        </w:tabs>
        <w:ind w:left="2880" w:hanging="360"/>
      </w:pPr>
      <w:rPr>
        <w:rFonts w:ascii="Times" w:hAnsi="Times" w:hint="default"/>
      </w:rPr>
    </w:lvl>
    <w:lvl w:ilvl="4" w:tplc="C282901C" w:tentative="1">
      <w:start w:val="1"/>
      <w:numFmt w:val="bullet"/>
      <w:lvlText w:val="-"/>
      <w:lvlJc w:val="left"/>
      <w:pPr>
        <w:tabs>
          <w:tab w:val="num" w:pos="3600"/>
        </w:tabs>
        <w:ind w:left="3600" w:hanging="360"/>
      </w:pPr>
      <w:rPr>
        <w:rFonts w:ascii="Times" w:hAnsi="Times" w:hint="default"/>
      </w:rPr>
    </w:lvl>
    <w:lvl w:ilvl="5" w:tplc="0B9CD11C" w:tentative="1">
      <w:start w:val="1"/>
      <w:numFmt w:val="bullet"/>
      <w:lvlText w:val="-"/>
      <w:lvlJc w:val="left"/>
      <w:pPr>
        <w:tabs>
          <w:tab w:val="num" w:pos="4320"/>
        </w:tabs>
        <w:ind w:left="4320" w:hanging="360"/>
      </w:pPr>
      <w:rPr>
        <w:rFonts w:ascii="Times" w:hAnsi="Times" w:hint="default"/>
      </w:rPr>
    </w:lvl>
    <w:lvl w:ilvl="6" w:tplc="CEF0551A" w:tentative="1">
      <w:start w:val="1"/>
      <w:numFmt w:val="bullet"/>
      <w:lvlText w:val="-"/>
      <w:lvlJc w:val="left"/>
      <w:pPr>
        <w:tabs>
          <w:tab w:val="num" w:pos="5040"/>
        </w:tabs>
        <w:ind w:left="5040" w:hanging="360"/>
      </w:pPr>
      <w:rPr>
        <w:rFonts w:ascii="Times" w:hAnsi="Times" w:hint="default"/>
      </w:rPr>
    </w:lvl>
    <w:lvl w:ilvl="7" w:tplc="50BA702C" w:tentative="1">
      <w:start w:val="1"/>
      <w:numFmt w:val="bullet"/>
      <w:lvlText w:val="-"/>
      <w:lvlJc w:val="left"/>
      <w:pPr>
        <w:tabs>
          <w:tab w:val="num" w:pos="5760"/>
        </w:tabs>
        <w:ind w:left="5760" w:hanging="360"/>
      </w:pPr>
      <w:rPr>
        <w:rFonts w:ascii="Times" w:hAnsi="Times" w:hint="default"/>
      </w:rPr>
    </w:lvl>
    <w:lvl w:ilvl="8" w:tplc="E4AC5DA4" w:tentative="1">
      <w:start w:val="1"/>
      <w:numFmt w:val="bullet"/>
      <w:lvlText w:val="-"/>
      <w:lvlJc w:val="left"/>
      <w:pPr>
        <w:tabs>
          <w:tab w:val="num" w:pos="6480"/>
        </w:tabs>
        <w:ind w:left="6480" w:hanging="360"/>
      </w:pPr>
      <w:rPr>
        <w:rFonts w:ascii="Times" w:hAnsi="Times" w:hint="default"/>
      </w:rPr>
    </w:lvl>
  </w:abstractNum>
  <w:abstractNum w:abstractNumId="3">
    <w:nsid w:val="20E4010C"/>
    <w:multiLevelType w:val="multilevel"/>
    <w:tmpl w:val="D61C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D40BA3"/>
    <w:multiLevelType w:val="hybridMultilevel"/>
    <w:tmpl w:val="3F8E8574"/>
    <w:lvl w:ilvl="0" w:tplc="2F72A19C">
      <w:start w:val="1"/>
      <w:numFmt w:val="bullet"/>
      <w:lvlText w:val="-"/>
      <w:lvlJc w:val="left"/>
      <w:pPr>
        <w:tabs>
          <w:tab w:val="num" w:pos="720"/>
        </w:tabs>
        <w:ind w:left="720" w:hanging="360"/>
      </w:pPr>
      <w:rPr>
        <w:rFonts w:ascii="Times" w:hAnsi="Times" w:hint="default"/>
      </w:rPr>
    </w:lvl>
    <w:lvl w:ilvl="1" w:tplc="51E2A702" w:tentative="1">
      <w:start w:val="1"/>
      <w:numFmt w:val="bullet"/>
      <w:lvlText w:val="-"/>
      <w:lvlJc w:val="left"/>
      <w:pPr>
        <w:tabs>
          <w:tab w:val="num" w:pos="1440"/>
        </w:tabs>
        <w:ind w:left="1440" w:hanging="360"/>
      </w:pPr>
      <w:rPr>
        <w:rFonts w:ascii="Times" w:hAnsi="Times" w:hint="default"/>
      </w:rPr>
    </w:lvl>
    <w:lvl w:ilvl="2" w:tplc="955C726A" w:tentative="1">
      <w:start w:val="1"/>
      <w:numFmt w:val="bullet"/>
      <w:lvlText w:val="-"/>
      <w:lvlJc w:val="left"/>
      <w:pPr>
        <w:tabs>
          <w:tab w:val="num" w:pos="2160"/>
        </w:tabs>
        <w:ind w:left="2160" w:hanging="360"/>
      </w:pPr>
      <w:rPr>
        <w:rFonts w:ascii="Times" w:hAnsi="Times" w:hint="default"/>
      </w:rPr>
    </w:lvl>
    <w:lvl w:ilvl="3" w:tplc="C62CFC24" w:tentative="1">
      <w:start w:val="1"/>
      <w:numFmt w:val="bullet"/>
      <w:lvlText w:val="-"/>
      <w:lvlJc w:val="left"/>
      <w:pPr>
        <w:tabs>
          <w:tab w:val="num" w:pos="2880"/>
        </w:tabs>
        <w:ind w:left="2880" w:hanging="360"/>
      </w:pPr>
      <w:rPr>
        <w:rFonts w:ascii="Times" w:hAnsi="Times" w:hint="default"/>
      </w:rPr>
    </w:lvl>
    <w:lvl w:ilvl="4" w:tplc="9B5A49D2" w:tentative="1">
      <w:start w:val="1"/>
      <w:numFmt w:val="bullet"/>
      <w:lvlText w:val="-"/>
      <w:lvlJc w:val="left"/>
      <w:pPr>
        <w:tabs>
          <w:tab w:val="num" w:pos="3600"/>
        </w:tabs>
        <w:ind w:left="3600" w:hanging="360"/>
      </w:pPr>
      <w:rPr>
        <w:rFonts w:ascii="Times" w:hAnsi="Times" w:hint="default"/>
      </w:rPr>
    </w:lvl>
    <w:lvl w:ilvl="5" w:tplc="7BB2E132" w:tentative="1">
      <w:start w:val="1"/>
      <w:numFmt w:val="bullet"/>
      <w:lvlText w:val="-"/>
      <w:lvlJc w:val="left"/>
      <w:pPr>
        <w:tabs>
          <w:tab w:val="num" w:pos="4320"/>
        </w:tabs>
        <w:ind w:left="4320" w:hanging="360"/>
      </w:pPr>
      <w:rPr>
        <w:rFonts w:ascii="Times" w:hAnsi="Times" w:hint="default"/>
      </w:rPr>
    </w:lvl>
    <w:lvl w:ilvl="6" w:tplc="D9ECF400" w:tentative="1">
      <w:start w:val="1"/>
      <w:numFmt w:val="bullet"/>
      <w:lvlText w:val="-"/>
      <w:lvlJc w:val="left"/>
      <w:pPr>
        <w:tabs>
          <w:tab w:val="num" w:pos="5040"/>
        </w:tabs>
        <w:ind w:left="5040" w:hanging="360"/>
      </w:pPr>
      <w:rPr>
        <w:rFonts w:ascii="Times" w:hAnsi="Times" w:hint="default"/>
      </w:rPr>
    </w:lvl>
    <w:lvl w:ilvl="7" w:tplc="47585782" w:tentative="1">
      <w:start w:val="1"/>
      <w:numFmt w:val="bullet"/>
      <w:lvlText w:val="-"/>
      <w:lvlJc w:val="left"/>
      <w:pPr>
        <w:tabs>
          <w:tab w:val="num" w:pos="5760"/>
        </w:tabs>
        <w:ind w:left="5760" w:hanging="360"/>
      </w:pPr>
      <w:rPr>
        <w:rFonts w:ascii="Times" w:hAnsi="Times" w:hint="default"/>
      </w:rPr>
    </w:lvl>
    <w:lvl w:ilvl="8" w:tplc="A50084C8" w:tentative="1">
      <w:start w:val="1"/>
      <w:numFmt w:val="bullet"/>
      <w:lvlText w:val="-"/>
      <w:lvlJc w:val="left"/>
      <w:pPr>
        <w:tabs>
          <w:tab w:val="num" w:pos="6480"/>
        </w:tabs>
        <w:ind w:left="6480" w:hanging="360"/>
      </w:pPr>
      <w:rPr>
        <w:rFonts w:ascii="Times" w:hAnsi="Times" w:hint="default"/>
      </w:rPr>
    </w:lvl>
  </w:abstractNum>
  <w:abstractNum w:abstractNumId="5">
    <w:nsid w:val="407E5635"/>
    <w:multiLevelType w:val="hybridMultilevel"/>
    <w:tmpl w:val="376813AE"/>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673D3D"/>
    <w:multiLevelType w:val="multilevel"/>
    <w:tmpl w:val="167A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6F13E2"/>
    <w:multiLevelType w:val="hybridMultilevel"/>
    <w:tmpl w:val="3C1EC43A"/>
    <w:lvl w:ilvl="0" w:tplc="6F9E8504">
      <w:start w:val="1"/>
      <w:numFmt w:val="decimal"/>
      <w:lvlText w:val="%1."/>
      <w:lvlJc w:val="left"/>
      <w:pPr>
        <w:tabs>
          <w:tab w:val="num" w:pos="1575"/>
        </w:tabs>
        <w:ind w:left="1575" w:hanging="360"/>
      </w:pPr>
    </w:lvl>
    <w:lvl w:ilvl="1" w:tplc="555AB42E">
      <w:numFmt w:val="none"/>
      <w:pStyle w:val="Ttulo2"/>
      <w:lvlText w:val=""/>
      <w:lvlJc w:val="left"/>
      <w:pPr>
        <w:tabs>
          <w:tab w:val="num" w:pos="360"/>
        </w:tabs>
      </w:pPr>
    </w:lvl>
    <w:lvl w:ilvl="2" w:tplc="F092D178">
      <w:numFmt w:val="none"/>
      <w:lvlText w:val=""/>
      <w:lvlJc w:val="left"/>
      <w:pPr>
        <w:tabs>
          <w:tab w:val="num" w:pos="360"/>
        </w:tabs>
      </w:pPr>
    </w:lvl>
    <w:lvl w:ilvl="3" w:tplc="645E05BA">
      <w:numFmt w:val="none"/>
      <w:lvlText w:val=""/>
      <w:lvlJc w:val="left"/>
      <w:pPr>
        <w:tabs>
          <w:tab w:val="num" w:pos="360"/>
        </w:tabs>
      </w:pPr>
    </w:lvl>
    <w:lvl w:ilvl="4" w:tplc="F2787D10">
      <w:numFmt w:val="none"/>
      <w:lvlText w:val=""/>
      <w:lvlJc w:val="left"/>
      <w:pPr>
        <w:tabs>
          <w:tab w:val="num" w:pos="360"/>
        </w:tabs>
      </w:pPr>
    </w:lvl>
    <w:lvl w:ilvl="5" w:tplc="5EA20152">
      <w:numFmt w:val="none"/>
      <w:lvlText w:val=""/>
      <w:lvlJc w:val="left"/>
      <w:pPr>
        <w:tabs>
          <w:tab w:val="num" w:pos="360"/>
        </w:tabs>
      </w:pPr>
    </w:lvl>
    <w:lvl w:ilvl="6" w:tplc="FC527DAE">
      <w:numFmt w:val="none"/>
      <w:lvlText w:val=""/>
      <w:lvlJc w:val="left"/>
      <w:pPr>
        <w:tabs>
          <w:tab w:val="num" w:pos="360"/>
        </w:tabs>
      </w:pPr>
    </w:lvl>
    <w:lvl w:ilvl="7" w:tplc="1BB687D4">
      <w:numFmt w:val="none"/>
      <w:lvlText w:val=""/>
      <w:lvlJc w:val="left"/>
      <w:pPr>
        <w:tabs>
          <w:tab w:val="num" w:pos="360"/>
        </w:tabs>
      </w:pPr>
    </w:lvl>
    <w:lvl w:ilvl="8" w:tplc="6D6A0940">
      <w:numFmt w:val="none"/>
      <w:lvlText w:val=""/>
      <w:lvlJc w:val="left"/>
      <w:pPr>
        <w:tabs>
          <w:tab w:val="num" w:pos="360"/>
        </w:tabs>
      </w:pPr>
    </w:lvl>
  </w:abstractNum>
  <w:abstractNum w:abstractNumId="8">
    <w:nsid w:val="57EA7569"/>
    <w:multiLevelType w:val="hybridMultilevel"/>
    <w:tmpl w:val="3496DFAA"/>
    <w:lvl w:ilvl="0" w:tplc="FE42C5EE">
      <w:start w:val="1"/>
      <w:numFmt w:val="bullet"/>
      <w:lvlText w:val="-"/>
      <w:lvlJc w:val="left"/>
      <w:pPr>
        <w:tabs>
          <w:tab w:val="num" w:pos="720"/>
        </w:tabs>
        <w:ind w:left="720" w:hanging="360"/>
      </w:pPr>
      <w:rPr>
        <w:rFonts w:ascii="Times" w:hAnsi="Times" w:hint="default"/>
      </w:rPr>
    </w:lvl>
    <w:lvl w:ilvl="1" w:tplc="B406E550" w:tentative="1">
      <w:start w:val="1"/>
      <w:numFmt w:val="bullet"/>
      <w:lvlText w:val="-"/>
      <w:lvlJc w:val="left"/>
      <w:pPr>
        <w:tabs>
          <w:tab w:val="num" w:pos="1440"/>
        </w:tabs>
        <w:ind w:left="1440" w:hanging="360"/>
      </w:pPr>
      <w:rPr>
        <w:rFonts w:ascii="Times" w:hAnsi="Times" w:hint="default"/>
      </w:rPr>
    </w:lvl>
    <w:lvl w:ilvl="2" w:tplc="EE1649B4" w:tentative="1">
      <w:start w:val="1"/>
      <w:numFmt w:val="bullet"/>
      <w:lvlText w:val="-"/>
      <w:lvlJc w:val="left"/>
      <w:pPr>
        <w:tabs>
          <w:tab w:val="num" w:pos="2160"/>
        </w:tabs>
        <w:ind w:left="2160" w:hanging="360"/>
      </w:pPr>
      <w:rPr>
        <w:rFonts w:ascii="Times" w:hAnsi="Times" w:hint="default"/>
      </w:rPr>
    </w:lvl>
    <w:lvl w:ilvl="3" w:tplc="CBF625F0" w:tentative="1">
      <w:start w:val="1"/>
      <w:numFmt w:val="bullet"/>
      <w:lvlText w:val="-"/>
      <w:lvlJc w:val="left"/>
      <w:pPr>
        <w:tabs>
          <w:tab w:val="num" w:pos="2880"/>
        </w:tabs>
        <w:ind w:left="2880" w:hanging="360"/>
      </w:pPr>
      <w:rPr>
        <w:rFonts w:ascii="Times" w:hAnsi="Times" w:hint="default"/>
      </w:rPr>
    </w:lvl>
    <w:lvl w:ilvl="4" w:tplc="F24E220E" w:tentative="1">
      <w:start w:val="1"/>
      <w:numFmt w:val="bullet"/>
      <w:lvlText w:val="-"/>
      <w:lvlJc w:val="left"/>
      <w:pPr>
        <w:tabs>
          <w:tab w:val="num" w:pos="3600"/>
        </w:tabs>
        <w:ind w:left="3600" w:hanging="360"/>
      </w:pPr>
      <w:rPr>
        <w:rFonts w:ascii="Times" w:hAnsi="Times" w:hint="default"/>
      </w:rPr>
    </w:lvl>
    <w:lvl w:ilvl="5" w:tplc="C9A66AD0" w:tentative="1">
      <w:start w:val="1"/>
      <w:numFmt w:val="bullet"/>
      <w:lvlText w:val="-"/>
      <w:lvlJc w:val="left"/>
      <w:pPr>
        <w:tabs>
          <w:tab w:val="num" w:pos="4320"/>
        </w:tabs>
        <w:ind w:left="4320" w:hanging="360"/>
      </w:pPr>
      <w:rPr>
        <w:rFonts w:ascii="Times" w:hAnsi="Times" w:hint="default"/>
      </w:rPr>
    </w:lvl>
    <w:lvl w:ilvl="6" w:tplc="2244D8D4" w:tentative="1">
      <w:start w:val="1"/>
      <w:numFmt w:val="bullet"/>
      <w:lvlText w:val="-"/>
      <w:lvlJc w:val="left"/>
      <w:pPr>
        <w:tabs>
          <w:tab w:val="num" w:pos="5040"/>
        </w:tabs>
        <w:ind w:left="5040" w:hanging="360"/>
      </w:pPr>
      <w:rPr>
        <w:rFonts w:ascii="Times" w:hAnsi="Times" w:hint="default"/>
      </w:rPr>
    </w:lvl>
    <w:lvl w:ilvl="7" w:tplc="B9D6ECF2" w:tentative="1">
      <w:start w:val="1"/>
      <w:numFmt w:val="bullet"/>
      <w:lvlText w:val="-"/>
      <w:lvlJc w:val="left"/>
      <w:pPr>
        <w:tabs>
          <w:tab w:val="num" w:pos="5760"/>
        </w:tabs>
        <w:ind w:left="5760" w:hanging="360"/>
      </w:pPr>
      <w:rPr>
        <w:rFonts w:ascii="Times" w:hAnsi="Times" w:hint="default"/>
      </w:rPr>
    </w:lvl>
    <w:lvl w:ilvl="8" w:tplc="A0020FE4" w:tentative="1">
      <w:start w:val="1"/>
      <w:numFmt w:val="bullet"/>
      <w:lvlText w:val="-"/>
      <w:lvlJc w:val="left"/>
      <w:pPr>
        <w:tabs>
          <w:tab w:val="num" w:pos="6480"/>
        </w:tabs>
        <w:ind w:left="6480" w:hanging="360"/>
      </w:pPr>
      <w:rPr>
        <w:rFonts w:ascii="Times" w:hAnsi="Times" w:hint="default"/>
      </w:rPr>
    </w:lvl>
  </w:abstractNum>
  <w:abstractNum w:abstractNumId="9">
    <w:nsid w:val="59EC08EB"/>
    <w:multiLevelType w:val="hybridMultilevel"/>
    <w:tmpl w:val="BA0A995E"/>
    <w:lvl w:ilvl="0" w:tplc="0416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602370"/>
    <w:multiLevelType w:val="hybridMultilevel"/>
    <w:tmpl w:val="045ED01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505A53"/>
    <w:multiLevelType w:val="hybridMultilevel"/>
    <w:tmpl w:val="0ADE428C"/>
    <w:lvl w:ilvl="0" w:tplc="0416000F">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79C135DF"/>
    <w:multiLevelType w:val="multilevel"/>
    <w:tmpl w:val="DD28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2623A9"/>
    <w:multiLevelType w:val="hybridMultilevel"/>
    <w:tmpl w:val="E95891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5"/>
  </w:num>
  <w:num w:numId="5">
    <w:abstractNumId w:val="0"/>
  </w:num>
  <w:num w:numId="6">
    <w:abstractNumId w:val="10"/>
  </w:num>
  <w:num w:numId="7">
    <w:abstractNumId w:val="4"/>
  </w:num>
  <w:num w:numId="8">
    <w:abstractNumId w:val="2"/>
  </w:num>
  <w:num w:numId="9">
    <w:abstractNumId w:val="8"/>
  </w:num>
  <w:num w:numId="10">
    <w:abstractNumId w:val="13"/>
  </w:num>
  <w:num w:numId="11">
    <w:abstractNumId w:val="12"/>
  </w:num>
  <w:num w:numId="12">
    <w:abstractNumId w:val="6"/>
  </w:num>
  <w:num w:numId="13">
    <w:abstractNumId w:val="3"/>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shi Singh">
    <w15:presenceInfo w15:providerId="None" w15:userId="Rishi Sin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209"/>
    <w:rsid w:val="00021A24"/>
    <w:rsid w:val="000234B0"/>
    <w:rsid w:val="00024132"/>
    <w:rsid w:val="00024B90"/>
    <w:rsid w:val="00030D72"/>
    <w:rsid w:val="000477DA"/>
    <w:rsid w:val="00065ECD"/>
    <w:rsid w:val="00071FDB"/>
    <w:rsid w:val="00082BCA"/>
    <w:rsid w:val="0009198E"/>
    <w:rsid w:val="000E1A46"/>
    <w:rsid w:val="000F47AD"/>
    <w:rsid w:val="0010107C"/>
    <w:rsid w:val="001206AF"/>
    <w:rsid w:val="00127D40"/>
    <w:rsid w:val="00134739"/>
    <w:rsid w:val="00162522"/>
    <w:rsid w:val="0017315B"/>
    <w:rsid w:val="00177C4F"/>
    <w:rsid w:val="0019530C"/>
    <w:rsid w:val="001D11AA"/>
    <w:rsid w:val="001D3AD1"/>
    <w:rsid w:val="001F25EE"/>
    <w:rsid w:val="00236DF0"/>
    <w:rsid w:val="00247F80"/>
    <w:rsid w:val="00254B97"/>
    <w:rsid w:val="00255741"/>
    <w:rsid w:val="002E0D01"/>
    <w:rsid w:val="002E1CE1"/>
    <w:rsid w:val="002F6F76"/>
    <w:rsid w:val="0032747B"/>
    <w:rsid w:val="00327B31"/>
    <w:rsid w:val="00331665"/>
    <w:rsid w:val="00341A1B"/>
    <w:rsid w:val="003423F6"/>
    <w:rsid w:val="00353390"/>
    <w:rsid w:val="0036120A"/>
    <w:rsid w:val="00363AB0"/>
    <w:rsid w:val="00364AAB"/>
    <w:rsid w:val="003B74E7"/>
    <w:rsid w:val="003D13D8"/>
    <w:rsid w:val="00420527"/>
    <w:rsid w:val="00423A37"/>
    <w:rsid w:val="00431807"/>
    <w:rsid w:val="004331B0"/>
    <w:rsid w:val="00434EA7"/>
    <w:rsid w:val="00436335"/>
    <w:rsid w:val="00437EFF"/>
    <w:rsid w:val="00492ACB"/>
    <w:rsid w:val="004A175B"/>
    <w:rsid w:val="004A7A73"/>
    <w:rsid w:val="004B76CB"/>
    <w:rsid w:val="004C7CEC"/>
    <w:rsid w:val="004E604A"/>
    <w:rsid w:val="004F04A3"/>
    <w:rsid w:val="00507959"/>
    <w:rsid w:val="005136A6"/>
    <w:rsid w:val="00557DF9"/>
    <w:rsid w:val="00565384"/>
    <w:rsid w:val="00585E5C"/>
    <w:rsid w:val="005868AA"/>
    <w:rsid w:val="005919F8"/>
    <w:rsid w:val="005A2C69"/>
    <w:rsid w:val="005D593C"/>
    <w:rsid w:val="00627C4B"/>
    <w:rsid w:val="0065587B"/>
    <w:rsid w:val="00656EEA"/>
    <w:rsid w:val="006A2C49"/>
    <w:rsid w:val="006C5B21"/>
    <w:rsid w:val="006E10D3"/>
    <w:rsid w:val="0070439E"/>
    <w:rsid w:val="00734463"/>
    <w:rsid w:val="00740158"/>
    <w:rsid w:val="0078514F"/>
    <w:rsid w:val="00787C52"/>
    <w:rsid w:val="007A1C16"/>
    <w:rsid w:val="007A2BDD"/>
    <w:rsid w:val="007A624B"/>
    <w:rsid w:val="007C615B"/>
    <w:rsid w:val="007D58D0"/>
    <w:rsid w:val="0083084E"/>
    <w:rsid w:val="00855DC4"/>
    <w:rsid w:val="00860257"/>
    <w:rsid w:val="008922E7"/>
    <w:rsid w:val="008B679A"/>
    <w:rsid w:val="008B7971"/>
    <w:rsid w:val="008E723F"/>
    <w:rsid w:val="0092478F"/>
    <w:rsid w:val="00942209"/>
    <w:rsid w:val="0097432D"/>
    <w:rsid w:val="00984F34"/>
    <w:rsid w:val="0098737F"/>
    <w:rsid w:val="0099274E"/>
    <w:rsid w:val="009A5B24"/>
    <w:rsid w:val="009B064B"/>
    <w:rsid w:val="009B2323"/>
    <w:rsid w:val="009C2752"/>
    <w:rsid w:val="009D72CA"/>
    <w:rsid w:val="00A0346F"/>
    <w:rsid w:val="00A519EF"/>
    <w:rsid w:val="00A7566B"/>
    <w:rsid w:val="00A90D4E"/>
    <w:rsid w:val="00A96765"/>
    <w:rsid w:val="00A97F43"/>
    <w:rsid w:val="00AE2609"/>
    <w:rsid w:val="00B01B53"/>
    <w:rsid w:val="00B17BAB"/>
    <w:rsid w:val="00B80B7D"/>
    <w:rsid w:val="00B83F9F"/>
    <w:rsid w:val="00BD09D1"/>
    <w:rsid w:val="00BD6C4A"/>
    <w:rsid w:val="00BF1930"/>
    <w:rsid w:val="00BF387F"/>
    <w:rsid w:val="00BF4C90"/>
    <w:rsid w:val="00C01662"/>
    <w:rsid w:val="00C251DF"/>
    <w:rsid w:val="00C31E8D"/>
    <w:rsid w:val="00C552F3"/>
    <w:rsid w:val="00C84095"/>
    <w:rsid w:val="00CB63B9"/>
    <w:rsid w:val="00CB756F"/>
    <w:rsid w:val="00CD11FB"/>
    <w:rsid w:val="00CE0454"/>
    <w:rsid w:val="00CE0BB0"/>
    <w:rsid w:val="00CE53B0"/>
    <w:rsid w:val="00CF3F3C"/>
    <w:rsid w:val="00CF7D2B"/>
    <w:rsid w:val="00D366E9"/>
    <w:rsid w:val="00D75EA7"/>
    <w:rsid w:val="00D964F2"/>
    <w:rsid w:val="00D97474"/>
    <w:rsid w:val="00DB2739"/>
    <w:rsid w:val="00DC38F2"/>
    <w:rsid w:val="00E137A9"/>
    <w:rsid w:val="00E35F2E"/>
    <w:rsid w:val="00E73E59"/>
    <w:rsid w:val="00E87F63"/>
    <w:rsid w:val="00EC3523"/>
    <w:rsid w:val="00ED7582"/>
    <w:rsid w:val="00EE4001"/>
    <w:rsid w:val="00EE671F"/>
    <w:rsid w:val="00EE67A7"/>
    <w:rsid w:val="00EF722D"/>
    <w:rsid w:val="00F3480A"/>
    <w:rsid w:val="00F81B0B"/>
    <w:rsid w:val="00F85AFE"/>
    <w:rsid w:val="00F94F88"/>
    <w:rsid w:val="00F96598"/>
    <w:rsid w:val="00FB1915"/>
    <w:rsid w:val="00FB274F"/>
    <w:rsid w:val="00FC062A"/>
    <w:rsid w:val="00FE017F"/>
    <w:rsid w:val="00FE21DE"/>
    <w:rsid w:val="00FF470F"/>
    <w:rsid w:val="00FF6C9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03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09"/>
    <w:rPr>
      <w:sz w:val="24"/>
      <w:szCs w:val="24"/>
      <w:lang w:eastAsia="pt-BR"/>
    </w:rPr>
  </w:style>
  <w:style w:type="paragraph" w:styleId="Heading1">
    <w:name w:val="heading 1"/>
    <w:basedOn w:val="Normal"/>
    <w:next w:val="Normal"/>
    <w:link w:val="Heading1Char"/>
    <w:qFormat/>
    <w:rsid w:val="00C016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2A5215"/>
    <w:pPr>
      <w:keepNext/>
      <w:spacing w:before="240" w:line="480" w:lineRule="auto"/>
      <w:jc w:val="both"/>
      <w:outlineLvl w:val="1"/>
    </w:pPr>
    <w:rPr>
      <w:rFonts w:ascii="Arial" w:hAnsi="Arial" w:cs="Arial"/>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4F58D0"/>
  </w:style>
  <w:style w:type="character" w:customStyle="1" w:styleId="apple-converted-space">
    <w:name w:val="apple-converted-space"/>
    <w:basedOn w:val="DefaultParagraphFont"/>
    <w:rsid w:val="004F58D0"/>
  </w:style>
  <w:style w:type="character" w:customStyle="1" w:styleId="hps">
    <w:name w:val="hps"/>
    <w:basedOn w:val="DefaultParagraphFont"/>
    <w:rsid w:val="004F58D0"/>
  </w:style>
  <w:style w:type="paragraph" w:customStyle="1" w:styleId="Normaltimes">
    <w:name w:val="Normal +times"/>
    <w:basedOn w:val="Normal"/>
    <w:rsid w:val="001165BF"/>
    <w:pPr>
      <w:tabs>
        <w:tab w:val="left" w:pos="851"/>
      </w:tabs>
    </w:pPr>
    <w:rPr>
      <w:sz w:val="22"/>
    </w:rPr>
  </w:style>
  <w:style w:type="paragraph" w:customStyle="1" w:styleId="Ttulo2">
    <w:name w:val="Título2"/>
    <w:basedOn w:val="Normal"/>
    <w:rsid w:val="001165BF"/>
    <w:pPr>
      <w:numPr>
        <w:ilvl w:val="1"/>
        <w:numId w:val="2"/>
      </w:numPr>
      <w:tabs>
        <w:tab w:val="left" w:pos="180"/>
        <w:tab w:val="num" w:pos="1260"/>
      </w:tabs>
      <w:ind w:left="360"/>
    </w:pPr>
    <w:rPr>
      <w:b/>
    </w:rPr>
  </w:style>
  <w:style w:type="table" w:styleId="TableGrid">
    <w:name w:val="Table Grid"/>
    <w:basedOn w:val="TableNormal"/>
    <w:rsid w:val="00BA1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72"/>
    <w:qFormat/>
    <w:rsid w:val="007B2AF9"/>
    <w:pPr>
      <w:ind w:left="720"/>
      <w:contextualSpacing/>
    </w:pPr>
    <w:rPr>
      <w:rFonts w:ascii="Cambria" w:eastAsia="Cambria" w:hAnsi="Cambria"/>
      <w:sz w:val="22"/>
      <w:szCs w:val="22"/>
      <w:lang w:eastAsia="en-US"/>
    </w:rPr>
  </w:style>
  <w:style w:type="paragraph" w:customStyle="1" w:styleId="ColorfulShading-Accent11">
    <w:name w:val="Colorful Shading - Accent 11"/>
    <w:hidden/>
    <w:uiPriority w:val="99"/>
    <w:semiHidden/>
    <w:rsid w:val="00056A08"/>
    <w:rPr>
      <w:sz w:val="24"/>
      <w:szCs w:val="24"/>
      <w:lang w:eastAsia="pt-BR"/>
    </w:rPr>
  </w:style>
  <w:style w:type="paragraph" w:styleId="BalloonText">
    <w:name w:val="Balloon Text"/>
    <w:basedOn w:val="Normal"/>
    <w:link w:val="BalloonTextChar"/>
    <w:rsid w:val="00056A08"/>
    <w:rPr>
      <w:rFonts w:ascii="Lucida Grande" w:hAnsi="Lucida Grande"/>
      <w:sz w:val="18"/>
      <w:szCs w:val="18"/>
      <w:lang w:val="x-none"/>
    </w:rPr>
  </w:style>
  <w:style w:type="character" w:customStyle="1" w:styleId="BalloonTextChar">
    <w:name w:val="Balloon Text Char"/>
    <w:link w:val="BalloonText"/>
    <w:rsid w:val="00056A08"/>
    <w:rPr>
      <w:rFonts w:ascii="Lucida Grande" w:hAnsi="Lucida Grande" w:cs="Lucida Grande"/>
      <w:sz w:val="18"/>
      <w:szCs w:val="18"/>
      <w:lang w:eastAsia="pt-BR"/>
    </w:rPr>
  </w:style>
  <w:style w:type="paragraph" w:styleId="DocumentMap">
    <w:name w:val="Document Map"/>
    <w:basedOn w:val="Normal"/>
    <w:link w:val="DocumentMapChar"/>
    <w:rsid w:val="00056A08"/>
    <w:rPr>
      <w:rFonts w:ascii="Lucida Grande" w:hAnsi="Lucida Grande"/>
      <w:lang w:val="x-none"/>
    </w:rPr>
  </w:style>
  <w:style w:type="character" w:customStyle="1" w:styleId="DocumentMapChar">
    <w:name w:val="Document Map Char"/>
    <w:link w:val="DocumentMap"/>
    <w:rsid w:val="00056A08"/>
    <w:rPr>
      <w:rFonts w:ascii="Lucida Grande" w:hAnsi="Lucida Grande" w:cs="Lucida Grande"/>
      <w:sz w:val="24"/>
      <w:szCs w:val="24"/>
      <w:lang w:eastAsia="pt-BR"/>
    </w:rPr>
  </w:style>
  <w:style w:type="character" w:styleId="CommentReference">
    <w:name w:val="annotation reference"/>
    <w:rsid w:val="00C45036"/>
    <w:rPr>
      <w:sz w:val="16"/>
      <w:szCs w:val="16"/>
    </w:rPr>
  </w:style>
  <w:style w:type="paragraph" w:styleId="CommentText">
    <w:name w:val="annotation text"/>
    <w:basedOn w:val="Normal"/>
    <w:link w:val="CommentTextChar"/>
    <w:rsid w:val="00C45036"/>
    <w:rPr>
      <w:sz w:val="20"/>
      <w:szCs w:val="20"/>
      <w:lang w:val="x-none"/>
    </w:rPr>
  </w:style>
  <w:style w:type="character" w:customStyle="1" w:styleId="CommentTextChar">
    <w:name w:val="Comment Text Char"/>
    <w:link w:val="CommentText"/>
    <w:rsid w:val="00C45036"/>
    <w:rPr>
      <w:lang w:eastAsia="pt-BR"/>
    </w:rPr>
  </w:style>
  <w:style w:type="paragraph" w:styleId="CommentSubject">
    <w:name w:val="annotation subject"/>
    <w:basedOn w:val="CommentText"/>
    <w:next w:val="CommentText"/>
    <w:link w:val="CommentSubjectChar"/>
    <w:rsid w:val="00C45036"/>
    <w:rPr>
      <w:b/>
      <w:bCs/>
    </w:rPr>
  </w:style>
  <w:style w:type="character" w:customStyle="1" w:styleId="CommentSubjectChar">
    <w:name w:val="Comment Subject Char"/>
    <w:link w:val="CommentSubject"/>
    <w:rsid w:val="00C45036"/>
    <w:rPr>
      <w:b/>
      <w:bCs/>
      <w:lang w:eastAsia="pt-BR"/>
    </w:rPr>
  </w:style>
  <w:style w:type="character" w:styleId="LineNumber">
    <w:name w:val="line number"/>
    <w:rsid w:val="000772A1"/>
  </w:style>
  <w:style w:type="paragraph" w:styleId="Header">
    <w:name w:val="header"/>
    <w:basedOn w:val="Normal"/>
    <w:link w:val="HeaderChar"/>
    <w:rsid w:val="000772A1"/>
    <w:pPr>
      <w:tabs>
        <w:tab w:val="center" w:pos="4320"/>
        <w:tab w:val="right" w:pos="8640"/>
      </w:tabs>
    </w:pPr>
    <w:rPr>
      <w:lang w:val="x-none"/>
    </w:rPr>
  </w:style>
  <w:style w:type="character" w:customStyle="1" w:styleId="HeaderChar">
    <w:name w:val="Header Char"/>
    <w:link w:val="Header"/>
    <w:rsid w:val="000772A1"/>
    <w:rPr>
      <w:sz w:val="24"/>
      <w:szCs w:val="24"/>
      <w:lang w:eastAsia="pt-BR"/>
    </w:rPr>
  </w:style>
  <w:style w:type="character" w:styleId="PageNumber">
    <w:name w:val="page number"/>
    <w:rsid w:val="000772A1"/>
  </w:style>
  <w:style w:type="paragraph" w:styleId="Footer">
    <w:name w:val="footer"/>
    <w:basedOn w:val="Normal"/>
    <w:link w:val="FooterChar"/>
    <w:rsid w:val="000772A1"/>
    <w:pPr>
      <w:tabs>
        <w:tab w:val="center" w:pos="4320"/>
        <w:tab w:val="right" w:pos="8640"/>
      </w:tabs>
    </w:pPr>
    <w:rPr>
      <w:lang w:val="x-none"/>
    </w:rPr>
  </w:style>
  <w:style w:type="character" w:customStyle="1" w:styleId="FooterChar">
    <w:name w:val="Footer Char"/>
    <w:link w:val="Footer"/>
    <w:rsid w:val="000772A1"/>
    <w:rPr>
      <w:sz w:val="24"/>
      <w:szCs w:val="24"/>
      <w:lang w:eastAsia="pt-BR"/>
    </w:rPr>
  </w:style>
  <w:style w:type="paragraph" w:customStyle="1" w:styleId="Default">
    <w:name w:val="Default"/>
    <w:rsid w:val="00451BB0"/>
    <w:pPr>
      <w:widowControl w:val="0"/>
      <w:autoSpaceDE w:val="0"/>
      <w:autoSpaceDN w:val="0"/>
      <w:adjustRightInd w:val="0"/>
    </w:pPr>
    <w:rPr>
      <w:rFonts w:ascii="Cambria" w:hAnsi="Cambria" w:cs="Cambria"/>
      <w:color w:val="000000"/>
      <w:sz w:val="24"/>
      <w:szCs w:val="24"/>
      <w:lang w:val="en-US"/>
    </w:rPr>
  </w:style>
  <w:style w:type="paragraph" w:styleId="NormalWeb">
    <w:name w:val="Normal (Web)"/>
    <w:basedOn w:val="Normal"/>
    <w:uiPriority w:val="99"/>
    <w:unhideWhenUsed/>
    <w:rsid w:val="004E4D6A"/>
    <w:pPr>
      <w:spacing w:before="100" w:beforeAutospacing="1" w:after="100" w:afterAutospacing="1"/>
    </w:pPr>
    <w:rPr>
      <w:rFonts w:ascii="Times" w:hAnsi="Times"/>
      <w:sz w:val="20"/>
      <w:szCs w:val="20"/>
      <w:lang w:eastAsia="en-US"/>
    </w:rPr>
  </w:style>
  <w:style w:type="paragraph" w:styleId="ListParagraph">
    <w:name w:val="List Paragraph"/>
    <w:basedOn w:val="Normal"/>
    <w:uiPriority w:val="72"/>
    <w:qFormat/>
    <w:rsid w:val="00F65C4C"/>
    <w:pPr>
      <w:ind w:left="720"/>
      <w:contextualSpacing/>
    </w:pPr>
  </w:style>
  <w:style w:type="character" w:customStyle="1" w:styleId="Heading2Char">
    <w:name w:val="Heading 2 Char"/>
    <w:basedOn w:val="DefaultParagraphFont"/>
    <w:link w:val="Heading2"/>
    <w:rsid w:val="002A5215"/>
    <w:rPr>
      <w:rFonts w:ascii="Arial" w:hAnsi="Arial" w:cs="Arial"/>
      <w:i/>
      <w:sz w:val="24"/>
      <w:szCs w:val="24"/>
      <w:lang w:val="en-US" w:eastAsia="pt-BR"/>
    </w:rPr>
  </w:style>
  <w:style w:type="character" w:customStyle="1" w:styleId="Heading1Char">
    <w:name w:val="Heading 1 Char"/>
    <w:basedOn w:val="DefaultParagraphFont"/>
    <w:link w:val="Heading1"/>
    <w:rsid w:val="00C01662"/>
    <w:rPr>
      <w:rFonts w:asciiTheme="majorHAnsi" w:eastAsiaTheme="majorEastAsia" w:hAnsiTheme="majorHAnsi" w:cstheme="majorBidi"/>
      <w:b/>
      <w:bCs/>
      <w:color w:val="345A8A" w:themeColor="accent1" w:themeShade="B5"/>
      <w:sz w:val="32"/>
      <w:szCs w:val="32"/>
      <w:lang w:eastAsia="pt-BR"/>
    </w:rPr>
  </w:style>
  <w:style w:type="character" w:customStyle="1" w:styleId="highlight">
    <w:name w:val="highlight"/>
    <w:basedOn w:val="DefaultParagraphFont"/>
    <w:rsid w:val="00C01662"/>
  </w:style>
  <w:style w:type="character" w:styleId="Emphasis">
    <w:name w:val="Emphasis"/>
    <w:basedOn w:val="DefaultParagraphFont"/>
    <w:uiPriority w:val="20"/>
    <w:qFormat/>
    <w:rsid w:val="0017315B"/>
    <w:rPr>
      <w:i/>
      <w:iCs/>
    </w:rPr>
  </w:style>
  <w:style w:type="paragraph" w:styleId="HTMLPreformatted">
    <w:name w:val="HTML Preformatted"/>
    <w:basedOn w:val="Normal"/>
    <w:link w:val="HTMLPreformattedChar"/>
    <w:uiPriority w:val="99"/>
    <w:semiHidden/>
    <w:unhideWhenUsed/>
    <w:rsid w:val="0049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492ACB"/>
    <w:rPr>
      <w:rFonts w:ascii="Courier" w:hAnsi="Courier" w:cs="Courier"/>
    </w:rPr>
  </w:style>
  <w:style w:type="paragraph" w:styleId="Revision">
    <w:name w:val="Revision"/>
    <w:hidden/>
    <w:uiPriority w:val="99"/>
    <w:semiHidden/>
    <w:rsid w:val="00B17BAB"/>
    <w:rPr>
      <w:sz w:val="24"/>
      <w:szCs w:val="24"/>
      <w:lang w:eastAsia="pt-BR"/>
    </w:rPr>
  </w:style>
  <w:style w:type="character" w:styleId="Strong">
    <w:name w:val="Strong"/>
    <w:basedOn w:val="DefaultParagraphFont"/>
    <w:uiPriority w:val="22"/>
    <w:qFormat/>
    <w:rsid w:val="00CB63B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09"/>
    <w:rPr>
      <w:sz w:val="24"/>
      <w:szCs w:val="24"/>
      <w:lang w:eastAsia="pt-BR"/>
    </w:rPr>
  </w:style>
  <w:style w:type="paragraph" w:styleId="Heading1">
    <w:name w:val="heading 1"/>
    <w:basedOn w:val="Normal"/>
    <w:next w:val="Normal"/>
    <w:link w:val="Heading1Char"/>
    <w:qFormat/>
    <w:rsid w:val="00C016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2A5215"/>
    <w:pPr>
      <w:keepNext/>
      <w:spacing w:before="240" w:line="480" w:lineRule="auto"/>
      <w:jc w:val="both"/>
      <w:outlineLvl w:val="1"/>
    </w:pPr>
    <w:rPr>
      <w:rFonts w:ascii="Arial" w:hAnsi="Arial" w:cs="Arial"/>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4F58D0"/>
  </w:style>
  <w:style w:type="character" w:customStyle="1" w:styleId="apple-converted-space">
    <w:name w:val="apple-converted-space"/>
    <w:basedOn w:val="DefaultParagraphFont"/>
    <w:rsid w:val="004F58D0"/>
  </w:style>
  <w:style w:type="character" w:customStyle="1" w:styleId="hps">
    <w:name w:val="hps"/>
    <w:basedOn w:val="DefaultParagraphFont"/>
    <w:rsid w:val="004F58D0"/>
  </w:style>
  <w:style w:type="paragraph" w:customStyle="1" w:styleId="Normaltimes">
    <w:name w:val="Normal +times"/>
    <w:basedOn w:val="Normal"/>
    <w:rsid w:val="001165BF"/>
    <w:pPr>
      <w:tabs>
        <w:tab w:val="left" w:pos="851"/>
      </w:tabs>
    </w:pPr>
    <w:rPr>
      <w:sz w:val="22"/>
    </w:rPr>
  </w:style>
  <w:style w:type="paragraph" w:customStyle="1" w:styleId="Ttulo2">
    <w:name w:val="Título2"/>
    <w:basedOn w:val="Normal"/>
    <w:rsid w:val="001165BF"/>
    <w:pPr>
      <w:numPr>
        <w:ilvl w:val="1"/>
        <w:numId w:val="2"/>
      </w:numPr>
      <w:tabs>
        <w:tab w:val="left" w:pos="180"/>
        <w:tab w:val="num" w:pos="1260"/>
      </w:tabs>
      <w:ind w:left="360"/>
    </w:pPr>
    <w:rPr>
      <w:b/>
    </w:rPr>
  </w:style>
  <w:style w:type="table" w:styleId="TableGrid">
    <w:name w:val="Table Grid"/>
    <w:basedOn w:val="TableNormal"/>
    <w:rsid w:val="00BA1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72"/>
    <w:qFormat/>
    <w:rsid w:val="007B2AF9"/>
    <w:pPr>
      <w:ind w:left="720"/>
      <w:contextualSpacing/>
    </w:pPr>
    <w:rPr>
      <w:rFonts w:ascii="Cambria" w:eastAsia="Cambria" w:hAnsi="Cambria"/>
      <w:sz w:val="22"/>
      <w:szCs w:val="22"/>
      <w:lang w:eastAsia="en-US"/>
    </w:rPr>
  </w:style>
  <w:style w:type="paragraph" w:customStyle="1" w:styleId="ColorfulShading-Accent11">
    <w:name w:val="Colorful Shading - Accent 11"/>
    <w:hidden/>
    <w:uiPriority w:val="99"/>
    <w:semiHidden/>
    <w:rsid w:val="00056A08"/>
    <w:rPr>
      <w:sz w:val="24"/>
      <w:szCs w:val="24"/>
      <w:lang w:eastAsia="pt-BR"/>
    </w:rPr>
  </w:style>
  <w:style w:type="paragraph" w:styleId="BalloonText">
    <w:name w:val="Balloon Text"/>
    <w:basedOn w:val="Normal"/>
    <w:link w:val="BalloonTextChar"/>
    <w:rsid w:val="00056A08"/>
    <w:rPr>
      <w:rFonts w:ascii="Lucida Grande" w:hAnsi="Lucida Grande"/>
      <w:sz w:val="18"/>
      <w:szCs w:val="18"/>
      <w:lang w:val="x-none"/>
    </w:rPr>
  </w:style>
  <w:style w:type="character" w:customStyle="1" w:styleId="BalloonTextChar">
    <w:name w:val="Balloon Text Char"/>
    <w:link w:val="BalloonText"/>
    <w:rsid w:val="00056A08"/>
    <w:rPr>
      <w:rFonts w:ascii="Lucida Grande" w:hAnsi="Lucida Grande" w:cs="Lucida Grande"/>
      <w:sz w:val="18"/>
      <w:szCs w:val="18"/>
      <w:lang w:eastAsia="pt-BR"/>
    </w:rPr>
  </w:style>
  <w:style w:type="paragraph" w:styleId="DocumentMap">
    <w:name w:val="Document Map"/>
    <w:basedOn w:val="Normal"/>
    <w:link w:val="DocumentMapChar"/>
    <w:rsid w:val="00056A08"/>
    <w:rPr>
      <w:rFonts w:ascii="Lucida Grande" w:hAnsi="Lucida Grande"/>
      <w:lang w:val="x-none"/>
    </w:rPr>
  </w:style>
  <w:style w:type="character" w:customStyle="1" w:styleId="DocumentMapChar">
    <w:name w:val="Document Map Char"/>
    <w:link w:val="DocumentMap"/>
    <w:rsid w:val="00056A08"/>
    <w:rPr>
      <w:rFonts w:ascii="Lucida Grande" w:hAnsi="Lucida Grande" w:cs="Lucida Grande"/>
      <w:sz w:val="24"/>
      <w:szCs w:val="24"/>
      <w:lang w:eastAsia="pt-BR"/>
    </w:rPr>
  </w:style>
  <w:style w:type="character" w:styleId="CommentReference">
    <w:name w:val="annotation reference"/>
    <w:rsid w:val="00C45036"/>
    <w:rPr>
      <w:sz w:val="16"/>
      <w:szCs w:val="16"/>
    </w:rPr>
  </w:style>
  <w:style w:type="paragraph" w:styleId="CommentText">
    <w:name w:val="annotation text"/>
    <w:basedOn w:val="Normal"/>
    <w:link w:val="CommentTextChar"/>
    <w:rsid w:val="00C45036"/>
    <w:rPr>
      <w:sz w:val="20"/>
      <w:szCs w:val="20"/>
      <w:lang w:val="x-none"/>
    </w:rPr>
  </w:style>
  <w:style w:type="character" w:customStyle="1" w:styleId="CommentTextChar">
    <w:name w:val="Comment Text Char"/>
    <w:link w:val="CommentText"/>
    <w:rsid w:val="00C45036"/>
    <w:rPr>
      <w:lang w:eastAsia="pt-BR"/>
    </w:rPr>
  </w:style>
  <w:style w:type="paragraph" w:styleId="CommentSubject">
    <w:name w:val="annotation subject"/>
    <w:basedOn w:val="CommentText"/>
    <w:next w:val="CommentText"/>
    <w:link w:val="CommentSubjectChar"/>
    <w:rsid w:val="00C45036"/>
    <w:rPr>
      <w:b/>
      <w:bCs/>
    </w:rPr>
  </w:style>
  <w:style w:type="character" w:customStyle="1" w:styleId="CommentSubjectChar">
    <w:name w:val="Comment Subject Char"/>
    <w:link w:val="CommentSubject"/>
    <w:rsid w:val="00C45036"/>
    <w:rPr>
      <w:b/>
      <w:bCs/>
      <w:lang w:eastAsia="pt-BR"/>
    </w:rPr>
  </w:style>
  <w:style w:type="character" w:styleId="LineNumber">
    <w:name w:val="line number"/>
    <w:rsid w:val="000772A1"/>
  </w:style>
  <w:style w:type="paragraph" w:styleId="Header">
    <w:name w:val="header"/>
    <w:basedOn w:val="Normal"/>
    <w:link w:val="HeaderChar"/>
    <w:rsid w:val="000772A1"/>
    <w:pPr>
      <w:tabs>
        <w:tab w:val="center" w:pos="4320"/>
        <w:tab w:val="right" w:pos="8640"/>
      </w:tabs>
    </w:pPr>
    <w:rPr>
      <w:lang w:val="x-none"/>
    </w:rPr>
  </w:style>
  <w:style w:type="character" w:customStyle="1" w:styleId="HeaderChar">
    <w:name w:val="Header Char"/>
    <w:link w:val="Header"/>
    <w:rsid w:val="000772A1"/>
    <w:rPr>
      <w:sz w:val="24"/>
      <w:szCs w:val="24"/>
      <w:lang w:eastAsia="pt-BR"/>
    </w:rPr>
  </w:style>
  <w:style w:type="character" w:styleId="PageNumber">
    <w:name w:val="page number"/>
    <w:rsid w:val="000772A1"/>
  </w:style>
  <w:style w:type="paragraph" w:styleId="Footer">
    <w:name w:val="footer"/>
    <w:basedOn w:val="Normal"/>
    <w:link w:val="FooterChar"/>
    <w:rsid w:val="000772A1"/>
    <w:pPr>
      <w:tabs>
        <w:tab w:val="center" w:pos="4320"/>
        <w:tab w:val="right" w:pos="8640"/>
      </w:tabs>
    </w:pPr>
    <w:rPr>
      <w:lang w:val="x-none"/>
    </w:rPr>
  </w:style>
  <w:style w:type="character" w:customStyle="1" w:styleId="FooterChar">
    <w:name w:val="Footer Char"/>
    <w:link w:val="Footer"/>
    <w:rsid w:val="000772A1"/>
    <w:rPr>
      <w:sz w:val="24"/>
      <w:szCs w:val="24"/>
      <w:lang w:eastAsia="pt-BR"/>
    </w:rPr>
  </w:style>
  <w:style w:type="paragraph" w:customStyle="1" w:styleId="Default">
    <w:name w:val="Default"/>
    <w:rsid w:val="00451BB0"/>
    <w:pPr>
      <w:widowControl w:val="0"/>
      <w:autoSpaceDE w:val="0"/>
      <w:autoSpaceDN w:val="0"/>
      <w:adjustRightInd w:val="0"/>
    </w:pPr>
    <w:rPr>
      <w:rFonts w:ascii="Cambria" w:hAnsi="Cambria" w:cs="Cambria"/>
      <w:color w:val="000000"/>
      <w:sz w:val="24"/>
      <w:szCs w:val="24"/>
      <w:lang w:val="en-US"/>
    </w:rPr>
  </w:style>
  <w:style w:type="paragraph" w:styleId="NormalWeb">
    <w:name w:val="Normal (Web)"/>
    <w:basedOn w:val="Normal"/>
    <w:uiPriority w:val="99"/>
    <w:unhideWhenUsed/>
    <w:rsid w:val="004E4D6A"/>
    <w:pPr>
      <w:spacing w:before="100" w:beforeAutospacing="1" w:after="100" w:afterAutospacing="1"/>
    </w:pPr>
    <w:rPr>
      <w:rFonts w:ascii="Times" w:hAnsi="Times"/>
      <w:sz w:val="20"/>
      <w:szCs w:val="20"/>
      <w:lang w:eastAsia="en-US"/>
    </w:rPr>
  </w:style>
  <w:style w:type="paragraph" w:styleId="ListParagraph">
    <w:name w:val="List Paragraph"/>
    <w:basedOn w:val="Normal"/>
    <w:uiPriority w:val="72"/>
    <w:qFormat/>
    <w:rsid w:val="00F65C4C"/>
    <w:pPr>
      <w:ind w:left="720"/>
      <w:contextualSpacing/>
    </w:pPr>
  </w:style>
  <w:style w:type="character" w:customStyle="1" w:styleId="Heading2Char">
    <w:name w:val="Heading 2 Char"/>
    <w:basedOn w:val="DefaultParagraphFont"/>
    <w:link w:val="Heading2"/>
    <w:rsid w:val="002A5215"/>
    <w:rPr>
      <w:rFonts w:ascii="Arial" w:hAnsi="Arial" w:cs="Arial"/>
      <w:i/>
      <w:sz w:val="24"/>
      <w:szCs w:val="24"/>
      <w:lang w:val="en-US" w:eastAsia="pt-BR"/>
    </w:rPr>
  </w:style>
  <w:style w:type="character" w:customStyle="1" w:styleId="Heading1Char">
    <w:name w:val="Heading 1 Char"/>
    <w:basedOn w:val="DefaultParagraphFont"/>
    <w:link w:val="Heading1"/>
    <w:rsid w:val="00C01662"/>
    <w:rPr>
      <w:rFonts w:asciiTheme="majorHAnsi" w:eastAsiaTheme="majorEastAsia" w:hAnsiTheme="majorHAnsi" w:cstheme="majorBidi"/>
      <w:b/>
      <w:bCs/>
      <w:color w:val="345A8A" w:themeColor="accent1" w:themeShade="B5"/>
      <w:sz w:val="32"/>
      <w:szCs w:val="32"/>
      <w:lang w:eastAsia="pt-BR"/>
    </w:rPr>
  </w:style>
  <w:style w:type="character" w:customStyle="1" w:styleId="highlight">
    <w:name w:val="highlight"/>
    <w:basedOn w:val="DefaultParagraphFont"/>
    <w:rsid w:val="00C01662"/>
  </w:style>
  <w:style w:type="character" w:styleId="Emphasis">
    <w:name w:val="Emphasis"/>
    <w:basedOn w:val="DefaultParagraphFont"/>
    <w:uiPriority w:val="20"/>
    <w:qFormat/>
    <w:rsid w:val="0017315B"/>
    <w:rPr>
      <w:i/>
      <w:iCs/>
    </w:rPr>
  </w:style>
  <w:style w:type="paragraph" w:styleId="HTMLPreformatted">
    <w:name w:val="HTML Preformatted"/>
    <w:basedOn w:val="Normal"/>
    <w:link w:val="HTMLPreformattedChar"/>
    <w:uiPriority w:val="99"/>
    <w:semiHidden/>
    <w:unhideWhenUsed/>
    <w:rsid w:val="0049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492ACB"/>
    <w:rPr>
      <w:rFonts w:ascii="Courier" w:hAnsi="Courier" w:cs="Courier"/>
    </w:rPr>
  </w:style>
  <w:style w:type="paragraph" w:styleId="Revision">
    <w:name w:val="Revision"/>
    <w:hidden/>
    <w:uiPriority w:val="99"/>
    <w:semiHidden/>
    <w:rsid w:val="00B17BAB"/>
    <w:rPr>
      <w:sz w:val="24"/>
      <w:szCs w:val="24"/>
      <w:lang w:eastAsia="pt-BR"/>
    </w:rPr>
  </w:style>
  <w:style w:type="character" w:styleId="Strong">
    <w:name w:val="Strong"/>
    <w:basedOn w:val="DefaultParagraphFont"/>
    <w:uiPriority w:val="22"/>
    <w:qFormat/>
    <w:rsid w:val="00CB63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03026">
      <w:bodyDiv w:val="1"/>
      <w:marLeft w:val="0"/>
      <w:marRight w:val="0"/>
      <w:marTop w:val="0"/>
      <w:marBottom w:val="0"/>
      <w:divBdr>
        <w:top w:val="none" w:sz="0" w:space="0" w:color="auto"/>
        <w:left w:val="none" w:sz="0" w:space="0" w:color="auto"/>
        <w:bottom w:val="none" w:sz="0" w:space="0" w:color="auto"/>
        <w:right w:val="none" w:sz="0" w:space="0" w:color="auto"/>
      </w:divBdr>
    </w:div>
    <w:div w:id="207689790">
      <w:bodyDiv w:val="1"/>
      <w:marLeft w:val="0"/>
      <w:marRight w:val="0"/>
      <w:marTop w:val="0"/>
      <w:marBottom w:val="0"/>
      <w:divBdr>
        <w:top w:val="none" w:sz="0" w:space="0" w:color="auto"/>
        <w:left w:val="none" w:sz="0" w:space="0" w:color="auto"/>
        <w:bottom w:val="none" w:sz="0" w:space="0" w:color="auto"/>
        <w:right w:val="none" w:sz="0" w:space="0" w:color="auto"/>
      </w:divBdr>
    </w:div>
    <w:div w:id="306669292">
      <w:bodyDiv w:val="1"/>
      <w:marLeft w:val="0"/>
      <w:marRight w:val="0"/>
      <w:marTop w:val="0"/>
      <w:marBottom w:val="0"/>
      <w:divBdr>
        <w:top w:val="none" w:sz="0" w:space="0" w:color="auto"/>
        <w:left w:val="none" w:sz="0" w:space="0" w:color="auto"/>
        <w:bottom w:val="none" w:sz="0" w:space="0" w:color="auto"/>
        <w:right w:val="none" w:sz="0" w:space="0" w:color="auto"/>
      </w:divBdr>
    </w:div>
    <w:div w:id="350961626">
      <w:bodyDiv w:val="1"/>
      <w:marLeft w:val="0"/>
      <w:marRight w:val="0"/>
      <w:marTop w:val="0"/>
      <w:marBottom w:val="0"/>
      <w:divBdr>
        <w:top w:val="none" w:sz="0" w:space="0" w:color="auto"/>
        <w:left w:val="none" w:sz="0" w:space="0" w:color="auto"/>
        <w:bottom w:val="none" w:sz="0" w:space="0" w:color="auto"/>
        <w:right w:val="none" w:sz="0" w:space="0" w:color="auto"/>
      </w:divBdr>
    </w:div>
    <w:div w:id="449857011">
      <w:bodyDiv w:val="1"/>
      <w:marLeft w:val="0"/>
      <w:marRight w:val="0"/>
      <w:marTop w:val="0"/>
      <w:marBottom w:val="0"/>
      <w:divBdr>
        <w:top w:val="none" w:sz="0" w:space="0" w:color="auto"/>
        <w:left w:val="none" w:sz="0" w:space="0" w:color="auto"/>
        <w:bottom w:val="none" w:sz="0" w:space="0" w:color="auto"/>
        <w:right w:val="none" w:sz="0" w:space="0" w:color="auto"/>
      </w:divBdr>
    </w:div>
    <w:div w:id="648441852">
      <w:bodyDiv w:val="1"/>
      <w:marLeft w:val="0"/>
      <w:marRight w:val="0"/>
      <w:marTop w:val="0"/>
      <w:marBottom w:val="0"/>
      <w:divBdr>
        <w:top w:val="none" w:sz="0" w:space="0" w:color="auto"/>
        <w:left w:val="none" w:sz="0" w:space="0" w:color="auto"/>
        <w:bottom w:val="none" w:sz="0" w:space="0" w:color="auto"/>
        <w:right w:val="none" w:sz="0" w:space="0" w:color="auto"/>
      </w:divBdr>
    </w:div>
    <w:div w:id="696464942">
      <w:bodyDiv w:val="1"/>
      <w:marLeft w:val="0"/>
      <w:marRight w:val="0"/>
      <w:marTop w:val="0"/>
      <w:marBottom w:val="0"/>
      <w:divBdr>
        <w:top w:val="none" w:sz="0" w:space="0" w:color="auto"/>
        <w:left w:val="none" w:sz="0" w:space="0" w:color="auto"/>
        <w:bottom w:val="none" w:sz="0" w:space="0" w:color="auto"/>
        <w:right w:val="none" w:sz="0" w:space="0" w:color="auto"/>
      </w:divBdr>
    </w:div>
    <w:div w:id="771122589">
      <w:bodyDiv w:val="1"/>
      <w:marLeft w:val="0"/>
      <w:marRight w:val="0"/>
      <w:marTop w:val="0"/>
      <w:marBottom w:val="0"/>
      <w:divBdr>
        <w:top w:val="none" w:sz="0" w:space="0" w:color="auto"/>
        <w:left w:val="none" w:sz="0" w:space="0" w:color="auto"/>
        <w:bottom w:val="none" w:sz="0" w:space="0" w:color="auto"/>
        <w:right w:val="none" w:sz="0" w:space="0" w:color="auto"/>
      </w:divBdr>
      <w:divsChild>
        <w:div w:id="271741434">
          <w:marLeft w:val="0"/>
          <w:marRight w:val="0"/>
          <w:marTop w:val="0"/>
          <w:marBottom w:val="0"/>
          <w:divBdr>
            <w:top w:val="none" w:sz="0" w:space="0" w:color="auto"/>
            <w:left w:val="none" w:sz="0" w:space="0" w:color="auto"/>
            <w:bottom w:val="none" w:sz="0" w:space="0" w:color="auto"/>
            <w:right w:val="none" w:sz="0" w:space="0" w:color="auto"/>
          </w:divBdr>
          <w:divsChild>
            <w:div w:id="1245258875">
              <w:marLeft w:val="0"/>
              <w:marRight w:val="0"/>
              <w:marTop w:val="0"/>
              <w:marBottom w:val="0"/>
              <w:divBdr>
                <w:top w:val="none" w:sz="0" w:space="0" w:color="auto"/>
                <w:left w:val="none" w:sz="0" w:space="0" w:color="auto"/>
                <w:bottom w:val="none" w:sz="0" w:space="0" w:color="auto"/>
                <w:right w:val="none" w:sz="0" w:space="0" w:color="auto"/>
              </w:divBdr>
              <w:divsChild>
                <w:div w:id="9656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7969">
      <w:bodyDiv w:val="1"/>
      <w:marLeft w:val="0"/>
      <w:marRight w:val="0"/>
      <w:marTop w:val="0"/>
      <w:marBottom w:val="0"/>
      <w:divBdr>
        <w:top w:val="none" w:sz="0" w:space="0" w:color="auto"/>
        <w:left w:val="none" w:sz="0" w:space="0" w:color="auto"/>
        <w:bottom w:val="none" w:sz="0" w:space="0" w:color="auto"/>
        <w:right w:val="none" w:sz="0" w:space="0" w:color="auto"/>
      </w:divBdr>
    </w:div>
    <w:div w:id="9308911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901">
          <w:marLeft w:val="0"/>
          <w:marRight w:val="0"/>
          <w:marTop w:val="0"/>
          <w:marBottom w:val="0"/>
          <w:divBdr>
            <w:top w:val="none" w:sz="0" w:space="0" w:color="auto"/>
            <w:left w:val="none" w:sz="0" w:space="0" w:color="auto"/>
            <w:bottom w:val="none" w:sz="0" w:space="0" w:color="auto"/>
            <w:right w:val="none" w:sz="0" w:space="0" w:color="auto"/>
          </w:divBdr>
          <w:divsChild>
            <w:div w:id="894967952">
              <w:marLeft w:val="0"/>
              <w:marRight w:val="0"/>
              <w:marTop w:val="0"/>
              <w:marBottom w:val="0"/>
              <w:divBdr>
                <w:top w:val="none" w:sz="0" w:space="0" w:color="auto"/>
                <w:left w:val="none" w:sz="0" w:space="0" w:color="auto"/>
                <w:bottom w:val="none" w:sz="0" w:space="0" w:color="auto"/>
                <w:right w:val="none" w:sz="0" w:space="0" w:color="auto"/>
              </w:divBdr>
              <w:divsChild>
                <w:div w:id="15545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7730">
      <w:bodyDiv w:val="1"/>
      <w:marLeft w:val="0"/>
      <w:marRight w:val="0"/>
      <w:marTop w:val="0"/>
      <w:marBottom w:val="0"/>
      <w:divBdr>
        <w:top w:val="none" w:sz="0" w:space="0" w:color="auto"/>
        <w:left w:val="none" w:sz="0" w:space="0" w:color="auto"/>
        <w:bottom w:val="none" w:sz="0" w:space="0" w:color="auto"/>
        <w:right w:val="none" w:sz="0" w:space="0" w:color="auto"/>
      </w:divBdr>
      <w:divsChild>
        <w:div w:id="809369688">
          <w:marLeft w:val="0"/>
          <w:marRight w:val="0"/>
          <w:marTop w:val="0"/>
          <w:marBottom w:val="0"/>
          <w:divBdr>
            <w:top w:val="none" w:sz="0" w:space="0" w:color="auto"/>
            <w:left w:val="none" w:sz="0" w:space="0" w:color="auto"/>
            <w:bottom w:val="none" w:sz="0" w:space="0" w:color="auto"/>
            <w:right w:val="none" w:sz="0" w:space="0" w:color="auto"/>
          </w:divBdr>
          <w:divsChild>
            <w:div w:id="376244339">
              <w:marLeft w:val="0"/>
              <w:marRight w:val="0"/>
              <w:marTop w:val="0"/>
              <w:marBottom w:val="0"/>
              <w:divBdr>
                <w:top w:val="none" w:sz="0" w:space="0" w:color="auto"/>
                <w:left w:val="none" w:sz="0" w:space="0" w:color="auto"/>
                <w:bottom w:val="none" w:sz="0" w:space="0" w:color="auto"/>
                <w:right w:val="none" w:sz="0" w:space="0" w:color="auto"/>
              </w:divBdr>
              <w:divsChild>
                <w:div w:id="4791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472">
      <w:bodyDiv w:val="1"/>
      <w:marLeft w:val="0"/>
      <w:marRight w:val="0"/>
      <w:marTop w:val="0"/>
      <w:marBottom w:val="0"/>
      <w:divBdr>
        <w:top w:val="none" w:sz="0" w:space="0" w:color="auto"/>
        <w:left w:val="none" w:sz="0" w:space="0" w:color="auto"/>
        <w:bottom w:val="none" w:sz="0" w:space="0" w:color="auto"/>
        <w:right w:val="none" w:sz="0" w:space="0" w:color="auto"/>
      </w:divBdr>
      <w:divsChild>
        <w:div w:id="209002497">
          <w:marLeft w:val="446"/>
          <w:marRight w:val="0"/>
          <w:marTop w:val="0"/>
          <w:marBottom w:val="0"/>
          <w:divBdr>
            <w:top w:val="none" w:sz="0" w:space="0" w:color="auto"/>
            <w:left w:val="none" w:sz="0" w:space="0" w:color="auto"/>
            <w:bottom w:val="none" w:sz="0" w:space="0" w:color="auto"/>
            <w:right w:val="none" w:sz="0" w:space="0" w:color="auto"/>
          </w:divBdr>
        </w:div>
        <w:div w:id="1596861568">
          <w:marLeft w:val="446"/>
          <w:marRight w:val="0"/>
          <w:marTop w:val="0"/>
          <w:marBottom w:val="0"/>
          <w:divBdr>
            <w:top w:val="none" w:sz="0" w:space="0" w:color="auto"/>
            <w:left w:val="none" w:sz="0" w:space="0" w:color="auto"/>
            <w:bottom w:val="none" w:sz="0" w:space="0" w:color="auto"/>
            <w:right w:val="none" w:sz="0" w:space="0" w:color="auto"/>
          </w:divBdr>
        </w:div>
      </w:divsChild>
    </w:div>
    <w:div w:id="1105727921">
      <w:bodyDiv w:val="1"/>
      <w:marLeft w:val="0"/>
      <w:marRight w:val="0"/>
      <w:marTop w:val="0"/>
      <w:marBottom w:val="0"/>
      <w:divBdr>
        <w:top w:val="none" w:sz="0" w:space="0" w:color="auto"/>
        <w:left w:val="none" w:sz="0" w:space="0" w:color="auto"/>
        <w:bottom w:val="none" w:sz="0" w:space="0" w:color="auto"/>
        <w:right w:val="none" w:sz="0" w:space="0" w:color="auto"/>
      </w:divBdr>
      <w:divsChild>
        <w:div w:id="1472281786">
          <w:marLeft w:val="0"/>
          <w:marRight w:val="0"/>
          <w:marTop w:val="0"/>
          <w:marBottom w:val="0"/>
          <w:divBdr>
            <w:top w:val="none" w:sz="0" w:space="0" w:color="auto"/>
            <w:left w:val="none" w:sz="0" w:space="0" w:color="auto"/>
            <w:bottom w:val="none" w:sz="0" w:space="0" w:color="auto"/>
            <w:right w:val="none" w:sz="0" w:space="0" w:color="auto"/>
          </w:divBdr>
          <w:divsChild>
            <w:div w:id="1052735285">
              <w:marLeft w:val="0"/>
              <w:marRight w:val="0"/>
              <w:marTop w:val="0"/>
              <w:marBottom w:val="0"/>
              <w:divBdr>
                <w:top w:val="none" w:sz="0" w:space="0" w:color="auto"/>
                <w:left w:val="none" w:sz="0" w:space="0" w:color="auto"/>
                <w:bottom w:val="none" w:sz="0" w:space="0" w:color="auto"/>
                <w:right w:val="none" w:sz="0" w:space="0" w:color="auto"/>
              </w:divBdr>
              <w:divsChild>
                <w:div w:id="11201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960">
      <w:bodyDiv w:val="1"/>
      <w:marLeft w:val="0"/>
      <w:marRight w:val="0"/>
      <w:marTop w:val="0"/>
      <w:marBottom w:val="0"/>
      <w:divBdr>
        <w:top w:val="none" w:sz="0" w:space="0" w:color="auto"/>
        <w:left w:val="none" w:sz="0" w:space="0" w:color="auto"/>
        <w:bottom w:val="none" w:sz="0" w:space="0" w:color="auto"/>
        <w:right w:val="none" w:sz="0" w:space="0" w:color="auto"/>
      </w:divBdr>
    </w:div>
    <w:div w:id="1386099858">
      <w:bodyDiv w:val="1"/>
      <w:marLeft w:val="0"/>
      <w:marRight w:val="0"/>
      <w:marTop w:val="0"/>
      <w:marBottom w:val="0"/>
      <w:divBdr>
        <w:top w:val="none" w:sz="0" w:space="0" w:color="auto"/>
        <w:left w:val="none" w:sz="0" w:space="0" w:color="auto"/>
        <w:bottom w:val="none" w:sz="0" w:space="0" w:color="auto"/>
        <w:right w:val="none" w:sz="0" w:space="0" w:color="auto"/>
      </w:divBdr>
    </w:div>
    <w:div w:id="1550920415">
      <w:bodyDiv w:val="1"/>
      <w:marLeft w:val="0"/>
      <w:marRight w:val="0"/>
      <w:marTop w:val="0"/>
      <w:marBottom w:val="0"/>
      <w:divBdr>
        <w:top w:val="none" w:sz="0" w:space="0" w:color="auto"/>
        <w:left w:val="none" w:sz="0" w:space="0" w:color="auto"/>
        <w:bottom w:val="none" w:sz="0" w:space="0" w:color="auto"/>
        <w:right w:val="none" w:sz="0" w:space="0" w:color="auto"/>
      </w:divBdr>
    </w:div>
    <w:div w:id="1673608055">
      <w:bodyDiv w:val="1"/>
      <w:marLeft w:val="0"/>
      <w:marRight w:val="0"/>
      <w:marTop w:val="0"/>
      <w:marBottom w:val="0"/>
      <w:divBdr>
        <w:top w:val="none" w:sz="0" w:space="0" w:color="auto"/>
        <w:left w:val="none" w:sz="0" w:space="0" w:color="auto"/>
        <w:bottom w:val="none" w:sz="0" w:space="0" w:color="auto"/>
        <w:right w:val="none" w:sz="0" w:space="0" w:color="auto"/>
      </w:divBdr>
    </w:div>
    <w:div w:id="1792553100">
      <w:bodyDiv w:val="1"/>
      <w:marLeft w:val="0"/>
      <w:marRight w:val="0"/>
      <w:marTop w:val="0"/>
      <w:marBottom w:val="0"/>
      <w:divBdr>
        <w:top w:val="none" w:sz="0" w:space="0" w:color="auto"/>
        <w:left w:val="none" w:sz="0" w:space="0" w:color="auto"/>
        <w:bottom w:val="none" w:sz="0" w:space="0" w:color="auto"/>
        <w:right w:val="none" w:sz="0" w:space="0" w:color="auto"/>
      </w:divBdr>
      <w:divsChild>
        <w:div w:id="269316023">
          <w:marLeft w:val="446"/>
          <w:marRight w:val="0"/>
          <w:marTop w:val="0"/>
          <w:marBottom w:val="0"/>
          <w:divBdr>
            <w:top w:val="none" w:sz="0" w:space="0" w:color="auto"/>
            <w:left w:val="none" w:sz="0" w:space="0" w:color="auto"/>
            <w:bottom w:val="none" w:sz="0" w:space="0" w:color="auto"/>
            <w:right w:val="none" w:sz="0" w:space="0" w:color="auto"/>
          </w:divBdr>
        </w:div>
        <w:div w:id="417487973">
          <w:marLeft w:val="446"/>
          <w:marRight w:val="0"/>
          <w:marTop w:val="0"/>
          <w:marBottom w:val="0"/>
          <w:divBdr>
            <w:top w:val="none" w:sz="0" w:space="0" w:color="auto"/>
            <w:left w:val="none" w:sz="0" w:space="0" w:color="auto"/>
            <w:bottom w:val="none" w:sz="0" w:space="0" w:color="auto"/>
            <w:right w:val="none" w:sz="0" w:space="0" w:color="auto"/>
          </w:divBdr>
        </w:div>
        <w:div w:id="608244109">
          <w:marLeft w:val="446"/>
          <w:marRight w:val="0"/>
          <w:marTop w:val="0"/>
          <w:marBottom w:val="0"/>
          <w:divBdr>
            <w:top w:val="none" w:sz="0" w:space="0" w:color="auto"/>
            <w:left w:val="none" w:sz="0" w:space="0" w:color="auto"/>
            <w:bottom w:val="none" w:sz="0" w:space="0" w:color="auto"/>
            <w:right w:val="none" w:sz="0" w:space="0" w:color="auto"/>
          </w:divBdr>
        </w:div>
        <w:div w:id="815416656">
          <w:marLeft w:val="446"/>
          <w:marRight w:val="0"/>
          <w:marTop w:val="0"/>
          <w:marBottom w:val="0"/>
          <w:divBdr>
            <w:top w:val="none" w:sz="0" w:space="0" w:color="auto"/>
            <w:left w:val="none" w:sz="0" w:space="0" w:color="auto"/>
            <w:bottom w:val="none" w:sz="0" w:space="0" w:color="auto"/>
            <w:right w:val="none" w:sz="0" w:space="0" w:color="auto"/>
          </w:divBdr>
        </w:div>
        <w:div w:id="1597321516">
          <w:marLeft w:val="446"/>
          <w:marRight w:val="0"/>
          <w:marTop w:val="0"/>
          <w:marBottom w:val="0"/>
          <w:divBdr>
            <w:top w:val="none" w:sz="0" w:space="0" w:color="auto"/>
            <w:left w:val="none" w:sz="0" w:space="0" w:color="auto"/>
            <w:bottom w:val="none" w:sz="0" w:space="0" w:color="auto"/>
            <w:right w:val="none" w:sz="0" w:space="0" w:color="auto"/>
          </w:divBdr>
        </w:div>
        <w:div w:id="1616524160">
          <w:marLeft w:val="446"/>
          <w:marRight w:val="0"/>
          <w:marTop w:val="0"/>
          <w:marBottom w:val="0"/>
          <w:divBdr>
            <w:top w:val="none" w:sz="0" w:space="0" w:color="auto"/>
            <w:left w:val="none" w:sz="0" w:space="0" w:color="auto"/>
            <w:bottom w:val="none" w:sz="0" w:space="0" w:color="auto"/>
            <w:right w:val="none" w:sz="0" w:space="0" w:color="auto"/>
          </w:divBdr>
        </w:div>
      </w:divsChild>
    </w:div>
    <w:div w:id="1951156699">
      <w:bodyDiv w:val="1"/>
      <w:marLeft w:val="0"/>
      <w:marRight w:val="0"/>
      <w:marTop w:val="0"/>
      <w:marBottom w:val="0"/>
      <w:divBdr>
        <w:top w:val="none" w:sz="0" w:space="0" w:color="auto"/>
        <w:left w:val="none" w:sz="0" w:space="0" w:color="auto"/>
        <w:bottom w:val="none" w:sz="0" w:space="0" w:color="auto"/>
        <w:right w:val="none" w:sz="0" w:space="0" w:color="auto"/>
      </w:divBdr>
    </w:div>
    <w:div w:id="2020496275">
      <w:bodyDiv w:val="1"/>
      <w:marLeft w:val="0"/>
      <w:marRight w:val="0"/>
      <w:marTop w:val="0"/>
      <w:marBottom w:val="0"/>
      <w:divBdr>
        <w:top w:val="none" w:sz="0" w:space="0" w:color="auto"/>
        <w:left w:val="none" w:sz="0" w:space="0" w:color="auto"/>
        <w:bottom w:val="none" w:sz="0" w:space="0" w:color="auto"/>
        <w:right w:val="none" w:sz="0" w:space="0" w:color="auto"/>
      </w:divBdr>
      <w:divsChild>
        <w:div w:id="93021420">
          <w:marLeft w:val="446"/>
          <w:marRight w:val="0"/>
          <w:marTop w:val="0"/>
          <w:marBottom w:val="0"/>
          <w:divBdr>
            <w:top w:val="none" w:sz="0" w:space="0" w:color="auto"/>
            <w:left w:val="none" w:sz="0" w:space="0" w:color="auto"/>
            <w:bottom w:val="none" w:sz="0" w:space="0" w:color="auto"/>
            <w:right w:val="none" w:sz="0" w:space="0" w:color="auto"/>
          </w:divBdr>
        </w:div>
        <w:div w:id="372996966">
          <w:marLeft w:val="446"/>
          <w:marRight w:val="0"/>
          <w:marTop w:val="0"/>
          <w:marBottom w:val="0"/>
          <w:divBdr>
            <w:top w:val="none" w:sz="0" w:space="0" w:color="auto"/>
            <w:left w:val="none" w:sz="0" w:space="0" w:color="auto"/>
            <w:bottom w:val="none" w:sz="0" w:space="0" w:color="auto"/>
            <w:right w:val="none" w:sz="0" w:space="0" w:color="auto"/>
          </w:divBdr>
        </w:div>
        <w:div w:id="381251496">
          <w:marLeft w:val="446"/>
          <w:marRight w:val="0"/>
          <w:marTop w:val="0"/>
          <w:marBottom w:val="0"/>
          <w:divBdr>
            <w:top w:val="none" w:sz="0" w:space="0" w:color="auto"/>
            <w:left w:val="none" w:sz="0" w:space="0" w:color="auto"/>
            <w:bottom w:val="none" w:sz="0" w:space="0" w:color="auto"/>
            <w:right w:val="none" w:sz="0" w:space="0" w:color="auto"/>
          </w:divBdr>
        </w:div>
        <w:div w:id="446200890">
          <w:marLeft w:val="446"/>
          <w:marRight w:val="0"/>
          <w:marTop w:val="0"/>
          <w:marBottom w:val="0"/>
          <w:divBdr>
            <w:top w:val="none" w:sz="0" w:space="0" w:color="auto"/>
            <w:left w:val="none" w:sz="0" w:space="0" w:color="auto"/>
            <w:bottom w:val="none" w:sz="0" w:space="0" w:color="auto"/>
            <w:right w:val="none" w:sz="0" w:space="0" w:color="auto"/>
          </w:divBdr>
        </w:div>
        <w:div w:id="1377972633">
          <w:marLeft w:val="446"/>
          <w:marRight w:val="0"/>
          <w:marTop w:val="0"/>
          <w:marBottom w:val="0"/>
          <w:divBdr>
            <w:top w:val="none" w:sz="0" w:space="0" w:color="auto"/>
            <w:left w:val="none" w:sz="0" w:space="0" w:color="auto"/>
            <w:bottom w:val="none" w:sz="0" w:space="0" w:color="auto"/>
            <w:right w:val="none" w:sz="0" w:space="0" w:color="auto"/>
          </w:divBdr>
        </w:div>
      </w:divsChild>
    </w:div>
    <w:div w:id="2077895639">
      <w:bodyDiv w:val="1"/>
      <w:marLeft w:val="0"/>
      <w:marRight w:val="0"/>
      <w:marTop w:val="0"/>
      <w:marBottom w:val="0"/>
      <w:divBdr>
        <w:top w:val="none" w:sz="0" w:space="0" w:color="auto"/>
        <w:left w:val="none" w:sz="0" w:space="0" w:color="auto"/>
        <w:bottom w:val="none" w:sz="0" w:space="0" w:color="auto"/>
        <w:right w:val="none" w:sz="0" w:space="0" w:color="auto"/>
      </w:divBdr>
      <w:divsChild>
        <w:div w:id="719550025">
          <w:marLeft w:val="0"/>
          <w:marRight w:val="0"/>
          <w:marTop w:val="0"/>
          <w:marBottom w:val="0"/>
          <w:divBdr>
            <w:top w:val="none" w:sz="0" w:space="0" w:color="auto"/>
            <w:left w:val="none" w:sz="0" w:space="0" w:color="auto"/>
            <w:bottom w:val="none" w:sz="0" w:space="0" w:color="auto"/>
            <w:right w:val="none" w:sz="0" w:space="0" w:color="auto"/>
          </w:divBdr>
          <w:divsChild>
            <w:div w:id="1016418974">
              <w:marLeft w:val="0"/>
              <w:marRight w:val="0"/>
              <w:marTop w:val="0"/>
              <w:marBottom w:val="0"/>
              <w:divBdr>
                <w:top w:val="none" w:sz="0" w:space="0" w:color="auto"/>
                <w:left w:val="none" w:sz="0" w:space="0" w:color="auto"/>
                <w:bottom w:val="none" w:sz="0" w:space="0" w:color="auto"/>
                <w:right w:val="none" w:sz="0" w:space="0" w:color="auto"/>
              </w:divBdr>
              <w:divsChild>
                <w:div w:id="15224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3704</Words>
  <Characters>21118</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VEGF gene polymorphism and response to intravitreal bevacizumab in exudative age-related macular degeneration</vt:lpstr>
    </vt:vector>
  </TitlesOfParts>
  <Company>Dayse</Company>
  <LinksUpToDate>false</LinksUpToDate>
  <CharactersWithSpaces>24773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VEGF gene polymorphism and response to intravitreal bevacizumab in exudative age-related macular degeneration</dc:title>
  <dc:subject/>
  <dc:creator>Dayse</dc:creator>
  <cp:keywords/>
  <dc:description/>
  <cp:lastModifiedBy>Carlos Eduardo Veloso</cp:lastModifiedBy>
  <cp:revision>9</cp:revision>
  <cp:lastPrinted>2011-08-10T13:32:00Z</cp:lastPrinted>
  <dcterms:created xsi:type="dcterms:W3CDTF">2020-02-02T12:21:00Z</dcterms:created>
  <dcterms:modified xsi:type="dcterms:W3CDTF">2020-02-02T13:35:00Z</dcterms:modified>
</cp:coreProperties>
</file>