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4C9FA9" w14:textId="1C332FAA" w:rsidR="00264BE3" w:rsidRPr="00264BE3" w:rsidRDefault="00264BE3" w:rsidP="00264BE3">
      <w:pPr>
        <w:jc w:val="center"/>
        <w:rPr>
          <w:rFonts w:ascii="Arial" w:eastAsia="Times New Roman" w:hAnsi="Arial" w:cs="Arial"/>
          <w:b/>
          <w:bCs/>
          <w:sz w:val="36"/>
          <w:shd w:val="clear" w:color="auto" w:fill="FFFFFF"/>
          <w:lang w:val="pt-BR"/>
        </w:rPr>
      </w:pPr>
      <w:r w:rsidRPr="00264BE3">
        <w:rPr>
          <w:rFonts w:ascii="Arial" w:eastAsia="Times New Roman" w:hAnsi="Arial" w:cs="Arial"/>
          <w:b/>
          <w:bCs/>
          <w:sz w:val="36"/>
          <w:shd w:val="clear" w:color="auto" w:fill="FFFFFF"/>
        </w:rPr>
        <w:t>PROSPECT</w:t>
      </w:r>
      <w:r>
        <w:rPr>
          <w:rFonts w:ascii="Arial" w:eastAsia="Times New Roman" w:hAnsi="Arial" w:cs="Arial"/>
          <w:b/>
          <w:bCs/>
          <w:sz w:val="36"/>
          <w:shd w:val="clear" w:color="auto" w:fill="FFFFFF"/>
        </w:rPr>
        <w:t>ION OF NEW ANTI-ANGIOGENIC DRUGS</w:t>
      </w:r>
      <w:r w:rsidRPr="00264BE3">
        <w:rPr>
          <w:rFonts w:ascii="Arial" w:eastAsia="Times New Roman" w:hAnsi="Arial" w:cs="Arial"/>
          <w:b/>
          <w:bCs/>
          <w:sz w:val="36"/>
          <w:shd w:val="clear" w:color="auto" w:fill="FFFFFF"/>
        </w:rPr>
        <w:t xml:space="preserve"> BASED ON CHEMICALLY MODIFIED HEPARINS</w:t>
      </w:r>
    </w:p>
    <w:p w14:paraId="4F51969C" w14:textId="77777777" w:rsidR="007F431B" w:rsidRPr="00264BE3" w:rsidRDefault="007F431B" w:rsidP="007F431B">
      <w:pPr>
        <w:jc w:val="center"/>
        <w:rPr>
          <w:rFonts w:ascii="Arial" w:hAnsi="Arial" w:cs="Arial"/>
          <w:b/>
        </w:rPr>
      </w:pPr>
    </w:p>
    <w:p w14:paraId="080BB01F" w14:textId="77777777" w:rsidR="007F431B" w:rsidRPr="00264BE3" w:rsidRDefault="007F431B" w:rsidP="007F431B">
      <w:pPr>
        <w:jc w:val="center"/>
        <w:rPr>
          <w:rFonts w:ascii="Arial" w:hAnsi="Arial" w:cs="Arial"/>
          <w:b/>
        </w:rPr>
      </w:pPr>
    </w:p>
    <w:p w14:paraId="482FCEFA" w14:textId="77777777" w:rsidR="007F431B" w:rsidRPr="00264BE3" w:rsidRDefault="007F431B" w:rsidP="007F431B">
      <w:pPr>
        <w:jc w:val="center"/>
        <w:rPr>
          <w:rFonts w:ascii="Arial" w:hAnsi="Arial" w:cs="Arial"/>
          <w:b/>
        </w:rPr>
      </w:pPr>
    </w:p>
    <w:p w14:paraId="6D241772" w14:textId="77777777" w:rsidR="007F431B" w:rsidRPr="00264BE3" w:rsidRDefault="007F431B" w:rsidP="007F431B">
      <w:pPr>
        <w:jc w:val="center"/>
        <w:rPr>
          <w:rFonts w:ascii="Arial" w:hAnsi="Arial" w:cs="Arial"/>
          <w:b/>
        </w:rPr>
      </w:pPr>
    </w:p>
    <w:p w14:paraId="1CA46D52" w14:textId="77777777" w:rsidR="007F431B" w:rsidRPr="00264BE3" w:rsidRDefault="007F431B" w:rsidP="007F431B">
      <w:pPr>
        <w:jc w:val="center"/>
        <w:rPr>
          <w:rFonts w:ascii="Arial" w:hAnsi="Arial" w:cs="Arial"/>
          <w:b/>
        </w:rPr>
      </w:pPr>
    </w:p>
    <w:p w14:paraId="6B02B4D5" w14:textId="05ECE7FA" w:rsidR="007F431B" w:rsidRPr="00264BE3" w:rsidRDefault="007F431B" w:rsidP="007F431B">
      <w:pPr>
        <w:spacing w:line="360" w:lineRule="auto"/>
        <w:jc w:val="both"/>
        <w:rPr>
          <w:rFonts w:ascii="Arial" w:hAnsi="Arial" w:cs="Arial"/>
          <w:b/>
          <w:vertAlign w:val="superscript"/>
        </w:rPr>
      </w:pPr>
      <w:r w:rsidRPr="00264BE3">
        <w:rPr>
          <w:rFonts w:ascii="Arial" w:hAnsi="Arial" w:cs="Arial"/>
          <w:b/>
        </w:rPr>
        <w:t>Vinicius Kniggendorf</w:t>
      </w:r>
      <w:r w:rsidRPr="00264BE3">
        <w:rPr>
          <w:rFonts w:ascii="Arial" w:hAnsi="Arial" w:cs="Arial"/>
          <w:b/>
          <w:vertAlign w:val="superscript"/>
        </w:rPr>
        <w:t>1</w:t>
      </w:r>
      <w:r w:rsidRPr="00264BE3">
        <w:rPr>
          <w:rFonts w:ascii="Arial" w:hAnsi="Arial" w:cs="Arial"/>
          <w:b/>
        </w:rPr>
        <w:t>, Juliana L. Dreyfuss</w:t>
      </w:r>
      <w:r w:rsidRPr="00264BE3">
        <w:rPr>
          <w:rFonts w:ascii="Arial" w:hAnsi="Arial" w:cs="Arial"/>
          <w:b/>
          <w:vertAlign w:val="superscript"/>
        </w:rPr>
        <w:t>2</w:t>
      </w:r>
      <w:r w:rsidRPr="00264BE3">
        <w:rPr>
          <w:rFonts w:ascii="Arial" w:hAnsi="Arial" w:cs="Arial"/>
          <w:b/>
        </w:rPr>
        <w:t>,</w:t>
      </w:r>
      <w:r w:rsidR="00264BE3" w:rsidRPr="00264BE3">
        <w:rPr>
          <w:rFonts w:ascii="Arial" w:eastAsia="Arial" w:hAnsi="Arial" w:cs="Arial"/>
          <w:b/>
          <w:bCs/>
          <w:color w:val="000000" w:themeColor="text1"/>
          <w:kern w:val="24"/>
        </w:rPr>
        <w:t xml:space="preserve"> </w:t>
      </w:r>
      <w:r w:rsidR="00264BE3" w:rsidRPr="00264BE3">
        <w:rPr>
          <w:rFonts w:ascii="Arial" w:hAnsi="Arial" w:cs="Arial"/>
          <w:b/>
          <w:bCs/>
        </w:rPr>
        <w:t>Thatiane Russo</w:t>
      </w:r>
      <w:r w:rsidR="00264BE3" w:rsidRPr="00264BE3">
        <w:rPr>
          <w:rFonts w:ascii="Arial" w:hAnsi="Arial" w:cs="Arial"/>
          <w:b/>
          <w:bCs/>
          <w:vertAlign w:val="superscript"/>
        </w:rPr>
        <w:t>2</w:t>
      </w:r>
      <w:r w:rsidR="00C0615B">
        <w:rPr>
          <w:rFonts w:ascii="Arial" w:hAnsi="Arial" w:cs="Arial"/>
          <w:b/>
          <w:bCs/>
        </w:rPr>
        <w:t>, Maria Eduarda Perrud Sous</w:t>
      </w:r>
      <w:r w:rsidR="00264BE3" w:rsidRPr="00264BE3">
        <w:rPr>
          <w:rFonts w:ascii="Arial" w:hAnsi="Arial" w:cs="Arial"/>
          <w:b/>
          <w:bCs/>
        </w:rPr>
        <w:t>a</w:t>
      </w:r>
      <w:r w:rsidR="00264BE3" w:rsidRPr="00264BE3">
        <w:rPr>
          <w:rFonts w:ascii="Arial" w:hAnsi="Arial" w:cs="Arial"/>
          <w:b/>
          <w:bCs/>
          <w:vertAlign w:val="superscript"/>
        </w:rPr>
        <w:t>2</w:t>
      </w:r>
      <w:r w:rsidR="00264BE3" w:rsidRPr="00264BE3">
        <w:rPr>
          <w:rFonts w:ascii="Arial" w:hAnsi="Arial" w:cs="Arial"/>
          <w:b/>
          <w:bCs/>
        </w:rPr>
        <w:t xml:space="preserve">, </w:t>
      </w:r>
      <w:r w:rsidR="00264BE3" w:rsidRPr="00264BE3">
        <w:rPr>
          <w:rFonts w:ascii="Arial" w:eastAsia="Arial" w:hAnsi="Arial" w:cs="Arial"/>
          <w:b/>
        </w:rPr>
        <w:t>Alex Treiger Grupenmacher</w:t>
      </w:r>
      <w:r w:rsidR="00264BE3" w:rsidRPr="00264BE3">
        <w:rPr>
          <w:rFonts w:ascii="Arial" w:eastAsia="Arial" w:hAnsi="Arial" w:cs="Arial"/>
          <w:b/>
          <w:vertAlign w:val="superscript"/>
        </w:rPr>
        <w:t>1</w:t>
      </w:r>
      <w:r w:rsidR="00264BE3" w:rsidRPr="00264BE3">
        <w:rPr>
          <w:rFonts w:ascii="Arial" w:eastAsia="Arial" w:hAnsi="Arial" w:cs="Arial"/>
          <w:b/>
        </w:rPr>
        <w:t>,</w:t>
      </w:r>
      <w:r w:rsidR="00264BE3">
        <w:rPr>
          <w:rFonts w:ascii="Arial" w:hAnsi="Arial" w:cs="Arial"/>
          <w:b/>
          <w:bCs/>
        </w:rPr>
        <w:t xml:space="preserve"> </w:t>
      </w:r>
      <w:r w:rsidRPr="00264BE3">
        <w:rPr>
          <w:rFonts w:ascii="Arial" w:hAnsi="Arial" w:cs="Arial"/>
          <w:b/>
        </w:rPr>
        <w:t>Caio V. Regatieri</w:t>
      </w:r>
      <w:r w:rsidRPr="00264BE3">
        <w:rPr>
          <w:rFonts w:ascii="Arial" w:hAnsi="Arial" w:cs="Arial"/>
          <w:b/>
          <w:vertAlign w:val="superscript"/>
        </w:rPr>
        <w:t>1</w:t>
      </w:r>
      <w:proofErr w:type="gramStart"/>
      <w:r w:rsidRPr="00264BE3">
        <w:rPr>
          <w:rFonts w:ascii="Arial" w:hAnsi="Arial" w:cs="Arial"/>
          <w:b/>
          <w:vertAlign w:val="superscript"/>
        </w:rPr>
        <w:t>,2</w:t>
      </w:r>
      <w:proofErr w:type="gramEnd"/>
      <w:r w:rsidRPr="00264BE3">
        <w:rPr>
          <w:rFonts w:ascii="Arial" w:hAnsi="Arial" w:cs="Arial"/>
          <w:b/>
          <w:vertAlign w:val="superscript"/>
        </w:rPr>
        <w:t xml:space="preserve"> </w:t>
      </w:r>
    </w:p>
    <w:p w14:paraId="61E04B9C" w14:textId="77777777" w:rsidR="007F431B" w:rsidRPr="00264BE3" w:rsidRDefault="007F431B" w:rsidP="007F431B">
      <w:pPr>
        <w:jc w:val="both"/>
        <w:rPr>
          <w:rFonts w:ascii="Arial" w:hAnsi="Arial" w:cs="Arial"/>
          <w:b/>
        </w:rPr>
      </w:pPr>
    </w:p>
    <w:p w14:paraId="74C17FCD" w14:textId="77777777" w:rsidR="007F431B" w:rsidRPr="00264BE3" w:rsidRDefault="007F431B" w:rsidP="007F431B">
      <w:pPr>
        <w:jc w:val="both"/>
        <w:rPr>
          <w:rFonts w:ascii="Arial" w:hAnsi="Arial" w:cs="Arial"/>
        </w:rPr>
      </w:pPr>
      <w:r w:rsidRPr="00264BE3">
        <w:rPr>
          <w:rFonts w:ascii="Arial" w:hAnsi="Arial" w:cs="Arial"/>
          <w:vertAlign w:val="superscript"/>
        </w:rPr>
        <w:t>1.</w:t>
      </w:r>
      <w:r w:rsidRPr="00264BE3">
        <w:rPr>
          <w:rFonts w:ascii="Arial" w:hAnsi="Arial" w:cs="Arial"/>
        </w:rPr>
        <w:t>Department of Ophthalmology and Visual Sciences, Universidade Federal de São Paulo, Escola Paulista de Medicina, São Paulo, Brazil.</w:t>
      </w:r>
    </w:p>
    <w:p w14:paraId="3E50DD66" w14:textId="77777777" w:rsidR="007F431B" w:rsidRPr="00264BE3" w:rsidRDefault="007F431B" w:rsidP="007F431B">
      <w:pPr>
        <w:jc w:val="both"/>
        <w:rPr>
          <w:rFonts w:ascii="Arial" w:hAnsi="Arial" w:cs="Arial"/>
        </w:rPr>
      </w:pPr>
    </w:p>
    <w:p w14:paraId="3F4A6AB2" w14:textId="77777777" w:rsidR="007F431B" w:rsidRPr="00264BE3" w:rsidRDefault="007F431B" w:rsidP="007F431B">
      <w:pPr>
        <w:jc w:val="both"/>
        <w:rPr>
          <w:rFonts w:ascii="Arial" w:hAnsi="Arial" w:cs="Arial"/>
        </w:rPr>
      </w:pPr>
      <w:r w:rsidRPr="00264BE3">
        <w:rPr>
          <w:rFonts w:ascii="Arial" w:hAnsi="Arial" w:cs="Arial"/>
        </w:rPr>
        <w:t xml:space="preserve"> </w:t>
      </w:r>
      <w:r w:rsidRPr="00264BE3">
        <w:rPr>
          <w:rFonts w:ascii="Arial" w:hAnsi="Arial" w:cs="Arial"/>
          <w:vertAlign w:val="superscript"/>
        </w:rPr>
        <w:t>2.</w:t>
      </w:r>
      <w:r w:rsidRPr="00264BE3">
        <w:rPr>
          <w:rFonts w:ascii="Arial" w:hAnsi="Arial" w:cs="Arial"/>
        </w:rPr>
        <w:t xml:space="preserve">Department of Biochemistry, Molecular Biology Division, Universidade Federal de São Paulo, Escola Paulista de Medicina, São Paulo, Brazil. </w:t>
      </w:r>
    </w:p>
    <w:p w14:paraId="24EC03EF" w14:textId="77777777" w:rsidR="007F431B" w:rsidRPr="00264BE3" w:rsidRDefault="007F431B" w:rsidP="007F431B">
      <w:pPr>
        <w:jc w:val="both"/>
        <w:rPr>
          <w:rFonts w:ascii="Arial" w:hAnsi="Arial" w:cs="Arial"/>
        </w:rPr>
      </w:pPr>
    </w:p>
    <w:p w14:paraId="0D5FB66D" w14:textId="77777777" w:rsidR="007F431B" w:rsidRPr="00264BE3" w:rsidRDefault="007F431B" w:rsidP="007F431B">
      <w:pPr>
        <w:jc w:val="both"/>
        <w:rPr>
          <w:rFonts w:ascii="Arial" w:hAnsi="Arial" w:cs="Arial"/>
        </w:rPr>
      </w:pPr>
    </w:p>
    <w:p w14:paraId="2BE63BD5" w14:textId="77777777" w:rsidR="007F431B" w:rsidRPr="00264BE3" w:rsidRDefault="007F431B" w:rsidP="007F431B">
      <w:pPr>
        <w:jc w:val="both"/>
        <w:rPr>
          <w:rFonts w:ascii="Arial" w:hAnsi="Arial" w:cs="Arial"/>
          <w:b/>
          <w:u w:val="single"/>
        </w:rPr>
      </w:pPr>
      <w:r w:rsidRPr="00264BE3">
        <w:rPr>
          <w:rFonts w:ascii="Arial" w:hAnsi="Arial" w:cs="Arial"/>
          <w:b/>
          <w:u w:val="single"/>
        </w:rPr>
        <w:t xml:space="preserve">Corresponding author: </w:t>
      </w:r>
    </w:p>
    <w:p w14:paraId="3A9211C0" w14:textId="77777777" w:rsidR="007F431B" w:rsidRPr="00264BE3" w:rsidRDefault="007F431B" w:rsidP="007F431B">
      <w:pPr>
        <w:jc w:val="both"/>
        <w:rPr>
          <w:rFonts w:ascii="Arial" w:hAnsi="Arial" w:cs="Arial"/>
        </w:rPr>
      </w:pPr>
    </w:p>
    <w:p w14:paraId="10BFD582" w14:textId="77777777" w:rsidR="007F431B" w:rsidRPr="00264BE3" w:rsidRDefault="007F431B" w:rsidP="007F431B">
      <w:pPr>
        <w:spacing w:line="360" w:lineRule="auto"/>
        <w:jc w:val="both"/>
        <w:rPr>
          <w:rFonts w:ascii="Arial" w:hAnsi="Arial" w:cs="Arial"/>
        </w:rPr>
      </w:pPr>
      <w:r w:rsidRPr="00264BE3">
        <w:rPr>
          <w:rFonts w:ascii="Arial" w:hAnsi="Arial" w:cs="Arial"/>
        </w:rPr>
        <w:t>Vinicius Kniggendorf, MD</w:t>
      </w:r>
    </w:p>
    <w:p w14:paraId="2A6E9F24" w14:textId="77777777" w:rsidR="007F431B" w:rsidRPr="00264BE3" w:rsidRDefault="007F431B" w:rsidP="007F431B">
      <w:pPr>
        <w:spacing w:line="360" w:lineRule="auto"/>
        <w:jc w:val="both"/>
        <w:rPr>
          <w:rFonts w:ascii="Arial" w:hAnsi="Arial" w:cs="Arial"/>
        </w:rPr>
      </w:pPr>
      <w:r w:rsidRPr="00264BE3">
        <w:rPr>
          <w:rFonts w:ascii="Arial" w:hAnsi="Arial" w:cs="Arial"/>
        </w:rPr>
        <w:t>Federal University of Sao Paulo, Department of Ophthalmology</w:t>
      </w:r>
    </w:p>
    <w:p w14:paraId="70DBE36B" w14:textId="77777777" w:rsidR="007F431B" w:rsidRPr="00264BE3" w:rsidRDefault="007F431B" w:rsidP="007F431B">
      <w:pPr>
        <w:spacing w:line="360" w:lineRule="auto"/>
        <w:jc w:val="both"/>
        <w:rPr>
          <w:rFonts w:ascii="Arial" w:hAnsi="Arial" w:cs="Arial"/>
        </w:rPr>
      </w:pPr>
      <w:proofErr w:type="gramStart"/>
      <w:r w:rsidRPr="00264BE3">
        <w:rPr>
          <w:rFonts w:ascii="Arial" w:hAnsi="Arial" w:cs="Arial"/>
        </w:rPr>
        <w:t>vinicius</w:t>
      </w:r>
      <w:proofErr w:type="gramEnd"/>
      <w:r w:rsidRPr="00264BE3">
        <w:rPr>
          <w:rFonts w:ascii="Arial" w:hAnsi="Arial" w:cs="Arial"/>
        </w:rPr>
        <w:t>_kdorf@yahoo.com.br</w:t>
      </w:r>
    </w:p>
    <w:p w14:paraId="3EB07AAE" w14:textId="77777777" w:rsidR="007F431B" w:rsidRPr="00264BE3" w:rsidRDefault="007F431B" w:rsidP="007F431B">
      <w:pPr>
        <w:jc w:val="both"/>
        <w:rPr>
          <w:rFonts w:ascii="Arial" w:hAnsi="Arial" w:cs="Arial"/>
        </w:rPr>
      </w:pPr>
    </w:p>
    <w:p w14:paraId="135F33F7" w14:textId="77777777" w:rsidR="007F431B" w:rsidRPr="00264BE3" w:rsidRDefault="007F431B" w:rsidP="007F431B">
      <w:pPr>
        <w:jc w:val="both"/>
        <w:rPr>
          <w:rFonts w:ascii="Arial" w:hAnsi="Arial" w:cs="Arial"/>
        </w:rPr>
      </w:pPr>
    </w:p>
    <w:p w14:paraId="414A78E4" w14:textId="027DCA20" w:rsidR="00264BE3" w:rsidRPr="00264BE3" w:rsidRDefault="007F431B" w:rsidP="007F431B">
      <w:pPr>
        <w:spacing w:line="480" w:lineRule="auto"/>
        <w:ind w:right="-340"/>
        <w:jc w:val="both"/>
        <w:rPr>
          <w:rFonts w:ascii="Arial" w:hAnsi="Arial" w:cs="Arial"/>
        </w:rPr>
      </w:pPr>
      <w:r w:rsidRPr="00264BE3">
        <w:rPr>
          <w:rFonts w:ascii="Arial" w:hAnsi="Arial" w:cs="Arial"/>
        </w:rPr>
        <w:t>*The authors have no financial or conflicting interests to disclose.</w:t>
      </w:r>
    </w:p>
    <w:p w14:paraId="0DEE1A90" w14:textId="77777777" w:rsidR="00264BE3" w:rsidRPr="00264BE3" w:rsidRDefault="00264BE3" w:rsidP="00264BE3">
      <w:pPr>
        <w:rPr>
          <w:rFonts w:ascii="Arial" w:eastAsia="Times New Roman" w:hAnsi="Arial" w:cs="Arial"/>
          <w:bCs/>
          <w:lang w:val="pt-BR"/>
        </w:rPr>
      </w:pPr>
      <w:r w:rsidRPr="00264BE3">
        <w:rPr>
          <w:rFonts w:ascii="Arial" w:hAnsi="Arial" w:cs="Arial"/>
          <w:b/>
        </w:rPr>
        <w:t>Keywords:</w:t>
      </w:r>
      <w:r w:rsidRPr="00264BE3">
        <w:rPr>
          <w:rFonts w:ascii="Arial" w:hAnsi="Arial" w:cs="Arial"/>
        </w:rPr>
        <w:t xml:space="preserve"> </w:t>
      </w:r>
      <w:r w:rsidRPr="00264BE3">
        <w:rPr>
          <w:rFonts w:ascii="Arial" w:eastAsia="Times New Roman" w:hAnsi="Arial" w:cs="Arial"/>
          <w:bCs/>
          <w:lang w:val="pt-BR"/>
        </w:rPr>
        <w:t xml:space="preserve">Macular Degeneration, </w:t>
      </w:r>
      <w:r w:rsidRPr="00264BE3">
        <w:rPr>
          <w:rFonts w:ascii="Arial" w:eastAsia="Times New Roman" w:hAnsi="Arial" w:cs="Arial"/>
          <w:bCs/>
          <w:shd w:val="clear" w:color="auto" w:fill="F8F8F8"/>
          <w:lang w:val="pt-BR"/>
        </w:rPr>
        <w:t xml:space="preserve">Angiogenesis Inhibitors, </w:t>
      </w:r>
      <w:r w:rsidRPr="00264BE3">
        <w:rPr>
          <w:rFonts w:ascii="Arial" w:eastAsia="Times New Roman" w:hAnsi="Arial" w:cs="Arial"/>
          <w:bCs/>
          <w:lang w:val="pt-BR"/>
        </w:rPr>
        <w:t>Drug Therapy</w:t>
      </w:r>
      <w:r w:rsidRPr="00264BE3">
        <w:rPr>
          <w:rFonts w:ascii="Arial" w:eastAsia="Times New Roman" w:hAnsi="Arial" w:cs="Arial"/>
          <w:lang w:val="pt-BR"/>
        </w:rPr>
        <w:t xml:space="preserve">, </w:t>
      </w:r>
      <w:proofErr w:type="gramStart"/>
      <w:r w:rsidRPr="00264BE3">
        <w:rPr>
          <w:rFonts w:ascii="Arial" w:eastAsia="Times New Roman" w:hAnsi="Arial" w:cs="Arial"/>
          <w:bCs/>
          <w:shd w:val="clear" w:color="auto" w:fill="F8F8F8"/>
          <w:lang w:val="pt-BR"/>
        </w:rPr>
        <w:t>Choroidal</w:t>
      </w:r>
      <w:proofErr w:type="gramEnd"/>
      <w:r w:rsidRPr="00264BE3">
        <w:rPr>
          <w:rFonts w:ascii="Arial" w:eastAsia="Times New Roman" w:hAnsi="Arial" w:cs="Arial"/>
          <w:bCs/>
          <w:shd w:val="clear" w:color="auto" w:fill="F8F8F8"/>
          <w:lang w:val="pt-BR"/>
        </w:rPr>
        <w:t xml:space="preserve"> Neovascularization</w:t>
      </w:r>
      <w:r w:rsidRPr="00264BE3">
        <w:rPr>
          <w:rFonts w:ascii="Arial" w:eastAsia="Times New Roman" w:hAnsi="Arial" w:cs="Arial"/>
          <w:lang w:val="pt-BR"/>
        </w:rPr>
        <w:t xml:space="preserve">, </w:t>
      </w:r>
      <w:r w:rsidRPr="00264BE3">
        <w:rPr>
          <w:rFonts w:ascii="Arial" w:eastAsia="Times New Roman" w:hAnsi="Arial" w:cs="Arial"/>
          <w:bCs/>
          <w:lang w:val="pt-BR"/>
        </w:rPr>
        <w:t>Vascular Endothelial Growth Factor A</w:t>
      </w:r>
      <w:r w:rsidRPr="00264BE3">
        <w:rPr>
          <w:rFonts w:ascii="Arial" w:eastAsia="Times New Roman" w:hAnsi="Arial" w:cs="Arial"/>
          <w:lang w:val="pt-BR"/>
        </w:rPr>
        <w:t>.</w:t>
      </w:r>
    </w:p>
    <w:p w14:paraId="17C8FD75" w14:textId="77777777" w:rsidR="007F431B" w:rsidRDefault="007F431B">
      <w:pPr>
        <w:rPr>
          <w:rFonts w:ascii="Arial" w:hAnsi="Arial" w:cs="Arial"/>
          <w:b/>
          <w:sz w:val="28"/>
          <w:u w:val="single"/>
        </w:rPr>
      </w:pPr>
      <w:r>
        <w:rPr>
          <w:rFonts w:ascii="Arial" w:hAnsi="Arial" w:cs="Arial"/>
          <w:b/>
          <w:sz w:val="28"/>
          <w:u w:val="single"/>
        </w:rPr>
        <w:br w:type="page"/>
      </w:r>
    </w:p>
    <w:p w14:paraId="243FA197" w14:textId="77777777" w:rsidR="00217F32" w:rsidRPr="000177F3" w:rsidRDefault="00217F32" w:rsidP="00217F32">
      <w:pPr>
        <w:spacing w:line="480" w:lineRule="auto"/>
        <w:ind w:right="-340"/>
        <w:rPr>
          <w:rStyle w:val="BookTitle"/>
        </w:rPr>
      </w:pPr>
      <w:r w:rsidRPr="000177F3">
        <w:rPr>
          <w:rStyle w:val="BookTitle"/>
          <w:rFonts w:ascii="Times New Roman" w:hAnsi="Times New Roman" w:cs="Times New Roman"/>
        </w:rPr>
        <w:lastRenderedPageBreak/>
        <w:t>Abstract</w:t>
      </w:r>
    </w:p>
    <w:p w14:paraId="3826EF01" w14:textId="5A2C980E" w:rsidR="00217F32" w:rsidRPr="009E327F" w:rsidRDefault="002F57E8" w:rsidP="009E327F">
      <w:pPr>
        <w:spacing w:line="360" w:lineRule="auto"/>
        <w:jc w:val="both"/>
        <w:rPr>
          <w:rFonts w:ascii="Arial" w:eastAsia="Times New Roman" w:hAnsi="Arial" w:cs="Arial"/>
          <w:color w:val="1D2228"/>
          <w:sz w:val="22"/>
          <w:szCs w:val="20"/>
          <w:shd w:val="clear" w:color="auto" w:fill="FFFFFF"/>
        </w:rPr>
      </w:pPr>
      <w:r>
        <w:rPr>
          <w:rStyle w:val="BookTitle"/>
          <w:rFonts w:ascii="Times New Roman" w:hAnsi="Times New Roman" w:cs="Times New Roman"/>
        </w:rPr>
        <w:t>Purpose</w:t>
      </w:r>
      <w:r w:rsidR="00217F32" w:rsidRPr="000177F3">
        <w:rPr>
          <w:rStyle w:val="BookTitle"/>
          <w:rFonts w:ascii="Times New Roman" w:hAnsi="Times New Roman" w:cs="Times New Roman"/>
        </w:rPr>
        <w:t>:</w:t>
      </w:r>
      <w:r w:rsidR="00217F32" w:rsidRPr="000177F3">
        <w:rPr>
          <w:rFonts w:ascii="Times New Roman" w:hAnsi="Times New Roman" w:cs="Times New Roman"/>
          <w:b/>
        </w:rPr>
        <w:t xml:space="preserve"> </w:t>
      </w:r>
      <w:r w:rsidR="00134C81">
        <w:rPr>
          <w:rFonts w:ascii="Arial" w:eastAsia="Times New Roman" w:hAnsi="Arial" w:cs="Arial"/>
          <w:color w:val="1D2228"/>
          <w:sz w:val="22"/>
          <w:szCs w:val="20"/>
          <w:shd w:val="clear" w:color="auto" w:fill="FFFFFF"/>
        </w:rPr>
        <w:t>The purpose of this study is</w:t>
      </w:r>
      <w:r w:rsidR="007F7E20">
        <w:rPr>
          <w:rFonts w:ascii="Arial" w:eastAsia="Times New Roman" w:hAnsi="Arial" w:cs="Arial"/>
          <w:color w:val="1D2228"/>
          <w:sz w:val="22"/>
          <w:szCs w:val="20"/>
          <w:shd w:val="clear" w:color="auto" w:fill="FFFFFF"/>
        </w:rPr>
        <w:t xml:space="preserve"> </w:t>
      </w:r>
      <w:r w:rsidR="00134C81">
        <w:rPr>
          <w:rFonts w:ascii="Arial" w:eastAsia="Times New Roman" w:hAnsi="Arial" w:cs="Arial"/>
          <w:color w:val="1D2228"/>
          <w:sz w:val="22"/>
          <w:szCs w:val="20"/>
          <w:shd w:val="clear" w:color="auto" w:fill="FFFFFF"/>
        </w:rPr>
        <w:t xml:space="preserve">to </w:t>
      </w:r>
      <w:r w:rsidR="00217F32" w:rsidRPr="009E327F">
        <w:rPr>
          <w:rFonts w:ascii="Arial" w:eastAsia="Times New Roman" w:hAnsi="Arial" w:cs="Arial"/>
          <w:color w:val="1D2228"/>
          <w:sz w:val="22"/>
          <w:szCs w:val="20"/>
          <w:shd w:val="clear" w:color="auto" w:fill="FFFFFF"/>
        </w:rPr>
        <w:t>investigate the anti-angiogenic effect of chemically modified heparins (mHep) in vitro and in vivo.</w:t>
      </w:r>
    </w:p>
    <w:p w14:paraId="1957C264" w14:textId="77777777" w:rsidR="009E327F" w:rsidRPr="009E327F" w:rsidRDefault="009E327F" w:rsidP="009E327F">
      <w:pPr>
        <w:spacing w:line="360" w:lineRule="auto"/>
        <w:jc w:val="both"/>
        <w:rPr>
          <w:rFonts w:ascii="Arial" w:eastAsia="Times New Roman" w:hAnsi="Arial" w:cs="Arial"/>
          <w:sz w:val="22"/>
          <w:szCs w:val="20"/>
        </w:rPr>
      </w:pPr>
    </w:p>
    <w:p w14:paraId="48ABC856" w14:textId="0A6063EE" w:rsidR="00217F32" w:rsidRPr="009E327F" w:rsidRDefault="00217F32" w:rsidP="00EF3E5E">
      <w:pPr>
        <w:spacing w:line="360" w:lineRule="auto"/>
        <w:jc w:val="both"/>
        <w:rPr>
          <w:rFonts w:ascii="Arial" w:eastAsia="Times New Roman" w:hAnsi="Arial" w:cs="Arial"/>
          <w:color w:val="1D2228"/>
          <w:sz w:val="22"/>
          <w:szCs w:val="22"/>
          <w:shd w:val="clear" w:color="auto" w:fill="FFFFFF"/>
        </w:rPr>
      </w:pPr>
      <w:r w:rsidRPr="009E327F">
        <w:rPr>
          <w:rStyle w:val="BookTitle"/>
          <w:rFonts w:ascii="Times New Roman" w:hAnsi="Times New Roman" w:cs="Times New Roman"/>
        </w:rPr>
        <w:t>Methods:</w:t>
      </w:r>
      <w:r w:rsidRPr="009E327F">
        <w:rPr>
          <w:rFonts w:ascii="Times New Roman" w:hAnsi="Times New Roman" w:cs="Times New Roman"/>
          <w:b/>
        </w:rPr>
        <w:t xml:space="preserve"> </w:t>
      </w:r>
      <w:r w:rsidRPr="009E327F">
        <w:rPr>
          <w:rFonts w:ascii="Arial" w:eastAsia="Times New Roman" w:hAnsi="Arial" w:cs="Arial"/>
          <w:color w:val="1D2228"/>
          <w:sz w:val="22"/>
          <w:szCs w:val="22"/>
          <w:shd w:val="clear" w:color="auto" w:fill="FFFFFF"/>
        </w:rPr>
        <w:t xml:space="preserve">N-desulfated Re-N-acetylated (N-DRN) was the mHEP used </w:t>
      </w:r>
      <w:r w:rsidR="0001363A" w:rsidRPr="009E327F">
        <w:rPr>
          <w:rFonts w:ascii="Arial" w:eastAsia="Times New Roman" w:hAnsi="Arial" w:cs="Arial"/>
          <w:color w:val="1D2228"/>
          <w:sz w:val="22"/>
          <w:szCs w:val="22"/>
          <w:shd w:val="clear" w:color="auto" w:fill="FFFFFF"/>
        </w:rPr>
        <w:t>in this study.</w:t>
      </w:r>
      <w:r w:rsidR="00BE0E57" w:rsidRPr="009E327F">
        <w:rPr>
          <w:rFonts w:ascii="Arial" w:eastAsia="Times New Roman" w:hAnsi="Arial" w:cs="Arial"/>
          <w:color w:val="1D2228"/>
          <w:sz w:val="22"/>
          <w:szCs w:val="22"/>
          <w:shd w:val="clear" w:color="auto" w:fill="FFFFFF"/>
        </w:rPr>
        <w:t xml:space="preserve"> In vitro assays </w:t>
      </w:r>
      <w:r w:rsidR="00EF3E5E">
        <w:rPr>
          <w:rFonts w:ascii="Arial" w:eastAsia="Times New Roman" w:hAnsi="Arial" w:cs="Arial"/>
          <w:color w:val="1D2228"/>
          <w:sz w:val="22"/>
          <w:szCs w:val="22"/>
          <w:shd w:val="clear" w:color="auto" w:fill="FFFFFF"/>
        </w:rPr>
        <w:t xml:space="preserve">with endothelial cells </w:t>
      </w:r>
      <w:r w:rsidR="00BE0E57" w:rsidRPr="009E327F">
        <w:rPr>
          <w:rFonts w:ascii="Arial" w:eastAsia="Times New Roman" w:hAnsi="Arial" w:cs="Arial"/>
          <w:color w:val="1D2228"/>
          <w:sz w:val="22"/>
          <w:szCs w:val="22"/>
          <w:shd w:val="clear" w:color="auto" w:fill="FFFFFF"/>
        </w:rPr>
        <w:t>were performed after</w:t>
      </w:r>
      <w:r w:rsidR="0001363A" w:rsidRPr="009E327F">
        <w:rPr>
          <w:rFonts w:ascii="Arial" w:hAnsi="Arial" w:cs="Arial"/>
          <w:sz w:val="22"/>
          <w:szCs w:val="22"/>
        </w:rPr>
        <w:t xml:space="preserve"> 24 hours of treatment with mHep at 10ng/ml, 100ng/ml and 1000ng/ml or saline</w:t>
      </w:r>
      <w:r w:rsidR="00BE0E57" w:rsidRPr="009E327F">
        <w:rPr>
          <w:rFonts w:ascii="Arial" w:hAnsi="Arial" w:cs="Arial"/>
          <w:sz w:val="22"/>
          <w:szCs w:val="22"/>
        </w:rPr>
        <w:t>.  T</w:t>
      </w:r>
      <w:r w:rsidR="0001363A" w:rsidRPr="009E327F">
        <w:rPr>
          <w:rFonts w:ascii="Arial" w:hAnsi="Arial" w:cs="Arial"/>
          <w:sz w:val="22"/>
          <w:szCs w:val="22"/>
        </w:rPr>
        <w:t>he following test</w:t>
      </w:r>
      <w:r w:rsidR="00BE0E57" w:rsidRPr="009E327F">
        <w:rPr>
          <w:rFonts w:ascii="Arial" w:hAnsi="Arial" w:cs="Arial"/>
          <w:sz w:val="22"/>
          <w:szCs w:val="22"/>
        </w:rPr>
        <w:t>s were performed: cell tube formation, viability, p</w:t>
      </w:r>
      <w:r w:rsidR="0001363A" w:rsidRPr="009E327F">
        <w:rPr>
          <w:rFonts w:ascii="Arial" w:hAnsi="Arial" w:cs="Arial"/>
          <w:sz w:val="22"/>
          <w:szCs w:val="22"/>
        </w:rPr>
        <w:t>rolife</w:t>
      </w:r>
      <w:r w:rsidR="00BE0E57" w:rsidRPr="009E327F">
        <w:rPr>
          <w:rFonts w:ascii="Arial" w:hAnsi="Arial" w:cs="Arial"/>
          <w:sz w:val="22"/>
          <w:szCs w:val="22"/>
        </w:rPr>
        <w:t>ration</w:t>
      </w:r>
      <w:r w:rsidR="0001363A" w:rsidRPr="009E327F">
        <w:rPr>
          <w:rFonts w:ascii="Arial" w:hAnsi="Arial" w:cs="Arial"/>
          <w:sz w:val="22"/>
          <w:szCs w:val="22"/>
        </w:rPr>
        <w:t>,</w:t>
      </w:r>
      <w:r w:rsidR="00BE0E57" w:rsidRPr="009E327F">
        <w:rPr>
          <w:rFonts w:ascii="Arial" w:hAnsi="Arial" w:cs="Arial"/>
          <w:sz w:val="22"/>
          <w:szCs w:val="22"/>
        </w:rPr>
        <w:t xml:space="preserve"> migration and adhesion.</w:t>
      </w:r>
      <w:r w:rsidR="00EF3E5E">
        <w:rPr>
          <w:rFonts w:ascii="Arial" w:hAnsi="Arial" w:cs="Arial"/>
          <w:sz w:val="22"/>
          <w:szCs w:val="22"/>
        </w:rPr>
        <w:t xml:space="preserve"> </w:t>
      </w:r>
      <w:r w:rsidR="00B4374F" w:rsidRPr="009E327F">
        <w:rPr>
          <w:rFonts w:ascii="Arial" w:eastAsia="Times New Roman" w:hAnsi="Arial" w:cs="Arial"/>
          <w:color w:val="1D2228"/>
          <w:sz w:val="22"/>
          <w:szCs w:val="22"/>
          <w:shd w:val="clear" w:color="auto" w:fill="FFFFFF"/>
        </w:rPr>
        <w:t>Choroidal neovascularization (CNV</w:t>
      </w:r>
      <w:r w:rsidR="002F57E8">
        <w:rPr>
          <w:rFonts w:ascii="Arial" w:eastAsia="Times New Roman" w:hAnsi="Arial" w:cs="Arial"/>
          <w:color w:val="1D2228"/>
          <w:sz w:val="22"/>
          <w:szCs w:val="22"/>
          <w:shd w:val="clear" w:color="auto" w:fill="FFFFFF"/>
        </w:rPr>
        <w:t xml:space="preserve">) was induced in rats </w:t>
      </w:r>
      <w:r w:rsidR="00B4374F" w:rsidRPr="009E327F">
        <w:rPr>
          <w:rFonts w:ascii="Arial" w:eastAsia="Times New Roman" w:hAnsi="Arial" w:cs="Arial"/>
          <w:color w:val="1D2228"/>
          <w:sz w:val="22"/>
          <w:szCs w:val="22"/>
          <w:shd w:val="clear" w:color="auto" w:fill="FFFFFF"/>
        </w:rPr>
        <w:t>with laser, followed by intravitreal injection of N-DRN using a microseringe (100 ng/ml, 1000 ng/ml and balanced salt solutio</w:t>
      </w:r>
      <w:r w:rsidR="009E327F">
        <w:rPr>
          <w:rFonts w:ascii="Arial" w:eastAsia="Times New Roman" w:hAnsi="Arial" w:cs="Arial"/>
          <w:color w:val="1D2228"/>
          <w:sz w:val="22"/>
          <w:szCs w:val="22"/>
          <w:shd w:val="clear" w:color="auto" w:fill="FFFFFF"/>
        </w:rPr>
        <w:t>n</w:t>
      </w:r>
      <w:r w:rsidR="00B4374F" w:rsidRPr="009E327F">
        <w:rPr>
          <w:rFonts w:ascii="Arial" w:eastAsia="Times New Roman" w:hAnsi="Arial" w:cs="Arial"/>
          <w:color w:val="1D2228"/>
          <w:sz w:val="22"/>
          <w:szCs w:val="22"/>
          <w:shd w:val="clear" w:color="auto" w:fill="FFFFFF"/>
        </w:rPr>
        <w:t xml:space="preserve">). Immunofluorescence analysis was performed with a confocal microscope. The CNV area </w:t>
      </w:r>
      <w:r w:rsidR="005C41A8">
        <w:rPr>
          <w:rFonts w:ascii="Arial" w:eastAsia="Times New Roman" w:hAnsi="Arial" w:cs="Arial"/>
          <w:color w:val="1D2228"/>
          <w:sz w:val="22"/>
          <w:szCs w:val="22"/>
          <w:shd w:val="clear" w:color="auto" w:fill="FFFFFF"/>
        </w:rPr>
        <w:t>and perimet</w:t>
      </w:r>
      <w:r w:rsidR="005C41A8" w:rsidRPr="009E327F">
        <w:rPr>
          <w:rFonts w:ascii="Arial" w:eastAsia="Times New Roman" w:hAnsi="Arial" w:cs="Arial"/>
          <w:color w:val="1D2228"/>
          <w:sz w:val="22"/>
          <w:szCs w:val="22"/>
          <w:shd w:val="clear" w:color="auto" w:fill="FFFFFF"/>
        </w:rPr>
        <w:t>er</w:t>
      </w:r>
      <w:r w:rsidR="00BC41F1" w:rsidRPr="009E327F">
        <w:rPr>
          <w:rFonts w:ascii="Arial" w:eastAsia="Times New Roman" w:hAnsi="Arial" w:cs="Arial"/>
          <w:color w:val="1D2228"/>
          <w:sz w:val="22"/>
          <w:szCs w:val="22"/>
          <w:shd w:val="clear" w:color="auto" w:fill="FFFFFF"/>
        </w:rPr>
        <w:t xml:space="preserve"> </w:t>
      </w:r>
      <w:r w:rsidR="00CC60DA">
        <w:rPr>
          <w:rFonts w:ascii="Arial" w:eastAsia="Times New Roman" w:hAnsi="Arial" w:cs="Arial"/>
          <w:color w:val="1D2228"/>
          <w:sz w:val="22"/>
          <w:szCs w:val="22"/>
          <w:shd w:val="clear" w:color="auto" w:fill="FFFFFF"/>
        </w:rPr>
        <w:t>were</w:t>
      </w:r>
      <w:bookmarkStart w:id="0" w:name="_GoBack"/>
      <w:bookmarkEnd w:id="0"/>
      <w:r w:rsidR="00B4374F" w:rsidRPr="009E327F">
        <w:rPr>
          <w:rFonts w:ascii="Arial" w:eastAsia="Times New Roman" w:hAnsi="Arial" w:cs="Arial"/>
          <w:color w:val="1D2228"/>
          <w:sz w:val="22"/>
          <w:szCs w:val="22"/>
          <w:shd w:val="clear" w:color="auto" w:fill="FFFFFF"/>
        </w:rPr>
        <w:t xml:space="preserve"> measured with ImageJ.</w:t>
      </w:r>
    </w:p>
    <w:p w14:paraId="56C9368A" w14:textId="77777777" w:rsidR="009E327F" w:rsidRPr="009E327F" w:rsidRDefault="009E327F" w:rsidP="009E327F">
      <w:pPr>
        <w:spacing w:line="360" w:lineRule="auto"/>
        <w:jc w:val="both"/>
        <w:rPr>
          <w:rFonts w:ascii="Arial" w:eastAsia="Times New Roman" w:hAnsi="Arial" w:cs="Arial"/>
          <w:color w:val="1D2228"/>
          <w:sz w:val="22"/>
          <w:szCs w:val="22"/>
          <w:shd w:val="clear" w:color="auto" w:fill="FFFFFF"/>
          <w:lang w:val="pt-BR"/>
        </w:rPr>
      </w:pPr>
    </w:p>
    <w:p w14:paraId="0C539928" w14:textId="4C5B4903" w:rsidR="005A77DC" w:rsidRPr="009E327F" w:rsidRDefault="00217F32" w:rsidP="00EF3E5E">
      <w:pPr>
        <w:spacing w:line="360" w:lineRule="auto"/>
        <w:jc w:val="both"/>
        <w:rPr>
          <w:rFonts w:ascii="Arial" w:hAnsi="Arial" w:cs="Arial"/>
        </w:rPr>
      </w:pPr>
      <w:r>
        <w:rPr>
          <w:rStyle w:val="BookTitle"/>
          <w:rFonts w:ascii="Times New Roman" w:hAnsi="Times New Roman" w:cs="Times New Roman"/>
        </w:rPr>
        <w:t>Results:</w:t>
      </w:r>
      <w:r w:rsidRPr="007D1694">
        <w:rPr>
          <w:rFonts w:ascii="Times New Roman" w:hAnsi="Times New Roman" w:cs="Times New Roman"/>
          <w:b/>
        </w:rPr>
        <w:t xml:space="preserve"> </w:t>
      </w:r>
      <w:r w:rsidR="007254EC" w:rsidRPr="009E327F">
        <w:rPr>
          <w:rFonts w:ascii="Arial" w:hAnsi="Arial" w:cs="Arial"/>
          <w:sz w:val="22"/>
          <w:szCs w:val="22"/>
        </w:rPr>
        <w:t xml:space="preserve">Compared to saline, N-DRN demonstrated a statistically significant reduce in cell proliferation, tube formation, migration and adhesion with no changes in cell viability. </w:t>
      </w:r>
      <w:r w:rsidR="009E327F" w:rsidRPr="009E327F">
        <w:rPr>
          <w:rFonts w:ascii="Arial" w:hAnsi="Arial" w:cs="Arial"/>
          <w:sz w:val="22"/>
          <w:szCs w:val="22"/>
        </w:rPr>
        <w:t>Mean measures of CNV area were 58.77 x 10</w:t>
      </w:r>
      <w:r w:rsidR="009E327F" w:rsidRPr="009E327F">
        <w:rPr>
          <w:rFonts w:ascii="Arial" w:hAnsi="Arial" w:cs="Arial"/>
          <w:sz w:val="22"/>
          <w:szCs w:val="22"/>
          <w:vertAlign w:val="superscript"/>
        </w:rPr>
        <w:t>6</w:t>
      </w:r>
      <w:r w:rsidR="009E327F" w:rsidRPr="009E327F">
        <w:rPr>
          <w:rFonts w:ascii="Arial" w:hAnsi="Arial" w:cs="Arial"/>
          <w:sz w:val="22"/>
          <w:szCs w:val="22"/>
        </w:rPr>
        <w:t xml:space="preserve"> pixels/mm (±13,33 x 10</w:t>
      </w:r>
      <w:r w:rsidR="009E327F" w:rsidRPr="009E327F">
        <w:rPr>
          <w:rFonts w:ascii="Arial" w:hAnsi="Arial" w:cs="Arial"/>
          <w:sz w:val="22"/>
          <w:szCs w:val="22"/>
          <w:vertAlign w:val="superscript"/>
        </w:rPr>
        <w:t>6</w:t>
      </w:r>
      <w:r w:rsidR="009E327F" w:rsidRPr="009E327F">
        <w:rPr>
          <w:rFonts w:ascii="Arial" w:hAnsi="Arial" w:cs="Arial"/>
          <w:sz w:val="22"/>
          <w:szCs w:val="22"/>
        </w:rPr>
        <w:t>) and 66,64</w:t>
      </w:r>
      <w:r w:rsidR="009E327F" w:rsidRPr="009E327F">
        <w:rPr>
          <w:rFonts w:ascii="Arial" w:eastAsia="Times New Roman" w:hAnsi="Arial" w:cs="Arial"/>
          <w:sz w:val="22"/>
          <w:szCs w:val="22"/>
          <w:lang w:val="pt-BR"/>
        </w:rPr>
        <w:t xml:space="preserve"> x </w:t>
      </w:r>
      <w:r w:rsidR="009E327F" w:rsidRPr="009E327F">
        <w:rPr>
          <w:rFonts w:ascii="Arial" w:hAnsi="Arial" w:cs="Arial"/>
          <w:sz w:val="22"/>
          <w:szCs w:val="22"/>
        </w:rPr>
        <w:t>10</w:t>
      </w:r>
      <w:r w:rsidR="009E327F" w:rsidRPr="009E327F">
        <w:rPr>
          <w:rFonts w:ascii="Arial" w:hAnsi="Arial" w:cs="Arial"/>
          <w:sz w:val="22"/>
          <w:szCs w:val="22"/>
          <w:vertAlign w:val="superscript"/>
        </w:rPr>
        <w:t>6</w:t>
      </w:r>
      <w:r w:rsidR="009E327F" w:rsidRPr="009E327F">
        <w:rPr>
          <w:rFonts w:ascii="Arial" w:hAnsi="Arial" w:cs="Arial"/>
          <w:sz w:val="22"/>
          <w:szCs w:val="22"/>
        </w:rPr>
        <w:t xml:space="preserve"> pixels/mm (±17,52 x 10</w:t>
      </w:r>
      <w:r w:rsidR="009E327F" w:rsidRPr="009E327F">
        <w:rPr>
          <w:rFonts w:ascii="Arial" w:hAnsi="Arial" w:cs="Arial"/>
          <w:sz w:val="22"/>
          <w:szCs w:val="22"/>
          <w:vertAlign w:val="superscript"/>
        </w:rPr>
        <w:t>6</w:t>
      </w:r>
      <w:r w:rsidR="009E327F" w:rsidRPr="009E327F">
        <w:rPr>
          <w:rFonts w:ascii="Arial" w:hAnsi="Arial" w:cs="Arial"/>
          <w:sz w:val="22"/>
          <w:szCs w:val="22"/>
        </w:rPr>
        <w:t>) in group 100 and 1000ng/ml, respectively; while in the control group mean area was 70,53 x 10</w:t>
      </w:r>
      <w:r w:rsidR="009E327F" w:rsidRPr="009E327F">
        <w:rPr>
          <w:rFonts w:ascii="Arial" w:hAnsi="Arial" w:cs="Arial"/>
          <w:sz w:val="22"/>
          <w:szCs w:val="22"/>
          <w:vertAlign w:val="superscript"/>
        </w:rPr>
        <w:t>6</w:t>
      </w:r>
      <w:r w:rsidR="009E327F" w:rsidRPr="009E327F">
        <w:rPr>
          <w:rFonts w:ascii="Arial" w:hAnsi="Arial" w:cs="Arial"/>
          <w:sz w:val="22"/>
          <w:szCs w:val="22"/>
        </w:rPr>
        <w:t xml:space="preserve"> (± 17,01 x 10</w:t>
      </w:r>
      <w:r w:rsidR="009E327F" w:rsidRPr="009E327F">
        <w:rPr>
          <w:rFonts w:ascii="Arial" w:hAnsi="Arial" w:cs="Arial"/>
          <w:sz w:val="22"/>
          <w:szCs w:val="22"/>
          <w:vertAlign w:val="superscript"/>
        </w:rPr>
        <w:t>6</w:t>
      </w:r>
      <w:r w:rsidR="009E327F" w:rsidRPr="009E327F">
        <w:rPr>
          <w:rFonts w:ascii="Arial" w:hAnsi="Arial" w:cs="Arial"/>
          <w:sz w:val="22"/>
          <w:szCs w:val="22"/>
        </w:rPr>
        <w:t>). The p-value in t</w:t>
      </w:r>
      <w:r w:rsidR="00E306C9">
        <w:rPr>
          <w:rFonts w:ascii="Arial" w:hAnsi="Arial" w:cs="Arial"/>
          <w:sz w:val="22"/>
          <w:szCs w:val="22"/>
        </w:rPr>
        <w:t xml:space="preserve">he ANOVA analysis was 0.0065. </w:t>
      </w:r>
      <w:r w:rsidR="009E327F" w:rsidRPr="009E327F">
        <w:rPr>
          <w:rFonts w:ascii="Arial" w:hAnsi="Arial" w:cs="Arial"/>
          <w:sz w:val="22"/>
          <w:szCs w:val="22"/>
        </w:rPr>
        <w:t>Perimeter analysis also demonstrated statistical difference (</w:t>
      </w:r>
      <w:r w:rsidR="009E327F" w:rsidRPr="009E327F">
        <w:rPr>
          <w:rFonts w:ascii="Arial" w:hAnsi="Arial" w:cs="Arial"/>
          <w:i/>
          <w:sz w:val="22"/>
          <w:szCs w:val="22"/>
        </w:rPr>
        <w:t xml:space="preserve">p </w:t>
      </w:r>
      <w:r w:rsidR="009E327F" w:rsidRPr="009E327F">
        <w:rPr>
          <w:rFonts w:ascii="Arial" w:hAnsi="Arial" w:cs="Arial"/>
          <w:sz w:val="22"/>
          <w:szCs w:val="22"/>
        </w:rPr>
        <w:t>= 0.0235) with the mean measure of 93,55 x 10</w:t>
      </w:r>
      <w:r w:rsidR="009E327F" w:rsidRPr="009E327F">
        <w:rPr>
          <w:rFonts w:ascii="Arial" w:hAnsi="Arial" w:cs="Arial"/>
          <w:sz w:val="22"/>
          <w:szCs w:val="22"/>
          <w:vertAlign w:val="superscript"/>
        </w:rPr>
        <w:t>4</w:t>
      </w:r>
      <w:r w:rsidR="009E327F" w:rsidRPr="009E327F">
        <w:rPr>
          <w:rFonts w:ascii="Arial" w:hAnsi="Arial" w:cs="Arial"/>
          <w:sz w:val="22"/>
          <w:szCs w:val="22"/>
        </w:rPr>
        <w:t>, 94,23 x 10</w:t>
      </w:r>
      <w:r w:rsidR="009E327F" w:rsidRPr="009E327F">
        <w:rPr>
          <w:rFonts w:ascii="Arial" w:hAnsi="Arial" w:cs="Arial"/>
          <w:sz w:val="22"/>
          <w:szCs w:val="22"/>
          <w:vertAlign w:val="superscript"/>
        </w:rPr>
        <w:t>4</w:t>
      </w:r>
      <w:r w:rsidR="009E327F" w:rsidRPr="009E327F">
        <w:rPr>
          <w:rFonts w:ascii="Arial" w:hAnsi="Arial" w:cs="Arial"/>
          <w:sz w:val="22"/>
          <w:szCs w:val="22"/>
        </w:rPr>
        <w:t xml:space="preserve"> and 102 x 10</w:t>
      </w:r>
      <w:r w:rsidR="009E327F" w:rsidRPr="009E327F">
        <w:rPr>
          <w:rFonts w:ascii="Arial" w:hAnsi="Arial" w:cs="Arial"/>
          <w:sz w:val="22"/>
          <w:szCs w:val="22"/>
          <w:vertAlign w:val="superscript"/>
        </w:rPr>
        <w:t>4</w:t>
      </w:r>
      <w:r w:rsidR="009E327F" w:rsidRPr="009E327F">
        <w:rPr>
          <w:rFonts w:ascii="Arial" w:hAnsi="Arial" w:cs="Arial"/>
          <w:sz w:val="22"/>
          <w:szCs w:val="22"/>
        </w:rPr>
        <w:t xml:space="preserve"> in the 100ng/mL, 1000ng/mL and control group, respectively.</w:t>
      </w:r>
    </w:p>
    <w:p w14:paraId="7E273E50" w14:textId="77777777" w:rsidR="005A77DC" w:rsidRDefault="005A77DC" w:rsidP="00217F32">
      <w:pPr>
        <w:spacing w:line="480" w:lineRule="auto"/>
        <w:jc w:val="both"/>
        <w:rPr>
          <w:rFonts w:ascii="Times New Roman" w:hAnsi="Times New Roman" w:cs="Times New Roman"/>
          <w:lang w:eastAsia="pt-BR"/>
        </w:rPr>
      </w:pPr>
    </w:p>
    <w:p w14:paraId="6194CA8E" w14:textId="7B2947D2" w:rsidR="00217F32" w:rsidRDefault="00217F32" w:rsidP="00EF3E5E">
      <w:pPr>
        <w:widowControl w:val="0"/>
        <w:autoSpaceDE w:val="0"/>
        <w:autoSpaceDN w:val="0"/>
        <w:adjustRightInd w:val="0"/>
        <w:spacing w:line="360" w:lineRule="auto"/>
        <w:jc w:val="both"/>
        <w:rPr>
          <w:rFonts w:ascii="Times New Roman" w:hAnsi="Times New Roman" w:cs="Times New Roman"/>
          <w:color w:val="212121"/>
        </w:rPr>
      </w:pPr>
      <w:r>
        <w:rPr>
          <w:rStyle w:val="BookTitle"/>
          <w:rFonts w:ascii="Times New Roman" w:hAnsi="Times New Roman" w:cs="Times New Roman"/>
        </w:rPr>
        <w:t>Conclusions:</w:t>
      </w:r>
      <w:r w:rsidRPr="007D1694">
        <w:rPr>
          <w:rFonts w:ascii="Times New Roman" w:hAnsi="Times New Roman" w:cs="Times New Roman"/>
          <w:b/>
        </w:rPr>
        <w:t xml:space="preserve"> </w:t>
      </w:r>
      <w:r w:rsidR="008258E1" w:rsidRPr="009E327F">
        <w:rPr>
          <w:rFonts w:ascii="Arial" w:eastAsia="Times New Roman" w:hAnsi="Arial" w:cs="Arial"/>
          <w:color w:val="1D2228"/>
          <w:sz w:val="22"/>
          <w:szCs w:val="22"/>
          <w:shd w:val="clear" w:color="auto" w:fill="FFFFFF"/>
          <w:lang w:val="pt-BR"/>
        </w:rPr>
        <w:t>N-desulfated Re-N-acetylated is a potencial drug to treat ocular angiogenesis.</w:t>
      </w:r>
    </w:p>
    <w:p w14:paraId="0A92E330" w14:textId="77777777" w:rsidR="00264BE3" w:rsidRDefault="00264BE3">
      <w:pPr>
        <w:rPr>
          <w:rFonts w:ascii="Arial" w:hAnsi="Arial" w:cs="Arial"/>
          <w:b/>
          <w:sz w:val="28"/>
          <w:u w:val="single"/>
        </w:rPr>
      </w:pPr>
      <w:r>
        <w:rPr>
          <w:rFonts w:ascii="Arial" w:hAnsi="Arial" w:cs="Arial"/>
          <w:b/>
          <w:sz w:val="28"/>
          <w:u w:val="single"/>
        </w:rPr>
        <w:br w:type="page"/>
      </w:r>
    </w:p>
    <w:p w14:paraId="2CFEFBCC" w14:textId="7BB5DAAC" w:rsidR="005B2ED7" w:rsidRPr="00EF3E5E" w:rsidRDefault="00964DAE" w:rsidP="00254A6F">
      <w:pPr>
        <w:spacing w:line="360" w:lineRule="auto"/>
        <w:jc w:val="both"/>
        <w:rPr>
          <w:rFonts w:ascii="Arial" w:hAnsi="Arial" w:cs="Arial"/>
          <w:b/>
          <w:u w:val="single"/>
        </w:rPr>
      </w:pPr>
      <w:r w:rsidRPr="00EF3E5E">
        <w:rPr>
          <w:rFonts w:ascii="Arial" w:hAnsi="Arial" w:cs="Arial"/>
          <w:b/>
          <w:u w:val="single"/>
        </w:rPr>
        <w:t>Introduction</w:t>
      </w:r>
    </w:p>
    <w:p w14:paraId="4D0E8033" w14:textId="77777777" w:rsidR="00964DAE" w:rsidRPr="00F72980" w:rsidRDefault="00964DAE" w:rsidP="00254A6F">
      <w:pPr>
        <w:spacing w:line="360" w:lineRule="auto"/>
        <w:jc w:val="both"/>
        <w:rPr>
          <w:rFonts w:ascii="Arial" w:hAnsi="Arial" w:cs="Arial"/>
        </w:rPr>
      </w:pPr>
    </w:p>
    <w:p w14:paraId="4058FC1E" w14:textId="185A7681" w:rsidR="00E81EB7" w:rsidRPr="00EF3E5E" w:rsidRDefault="00964DAE" w:rsidP="00EF3E5E">
      <w:pPr>
        <w:spacing w:line="360" w:lineRule="auto"/>
        <w:jc w:val="both"/>
        <w:rPr>
          <w:rFonts w:ascii="Arial" w:hAnsi="Arial" w:cs="Arial"/>
          <w:sz w:val="22"/>
        </w:rPr>
      </w:pPr>
      <w:r w:rsidRPr="00F72980">
        <w:rPr>
          <w:rFonts w:ascii="Arial" w:hAnsi="Arial" w:cs="Arial"/>
        </w:rPr>
        <w:tab/>
      </w:r>
      <w:r w:rsidRPr="00EF3E5E">
        <w:rPr>
          <w:rFonts w:ascii="Arial" w:hAnsi="Arial" w:cs="Arial"/>
          <w:sz w:val="22"/>
        </w:rPr>
        <w:t xml:space="preserve">Choroidal neovascularization (CNV) is an important cause of vision loss, </w:t>
      </w:r>
      <w:r w:rsidR="0019231D" w:rsidRPr="00EF3E5E">
        <w:rPr>
          <w:rFonts w:ascii="Arial" w:hAnsi="Arial" w:cs="Arial"/>
          <w:sz w:val="22"/>
        </w:rPr>
        <w:t>especially</w:t>
      </w:r>
      <w:r w:rsidR="00B74BB9" w:rsidRPr="00EF3E5E">
        <w:rPr>
          <w:rFonts w:ascii="Arial" w:hAnsi="Arial" w:cs="Arial"/>
          <w:sz w:val="22"/>
        </w:rPr>
        <w:t xml:space="preserve"> in those patients with a</w:t>
      </w:r>
      <w:r w:rsidRPr="00EF3E5E">
        <w:rPr>
          <w:rFonts w:ascii="Arial" w:hAnsi="Arial" w:cs="Arial"/>
          <w:sz w:val="22"/>
        </w:rPr>
        <w:t>ge-related macular degeneration (AMD), which is the leading cause of vision loss in eld</w:t>
      </w:r>
      <w:r w:rsidR="00B74BB9" w:rsidRPr="00EF3E5E">
        <w:rPr>
          <w:rFonts w:ascii="Arial" w:hAnsi="Arial" w:cs="Arial"/>
          <w:sz w:val="22"/>
        </w:rPr>
        <w:t xml:space="preserve">erly people </w:t>
      </w:r>
      <w:r w:rsidRPr="00EF3E5E">
        <w:rPr>
          <w:rFonts w:ascii="Arial" w:hAnsi="Arial" w:cs="Arial"/>
          <w:sz w:val="22"/>
        </w:rPr>
        <w:t>in industrialized countries.</w:t>
      </w:r>
      <w:r w:rsidR="00B74BB9" w:rsidRPr="00EF3E5E">
        <w:rPr>
          <w:rFonts w:ascii="Arial" w:hAnsi="Arial" w:cs="Arial"/>
          <w:sz w:val="22"/>
        </w:rPr>
        <w:fldChar w:fldCharType="begin">
          <w:fldData xml:space="preserve">PEVuZE5vdGU+PENpdGU+PEF1dGhvcj5Db25nZG9uPC9BdXRob3I+PFllYXI+MjAwNDwvWWVhcj48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</w:fldData>
        </w:fldChar>
      </w:r>
      <w:r w:rsidR="00B74BB9" w:rsidRPr="00EF3E5E">
        <w:rPr>
          <w:rFonts w:ascii="Arial" w:hAnsi="Arial" w:cs="Arial"/>
          <w:sz w:val="22"/>
        </w:rPr>
        <w:instrText xml:space="preserve"> ADDIN EN.CITE </w:instrText>
      </w:r>
      <w:r w:rsidR="00B74BB9" w:rsidRPr="00EF3E5E">
        <w:rPr>
          <w:rFonts w:ascii="Arial" w:hAnsi="Arial" w:cs="Arial"/>
          <w:sz w:val="22"/>
        </w:rPr>
        <w:fldChar w:fldCharType="begin">
          <w:fldData xml:space="preserve">PEVuZE5vdGU+PENpdGU+PEF1dGhvcj5Db25nZG9uPC9BdXRob3I+PFllYXI+MjAwNDwvWWVhcj48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</w:fldData>
        </w:fldChar>
      </w:r>
      <w:r w:rsidR="00B74BB9" w:rsidRPr="00EF3E5E">
        <w:rPr>
          <w:rFonts w:ascii="Arial" w:hAnsi="Arial" w:cs="Arial"/>
          <w:sz w:val="22"/>
        </w:rPr>
        <w:instrText xml:space="preserve"> ADDIN EN.CITE.DATA </w:instrText>
      </w:r>
      <w:r w:rsidR="00B74BB9" w:rsidRPr="00EF3E5E">
        <w:rPr>
          <w:rFonts w:ascii="Arial" w:hAnsi="Arial" w:cs="Arial"/>
          <w:sz w:val="22"/>
        </w:rPr>
      </w:r>
      <w:r w:rsidR="00B74BB9" w:rsidRPr="00EF3E5E">
        <w:rPr>
          <w:rFonts w:ascii="Arial" w:hAnsi="Arial" w:cs="Arial"/>
          <w:sz w:val="22"/>
        </w:rPr>
        <w:fldChar w:fldCharType="end"/>
      </w:r>
      <w:r w:rsidR="00B74BB9" w:rsidRPr="00EF3E5E">
        <w:rPr>
          <w:rFonts w:ascii="Arial" w:hAnsi="Arial" w:cs="Arial"/>
          <w:sz w:val="22"/>
        </w:rPr>
        <w:fldChar w:fldCharType="separate"/>
      </w:r>
      <w:r w:rsidR="00B74BB9" w:rsidRPr="00EF3E5E">
        <w:rPr>
          <w:rFonts w:ascii="Arial" w:hAnsi="Arial" w:cs="Arial"/>
          <w:noProof/>
          <w:sz w:val="22"/>
          <w:vertAlign w:val="superscript"/>
        </w:rPr>
        <w:t>1</w:t>
      </w:r>
      <w:r w:rsidR="00B74BB9" w:rsidRPr="00EF3E5E">
        <w:rPr>
          <w:rFonts w:ascii="Arial" w:hAnsi="Arial" w:cs="Arial"/>
          <w:sz w:val="22"/>
        </w:rPr>
        <w:fldChar w:fldCharType="end"/>
      </w:r>
      <w:r w:rsidRPr="00EF3E5E">
        <w:rPr>
          <w:rFonts w:ascii="Arial" w:hAnsi="Arial" w:cs="Arial"/>
          <w:sz w:val="22"/>
        </w:rPr>
        <w:t xml:space="preserve"> </w:t>
      </w:r>
    </w:p>
    <w:p w14:paraId="30CCF1B4" w14:textId="7F307E13" w:rsidR="00F258FD" w:rsidRPr="00EF3E5E" w:rsidRDefault="00E81EB7" w:rsidP="00EF3E5E">
      <w:pPr>
        <w:spacing w:line="360" w:lineRule="auto"/>
        <w:jc w:val="both"/>
        <w:rPr>
          <w:rFonts w:ascii="Arial" w:hAnsi="Arial" w:cs="Arial"/>
          <w:color w:val="212121"/>
          <w:sz w:val="22"/>
        </w:rPr>
      </w:pPr>
      <w:r w:rsidRPr="00EF3E5E">
        <w:rPr>
          <w:rFonts w:ascii="Arial" w:hAnsi="Arial" w:cs="Arial"/>
          <w:sz w:val="22"/>
        </w:rPr>
        <w:tab/>
      </w:r>
      <w:r w:rsidR="00964DAE" w:rsidRPr="00EF3E5E">
        <w:rPr>
          <w:rFonts w:ascii="Arial" w:hAnsi="Arial" w:cs="Arial"/>
          <w:sz w:val="22"/>
        </w:rPr>
        <w:t>Treatment of CNV is based on anti-vascular endothelial grown factor (anti-VEGF) inhibitors, but all available drugs</w:t>
      </w:r>
      <w:r w:rsidR="0019231D" w:rsidRPr="00EF3E5E">
        <w:rPr>
          <w:rFonts w:ascii="Arial" w:hAnsi="Arial" w:cs="Arial"/>
          <w:sz w:val="22"/>
        </w:rPr>
        <w:t xml:space="preserve"> have treatment burden, tachyphylasis and </w:t>
      </w:r>
      <w:r w:rsidR="00254A6F" w:rsidRPr="00EF3E5E">
        <w:rPr>
          <w:rFonts w:ascii="Arial" w:hAnsi="Arial" w:cs="Arial"/>
          <w:sz w:val="22"/>
        </w:rPr>
        <w:t>non-responders</w:t>
      </w:r>
      <w:r w:rsidR="0019231D" w:rsidRPr="00EF3E5E">
        <w:rPr>
          <w:rFonts w:ascii="Arial" w:hAnsi="Arial" w:cs="Arial"/>
          <w:sz w:val="22"/>
        </w:rPr>
        <w:t xml:space="preserve"> with vision loss over time.</w:t>
      </w:r>
      <w:r w:rsidR="004D1E85" w:rsidRPr="00EF3E5E">
        <w:rPr>
          <w:rFonts w:ascii="Arial" w:hAnsi="Arial" w:cs="Arial"/>
          <w:sz w:val="22"/>
        </w:rPr>
        <w:fldChar w:fldCharType="begin">
          <w:fldData xml:space="preserve">PEVuZE5vdGU+PENpdGU+PEF1dGhvcj5CaW5kZXI8L0F1dGhvcj48WWVhcj4yMDEyPC9ZZWFyPjxS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</w:fldData>
        </w:fldChar>
      </w:r>
      <w:r w:rsidR="004D1E85" w:rsidRPr="00EF3E5E">
        <w:rPr>
          <w:rFonts w:ascii="Arial" w:hAnsi="Arial" w:cs="Arial"/>
          <w:sz w:val="22"/>
        </w:rPr>
        <w:instrText xml:space="preserve"> ADDIN EN.CITE </w:instrText>
      </w:r>
      <w:r w:rsidR="004D1E85" w:rsidRPr="00EF3E5E">
        <w:rPr>
          <w:rFonts w:ascii="Arial" w:hAnsi="Arial" w:cs="Arial"/>
          <w:sz w:val="22"/>
        </w:rPr>
        <w:fldChar w:fldCharType="begin">
          <w:fldData xml:space="preserve">PEVuZE5vdGU+PENpdGU+PEF1dGhvcj5CaW5kZXI8L0F1dGhvcj48WWVhcj4yMDEyPC9ZZWFyPjxS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</w:fldData>
        </w:fldChar>
      </w:r>
      <w:r w:rsidR="004D1E85" w:rsidRPr="00EF3E5E">
        <w:rPr>
          <w:rFonts w:ascii="Arial" w:hAnsi="Arial" w:cs="Arial"/>
          <w:sz w:val="22"/>
        </w:rPr>
        <w:instrText xml:space="preserve"> ADDIN EN.CITE.DATA </w:instrText>
      </w:r>
      <w:r w:rsidR="004D1E85" w:rsidRPr="00EF3E5E">
        <w:rPr>
          <w:rFonts w:ascii="Arial" w:hAnsi="Arial" w:cs="Arial"/>
          <w:sz w:val="22"/>
        </w:rPr>
      </w:r>
      <w:r w:rsidR="004D1E85" w:rsidRPr="00EF3E5E">
        <w:rPr>
          <w:rFonts w:ascii="Arial" w:hAnsi="Arial" w:cs="Arial"/>
          <w:sz w:val="22"/>
        </w:rPr>
        <w:fldChar w:fldCharType="end"/>
      </w:r>
      <w:r w:rsidR="004D1E85" w:rsidRPr="00EF3E5E">
        <w:rPr>
          <w:rFonts w:ascii="Arial" w:hAnsi="Arial" w:cs="Arial"/>
          <w:sz w:val="22"/>
        </w:rPr>
        <w:fldChar w:fldCharType="separate"/>
      </w:r>
      <w:r w:rsidR="004D1E85" w:rsidRPr="00EF3E5E">
        <w:rPr>
          <w:rFonts w:ascii="Arial" w:hAnsi="Arial" w:cs="Arial"/>
          <w:noProof/>
          <w:sz w:val="22"/>
          <w:vertAlign w:val="superscript"/>
        </w:rPr>
        <w:t>2-4</w:t>
      </w:r>
      <w:r w:rsidR="004D1E85" w:rsidRPr="00EF3E5E">
        <w:rPr>
          <w:rFonts w:ascii="Arial" w:hAnsi="Arial" w:cs="Arial"/>
          <w:sz w:val="22"/>
        </w:rPr>
        <w:fldChar w:fldCharType="end"/>
      </w:r>
      <w:r w:rsidR="0019231D" w:rsidRPr="00EF3E5E">
        <w:rPr>
          <w:rFonts w:ascii="Arial" w:hAnsi="Arial" w:cs="Arial"/>
          <w:sz w:val="22"/>
        </w:rPr>
        <w:t xml:space="preserve"> Therefore, the search for new therapies to treat CNV </w:t>
      </w:r>
      <w:r w:rsidR="0019231D" w:rsidRPr="00EF3E5E">
        <w:rPr>
          <w:rFonts w:ascii="Arial" w:hAnsi="Arial" w:cs="Arial"/>
          <w:color w:val="212121"/>
          <w:sz w:val="22"/>
        </w:rPr>
        <w:t>is of fundamental importance.</w:t>
      </w:r>
    </w:p>
    <w:p w14:paraId="416141F5" w14:textId="68689DD3" w:rsidR="00BF7F4C" w:rsidRPr="00EF3E5E" w:rsidRDefault="00F258FD" w:rsidP="00EF3E5E">
      <w:pPr>
        <w:spacing w:line="360" w:lineRule="auto"/>
        <w:jc w:val="both"/>
        <w:rPr>
          <w:rFonts w:ascii="Arial" w:hAnsi="Arial" w:cs="Arial"/>
          <w:color w:val="212121"/>
          <w:sz w:val="22"/>
        </w:rPr>
      </w:pPr>
      <w:r w:rsidRPr="00EF3E5E">
        <w:rPr>
          <w:rFonts w:ascii="Arial" w:hAnsi="Arial" w:cs="Arial"/>
          <w:color w:val="212121"/>
          <w:sz w:val="22"/>
        </w:rPr>
        <w:tab/>
        <w:t>Heparin is a</w:t>
      </w:r>
      <w:r w:rsidR="0019231D" w:rsidRPr="00EF3E5E">
        <w:rPr>
          <w:rFonts w:ascii="Arial" w:hAnsi="Arial" w:cs="Arial"/>
          <w:color w:val="212121"/>
          <w:sz w:val="22"/>
        </w:rPr>
        <w:t xml:space="preserve"> </w:t>
      </w:r>
      <w:r w:rsidRPr="00EF3E5E">
        <w:rPr>
          <w:rFonts w:ascii="Arial" w:hAnsi="Arial" w:cs="Arial"/>
          <w:color w:val="212121"/>
          <w:sz w:val="22"/>
        </w:rPr>
        <w:t>glycosaminoglycan that interacts with extracellular matrix and is able to b</w:t>
      </w:r>
      <w:r w:rsidR="00A575A9" w:rsidRPr="00EF3E5E">
        <w:rPr>
          <w:rFonts w:ascii="Arial" w:hAnsi="Arial" w:cs="Arial"/>
          <w:color w:val="212121"/>
          <w:sz w:val="22"/>
        </w:rPr>
        <w:t>ind to different growth factors and could also interfere in inflammation, cell recognition, migration, proliferation and adhesion</w:t>
      </w:r>
      <w:r w:rsidR="00BF7F4C" w:rsidRPr="00EF3E5E">
        <w:rPr>
          <w:rFonts w:ascii="Arial" w:hAnsi="Arial" w:cs="Arial"/>
          <w:color w:val="212121"/>
          <w:sz w:val="22"/>
        </w:rPr>
        <w:t>.</w:t>
      </w:r>
      <w:r w:rsidR="00254A6F" w:rsidRPr="00EF3E5E">
        <w:rPr>
          <w:rFonts w:ascii="Arial" w:hAnsi="Arial" w:cs="Arial"/>
          <w:color w:val="212121"/>
          <w:sz w:val="22"/>
        </w:rPr>
        <w:fldChar w:fldCharType="begin">
          <w:fldData xml:space="preserve">PEVuZE5vdGU+PENpdGU+PEF1dGhvcj5EcmV5ZnVzczwvQXV0aG9yPjxZZWFyPjIwMTA8L1llYXI+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</w:fldData>
        </w:fldChar>
      </w:r>
      <w:r w:rsidR="00254A6F" w:rsidRPr="00EF3E5E">
        <w:rPr>
          <w:rFonts w:ascii="Arial" w:hAnsi="Arial" w:cs="Arial"/>
          <w:color w:val="212121"/>
          <w:sz w:val="22"/>
        </w:rPr>
        <w:instrText xml:space="preserve"> ADDIN EN.CITE </w:instrText>
      </w:r>
      <w:r w:rsidR="00254A6F" w:rsidRPr="00EF3E5E">
        <w:rPr>
          <w:rFonts w:ascii="Arial" w:hAnsi="Arial" w:cs="Arial"/>
          <w:color w:val="212121"/>
          <w:sz w:val="22"/>
        </w:rPr>
        <w:fldChar w:fldCharType="begin">
          <w:fldData xml:space="preserve">PEVuZE5vdGU+PENpdGU+PEF1dGhvcj5EcmV5ZnVzczwvQXV0aG9yPjxZZWFyPjIwMTA8L1llYXI+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</w:fldData>
        </w:fldChar>
      </w:r>
      <w:r w:rsidR="00254A6F" w:rsidRPr="00EF3E5E">
        <w:rPr>
          <w:rFonts w:ascii="Arial" w:hAnsi="Arial" w:cs="Arial"/>
          <w:color w:val="212121"/>
          <w:sz w:val="22"/>
        </w:rPr>
        <w:instrText xml:space="preserve"> ADDIN EN.CITE.DATA </w:instrText>
      </w:r>
      <w:r w:rsidR="00254A6F" w:rsidRPr="00EF3E5E">
        <w:rPr>
          <w:rFonts w:ascii="Arial" w:hAnsi="Arial" w:cs="Arial"/>
          <w:color w:val="212121"/>
          <w:sz w:val="22"/>
        </w:rPr>
      </w:r>
      <w:r w:rsidR="00254A6F" w:rsidRPr="00EF3E5E">
        <w:rPr>
          <w:rFonts w:ascii="Arial" w:hAnsi="Arial" w:cs="Arial"/>
          <w:color w:val="212121"/>
          <w:sz w:val="22"/>
        </w:rPr>
        <w:fldChar w:fldCharType="end"/>
      </w:r>
      <w:r w:rsidR="00254A6F" w:rsidRPr="00EF3E5E">
        <w:rPr>
          <w:rFonts w:ascii="Arial" w:hAnsi="Arial" w:cs="Arial"/>
          <w:color w:val="212121"/>
          <w:sz w:val="22"/>
        </w:rPr>
        <w:fldChar w:fldCharType="separate"/>
      </w:r>
      <w:r w:rsidR="00254A6F" w:rsidRPr="00EF3E5E">
        <w:rPr>
          <w:rFonts w:ascii="Arial" w:hAnsi="Arial" w:cs="Arial"/>
          <w:noProof/>
          <w:color w:val="212121"/>
          <w:sz w:val="22"/>
          <w:vertAlign w:val="superscript"/>
        </w:rPr>
        <w:t>5</w:t>
      </w:r>
      <w:r w:rsidR="00254A6F" w:rsidRPr="00EF3E5E">
        <w:rPr>
          <w:rFonts w:ascii="Arial" w:hAnsi="Arial" w:cs="Arial"/>
          <w:color w:val="212121"/>
          <w:sz w:val="22"/>
        </w:rPr>
        <w:fldChar w:fldCharType="end"/>
      </w:r>
      <w:r w:rsidR="00BF7F4C" w:rsidRPr="00EF3E5E">
        <w:rPr>
          <w:rFonts w:ascii="Arial" w:hAnsi="Arial" w:cs="Arial"/>
          <w:color w:val="212121"/>
          <w:sz w:val="22"/>
        </w:rPr>
        <w:t xml:space="preserve"> </w:t>
      </w:r>
      <w:r w:rsidR="00E81EB7" w:rsidRPr="00EF3E5E">
        <w:rPr>
          <w:rFonts w:ascii="Arial" w:hAnsi="Arial" w:cs="Arial"/>
          <w:color w:val="212121"/>
          <w:sz w:val="22"/>
        </w:rPr>
        <w:t>Also, t</w:t>
      </w:r>
      <w:r w:rsidRPr="00EF3E5E">
        <w:rPr>
          <w:rFonts w:ascii="Arial" w:hAnsi="Arial" w:cs="Arial"/>
          <w:color w:val="212121"/>
          <w:sz w:val="22"/>
        </w:rPr>
        <w:t>he longer splice isoforms of VEGF-A</w:t>
      </w:r>
      <w:r w:rsidR="00B64915" w:rsidRPr="00EF3E5E">
        <w:rPr>
          <w:rFonts w:ascii="Arial" w:hAnsi="Arial" w:cs="Arial"/>
          <w:color w:val="212121"/>
          <w:sz w:val="22"/>
        </w:rPr>
        <w:t>,</w:t>
      </w:r>
      <w:r w:rsidR="00B64915" w:rsidRPr="00EF3E5E">
        <w:rPr>
          <w:rFonts w:ascii="Arial" w:eastAsia="Times New Roman" w:hAnsi="Arial" w:cs="Arial"/>
          <w:color w:val="000000"/>
          <w:sz w:val="22"/>
          <w:shd w:val="clear" w:color="auto" w:fill="FFFFFF"/>
        </w:rPr>
        <w:t xml:space="preserve"> the most important cytokine involved in angiogenesis,</w:t>
      </w:r>
      <w:r w:rsidR="00B64915" w:rsidRPr="00EF3E5E">
        <w:rPr>
          <w:rFonts w:ascii="Arial" w:eastAsia="Times New Roman" w:hAnsi="Arial" w:cs="Arial"/>
          <w:sz w:val="22"/>
        </w:rPr>
        <w:t xml:space="preserve"> </w:t>
      </w:r>
      <w:r w:rsidRPr="00EF3E5E">
        <w:rPr>
          <w:rFonts w:ascii="Arial" w:hAnsi="Arial" w:cs="Arial"/>
          <w:color w:val="212121"/>
          <w:sz w:val="22"/>
        </w:rPr>
        <w:t>contains a heparin-binding domain</w:t>
      </w:r>
      <w:r w:rsidR="00B64915" w:rsidRPr="00EF3E5E">
        <w:rPr>
          <w:rFonts w:ascii="Arial" w:hAnsi="Arial" w:cs="Arial"/>
          <w:color w:val="212121"/>
          <w:sz w:val="22"/>
        </w:rPr>
        <w:t>.</w:t>
      </w:r>
      <w:r w:rsidR="00254A6F" w:rsidRPr="00EF3E5E">
        <w:rPr>
          <w:rFonts w:ascii="Arial" w:hAnsi="Arial" w:cs="Arial"/>
          <w:color w:val="212121"/>
          <w:sz w:val="22"/>
        </w:rPr>
        <w:fldChar w:fldCharType="begin">
          <w:fldData xml:space="preserve">PEVuZE5vdGU+PENpdGU+PEF1dGhvcj5DYXJtZWxpZXQ8L0F1dGhvcj48WWVhcj4yMDExPC9ZZWFy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MT5OYXR1cmU8L2FiYnItMT48L2FsdC1wZXJpb2RpY2FsPjxwYWdlcz4yOTgtMzA3PC9wYWdlcz48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=
</w:fldData>
        </w:fldChar>
      </w:r>
      <w:r w:rsidR="00254A6F" w:rsidRPr="00EF3E5E">
        <w:rPr>
          <w:rFonts w:ascii="Arial" w:hAnsi="Arial" w:cs="Arial"/>
          <w:color w:val="212121"/>
          <w:sz w:val="22"/>
        </w:rPr>
        <w:instrText xml:space="preserve"> ADDIN EN.CITE </w:instrText>
      </w:r>
      <w:r w:rsidR="00254A6F" w:rsidRPr="00EF3E5E">
        <w:rPr>
          <w:rFonts w:ascii="Arial" w:hAnsi="Arial" w:cs="Arial"/>
          <w:color w:val="212121"/>
          <w:sz w:val="22"/>
        </w:rPr>
        <w:fldChar w:fldCharType="begin">
          <w:fldData xml:space="preserve">PEVuZE5vdGU+PENpdGU+PEF1dGhvcj5DYXJtZWxpZXQ8L0F1dGhvcj48WWVhcj4yMDExPC9ZZWFy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MT5OYXR1cmU8L2FiYnItMT48L2FsdC1wZXJpb2RpY2FsPjxwYWdlcz4yOTgtMzA3PC9wYWdlcz48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=
</w:fldData>
        </w:fldChar>
      </w:r>
      <w:r w:rsidR="00254A6F" w:rsidRPr="00EF3E5E">
        <w:rPr>
          <w:rFonts w:ascii="Arial" w:hAnsi="Arial" w:cs="Arial"/>
          <w:color w:val="212121"/>
          <w:sz w:val="22"/>
        </w:rPr>
        <w:instrText xml:space="preserve"> ADDIN EN.CITE.DATA </w:instrText>
      </w:r>
      <w:r w:rsidR="00254A6F" w:rsidRPr="00EF3E5E">
        <w:rPr>
          <w:rFonts w:ascii="Arial" w:hAnsi="Arial" w:cs="Arial"/>
          <w:color w:val="212121"/>
          <w:sz w:val="22"/>
        </w:rPr>
      </w:r>
      <w:r w:rsidR="00254A6F" w:rsidRPr="00EF3E5E">
        <w:rPr>
          <w:rFonts w:ascii="Arial" w:hAnsi="Arial" w:cs="Arial"/>
          <w:color w:val="212121"/>
          <w:sz w:val="22"/>
        </w:rPr>
        <w:fldChar w:fldCharType="end"/>
      </w:r>
      <w:r w:rsidR="00254A6F" w:rsidRPr="00EF3E5E">
        <w:rPr>
          <w:rFonts w:ascii="Arial" w:hAnsi="Arial" w:cs="Arial"/>
          <w:color w:val="212121"/>
          <w:sz w:val="22"/>
        </w:rPr>
        <w:fldChar w:fldCharType="separate"/>
      </w:r>
      <w:r w:rsidR="00254A6F" w:rsidRPr="00EF3E5E">
        <w:rPr>
          <w:rFonts w:ascii="Arial" w:hAnsi="Arial" w:cs="Arial"/>
          <w:noProof/>
          <w:color w:val="212121"/>
          <w:sz w:val="22"/>
          <w:vertAlign w:val="superscript"/>
        </w:rPr>
        <w:t>6,7</w:t>
      </w:r>
      <w:r w:rsidR="00254A6F" w:rsidRPr="00EF3E5E">
        <w:rPr>
          <w:rFonts w:ascii="Arial" w:hAnsi="Arial" w:cs="Arial"/>
          <w:color w:val="212121"/>
          <w:sz w:val="22"/>
        </w:rPr>
        <w:fldChar w:fldCharType="end"/>
      </w:r>
      <w:r w:rsidR="00B64915" w:rsidRPr="00EF3E5E">
        <w:rPr>
          <w:rFonts w:ascii="Arial" w:hAnsi="Arial" w:cs="Arial"/>
          <w:color w:val="212121"/>
          <w:sz w:val="22"/>
        </w:rPr>
        <w:t xml:space="preserve"> </w:t>
      </w:r>
      <w:r w:rsidR="00BF7F4C" w:rsidRPr="00EF3E5E">
        <w:rPr>
          <w:rFonts w:ascii="Arial" w:hAnsi="Arial" w:cs="Arial"/>
          <w:color w:val="212121"/>
          <w:sz w:val="22"/>
        </w:rPr>
        <w:t>Previous studies demonstrated that heparin mimetic could modulate the angiogenesis and has important functions as regulator of vessel growth.</w:t>
      </w:r>
    </w:p>
    <w:p w14:paraId="4B2C3D5A" w14:textId="6EEF4725" w:rsidR="00EB0293" w:rsidRPr="00EF3E5E" w:rsidRDefault="00EB0293" w:rsidP="00EF3E5E">
      <w:pPr>
        <w:spacing w:line="360" w:lineRule="auto"/>
        <w:jc w:val="both"/>
        <w:rPr>
          <w:rFonts w:ascii="Arial" w:hAnsi="Arial" w:cs="Arial"/>
          <w:bCs/>
          <w:color w:val="212121"/>
          <w:sz w:val="22"/>
          <w:lang w:val="pt-BR"/>
        </w:rPr>
      </w:pPr>
      <w:r w:rsidRPr="00EF3E5E">
        <w:rPr>
          <w:rFonts w:ascii="Arial" w:hAnsi="Arial" w:cs="Arial"/>
          <w:color w:val="212121"/>
          <w:sz w:val="22"/>
        </w:rPr>
        <w:tab/>
        <w:t>Chemically modified heparins are created after process of depolymerization, desulfation and acetylation to keep the antiangiogenic potential and to remove the interference on hemostasis.</w:t>
      </w:r>
      <w:r w:rsidRPr="00EF3E5E">
        <w:rPr>
          <w:rFonts w:ascii="Arial" w:hAnsi="Arial" w:cs="Arial"/>
          <w:color w:val="212121"/>
          <w:sz w:val="22"/>
          <w:lang w:val="pt-BR"/>
        </w:rPr>
        <w:t xml:space="preserve"> </w:t>
      </w:r>
      <w:r w:rsidRPr="00EF3E5E">
        <w:rPr>
          <w:rFonts w:ascii="Arial" w:hAnsi="Arial" w:cs="Arial"/>
          <w:bCs/>
          <w:color w:val="212121"/>
          <w:sz w:val="22"/>
        </w:rPr>
        <w:t xml:space="preserve">The purpose of this study is to investigate the anti-angiogenic effect of </w:t>
      </w:r>
      <w:r w:rsidR="00B74BB9" w:rsidRPr="00EF3E5E">
        <w:rPr>
          <w:rFonts w:ascii="Arial" w:hAnsi="Arial" w:cs="Arial"/>
          <w:bCs/>
          <w:color w:val="212121"/>
          <w:sz w:val="22"/>
        </w:rPr>
        <w:t xml:space="preserve">a </w:t>
      </w:r>
      <w:r w:rsidR="00EA78AE" w:rsidRPr="00EF3E5E">
        <w:rPr>
          <w:rFonts w:ascii="Arial" w:hAnsi="Arial" w:cs="Arial"/>
          <w:bCs/>
          <w:color w:val="212121"/>
          <w:sz w:val="22"/>
        </w:rPr>
        <w:t>chemically modified heparin</w:t>
      </w:r>
      <w:r w:rsidRPr="00EF3E5E">
        <w:rPr>
          <w:rFonts w:ascii="Arial" w:hAnsi="Arial" w:cs="Arial"/>
          <w:bCs/>
          <w:color w:val="212121"/>
          <w:sz w:val="22"/>
        </w:rPr>
        <w:t xml:space="preserve"> (mHep)</w:t>
      </w:r>
      <w:r w:rsidR="00F96079" w:rsidRPr="00EF3E5E">
        <w:rPr>
          <w:rFonts w:ascii="Arial" w:hAnsi="Arial" w:cs="Arial"/>
          <w:bCs/>
          <w:color w:val="212121"/>
          <w:sz w:val="22"/>
        </w:rPr>
        <w:t>, N-desulfated Re-N-acetylated (N-DRN),</w:t>
      </w:r>
      <w:r w:rsidR="00F96079" w:rsidRPr="00EF3E5E">
        <w:rPr>
          <w:rFonts w:ascii="Arial" w:hAnsi="Arial" w:cs="Arial"/>
          <w:bCs/>
          <w:color w:val="212121"/>
          <w:sz w:val="22"/>
          <w:lang w:val="pt-BR"/>
        </w:rPr>
        <w:t xml:space="preserve"> </w:t>
      </w:r>
      <w:r w:rsidRPr="00EF3E5E">
        <w:rPr>
          <w:rFonts w:ascii="Arial" w:hAnsi="Arial" w:cs="Arial"/>
          <w:bCs/>
          <w:i/>
          <w:iCs/>
          <w:color w:val="212121"/>
          <w:sz w:val="22"/>
        </w:rPr>
        <w:t>in vitro</w:t>
      </w:r>
      <w:r w:rsidRPr="00EF3E5E">
        <w:rPr>
          <w:rFonts w:ascii="Arial" w:hAnsi="Arial" w:cs="Arial"/>
          <w:bCs/>
          <w:color w:val="212121"/>
          <w:sz w:val="22"/>
        </w:rPr>
        <w:t xml:space="preserve"> and</w:t>
      </w:r>
      <w:r w:rsidRPr="00EF3E5E">
        <w:rPr>
          <w:rFonts w:ascii="Arial" w:hAnsi="Arial" w:cs="Arial"/>
          <w:bCs/>
          <w:i/>
          <w:iCs/>
          <w:color w:val="212121"/>
          <w:sz w:val="22"/>
        </w:rPr>
        <w:t xml:space="preserve"> in</w:t>
      </w:r>
      <w:r w:rsidRPr="00EF3E5E">
        <w:rPr>
          <w:rFonts w:ascii="Arial" w:hAnsi="Arial" w:cs="Arial"/>
          <w:bCs/>
          <w:color w:val="212121"/>
          <w:sz w:val="22"/>
        </w:rPr>
        <w:t xml:space="preserve"> </w:t>
      </w:r>
      <w:r w:rsidRPr="00EF3E5E">
        <w:rPr>
          <w:rFonts w:ascii="Arial" w:hAnsi="Arial" w:cs="Arial"/>
          <w:bCs/>
          <w:i/>
          <w:iCs/>
          <w:color w:val="212121"/>
          <w:sz w:val="22"/>
        </w:rPr>
        <w:t>vivo.</w:t>
      </w:r>
    </w:p>
    <w:p w14:paraId="7B3A8E5E" w14:textId="77777777" w:rsidR="00F258FD" w:rsidRPr="00F72980" w:rsidRDefault="00F258FD" w:rsidP="00F258FD">
      <w:pPr>
        <w:spacing w:line="360" w:lineRule="auto"/>
        <w:jc w:val="both"/>
        <w:rPr>
          <w:rFonts w:ascii="Arial" w:hAnsi="Arial" w:cs="Arial"/>
          <w:color w:val="212121"/>
        </w:rPr>
      </w:pPr>
    </w:p>
    <w:p w14:paraId="52C18FCB" w14:textId="3E884AF9" w:rsidR="00254A6F" w:rsidRPr="00EF3E5E" w:rsidRDefault="00254A6F" w:rsidP="00EF3E5E">
      <w:pPr>
        <w:rPr>
          <w:rFonts w:ascii="Arial" w:hAnsi="Arial" w:cs="Arial"/>
          <w:sz w:val="22"/>
        </w:rPr>
      </w:pPr>
      <w:r w:rsidRPr="00EF3E5E">
        <w:rPr>
          <w:rFonts w:ascii="Arial" w:hAnsi="Arial" w:cs="Arial"/>
          <w:b/>
          <w:u w:val="single"/>
        </w:rPr>
        <w:t>Methods</w:t>
      </w:r>
    </w:p>
    <w:p w14:paraId="66B64F5C" w14:textId="77777777" w:rsidR="00254A6F" w:rsidRPr="00F72980" w:rsidRDefault="00254A6F" w:rsidP="00254A6F">
      <w:pPr>
        <w:spacing w:line="360" w:lineRule="auto"/>
        <w:jc w:val="both"/>
        <w:rPr>
          <w:rFonts w:ascii="Arial" w:hAnsi="Arial" w:cs="Arial"/>
        </w:rPr>
      </w:pPr>
    </w:p>
    <w:p w14:paraId="7B0F7CD8" w14:textId="77777777" w:rsidR="00254A6F" w:rsidRPr="00EF3E5E" w:rsidRDefault="00254A6F" w:rsidP="00254A6F">
      <w:pPr>
        <w:spacing w:line="360" w:lineRule="auto"/>
        <w:jc w:val="both"/>
        <w:rPr>
          <w:rFonts w:ascii="Arial" w:hAnsi="Arial" w:cs="Arial"/>
          <w:b/>
          <w:i/>
          <w:sz w:val="22"/>
        </w:rPr>
      </w:pPr>
      <w:r w:rsidRPr="00EF3E5E">
        <w:rPr>
          <w:rFonts w:ascii="Arial" w:hAnsi="Arial" w:cs="Arial"/>
          <w:b/>
          <w:i/>
          <w:sz w:val="22"/>
        </w:rPr>
        <w:t xml:space="preserve">In vitro </w:t>
      </w:r>
    </w:p>
    <w:p w14:paraId="1C357769" w14:textId="77777777" w:rsidR="00254A6F" w:rsidRPr="00EF3E5E" w:rsidRDefault="00254A6F" w:rsidP="00254A6F">
      <w:pPr>
        <w:spacing w:line="360" w:lineRule="auto"/>
        <w:jc w:val="both"/>
        <w:rPr>
          <w:rFonts w:ascii="Arial" w:hAnsi="Arial" w:cs="Arial"/>
          <w:sz w:val="22"/>
        </w:rPr>
      </w:pPr>
    </w:p>
    <w:p w14:paraId="4A32C43F" w14:textId="26B4A295" w:rsidR="00254A6F" w:rsidRPr="00EF3E5E" w:rsidRDefault="00254A6F" w:rsidP="00254A6F">
      <w:pPr>
        <w:widowControl w:val="0"/>
        <w:autoSpaceDE w:val="0"/>
        <w:autoSpaceDN w:val="0"/>
        <w:adjustRightInd w:val="0"/>
        <w:spacing w:line="360" w:lineRule="auto"/>
        <w:jc w:val="both"/>
        <w:rPr>
          <w:rFonts w:ascii="Arial" w:hAnsi="Arial" w:cs="Arial"/>
          <w:sz w:val="22"/>
        </w:rPr>
      </w:pPr>
      <w:r w:rsidRPr="00EF3E5E">
        <w:rPr>
          <w:rFonts w:ascii="Arial" w:hAnsi="Arial" w:cs="Arial"/>
          <w:sz w:val="22"/>
        </w:rPr>
        <w:tab/>
        <w:t>In vitro methods were based on previous studies, and are described bellow.</w:t>
      </w:r>
      <w:r w:rsidR="00C14577" w:rsidRPr="00EF3E5E">
        <w:rPr>
          <w:rFonts w:ascii="Arial" w:hAnsi="Arial" w:cs="Arial"/>
          <w:sz w:val="22"/>
        </w:rPr>
        <w:fldChar w:fldCharType="begin">
          <w:fldData xml:space="preserve">PEVuZE5vdGU+PENpdGU+PEF1dGhvcj5EcmV5ZnVzczwvQXV0aG9yPjxZZWFyPjIwMTA8L1llYXI+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==
</w:fldData>
        </w:fldChar>
      </w:r>
      <w:r w:rsidR="00C14577" w:rsidRPr="00EF3E5E">
        <w:rPr>
          <w:rFonts w:ascii="Arial" w:hAnsi="Arial" w:cs="Arial"/>
          <w:sz w:val="22"/>
        </w:rPr>
        <w:instrText xml:space="preserve"> ADDIN EN.CITE </w:instrText>
      </w:r>
      <w:r w:rsidR="00C14577" w:rsidRPr="00EF3E5E">
        <w:rPr>
          <w:rFonts w:ascii="Arial" w:hAnsi="Arial" w:cs="Arial"/>
          <w:sz w:val="22"/>
        </w:rPr>
        <w:fldChar w:fldCharType="begin">
          <w:fldData xml:space="preserve">PEVuZE5vdGU+PENpdGU+PEF1dGhvcj5EcmV5ZnVzczwvQXV0aG9yPjxZZWFyPjIwMTA8L1llYXI+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==
</w:fldData>
        </w:fldChar>
      </w:r>
      <w:r w:rsidR="00C14577" w:rsidRPr="00EF3E5E">
        <w:rPr>
          <w:rFonts w:ascii="Arial" w:hAnsi="Arial" w:cs="Arial"/>
          <w:sz w:val="22"/>
        </w:rPr>
        <w:instrText xml:space="preserve"> ADDIN EN.CITE.DATA </w:instrText>
      </w:r>
      <w:r w:rsidR="00C14577" w:rsidRPr="00EF3E5E">
        <w:rPr>
          <w:rFonts w:ascii="Arial" w:hAnsi="Arial" w:cs="Arial"/>
          <w:sz w:val="22"/>
        </w:rPr>
      </w:r>
      <w:r w:rsidR="00C14577" w:rsidRPr="00EF3E5E">
        <w:rPr>
          <w:rFonts w:ascii="Arial" w:hAnsi="Arial" w:cs="Arial"/>
          <w:sz w:val="22"/>
        </w:rPr>
        <w:fldChar w:fldCharType="end"/>
      </w:r>
      <w:r w:rsidR="00C14577" w:rsidRPr="00EF3E5E">
        <w:rPr>
          <w:rFonts w:ascii="Arial" w:hAnsi="Arial" w:cs="Arial"/>
          <w:sz w:val="22"/>
        </w:rPr>
        <w:fldChar w:fldCharType="separate"/>
      </w:r>
      <w:r w:rsidR="00C14577" w:rsidRPr="00EF3E5E">
        <w:rPr>
          <w:rFonts w:ascii="Arial" w:hAnsi="Arial" w:cs="Arial"/>
          <w:noProof/>
          <w:sz w:val="22"/>
          <w:vertAlign w:val="superscript"/>
        </w:rPr>
        <w:t>5,8,9</w:t>
      </w:r>
      <w:r w:rsidR="00C14577" w:rsidRPr="00EF3E5E">
        <w:rPr>
          <w:rFonts w:ascii="Arial" w:hAnsi="Arial" w:cs="Arial"/>
          <w:sz w:val="22"/>
        </w:rPr>
        <w:fldChar w:fldCharType="end"/>
      </w:r>
    </w:p>
    <w:p w14:paraId="189F7B35" w14:textId="77777777" w:rsidR="00254A6F" w:rsidRPr="00EF3E5E" w:rsidRDefault="00254A6F" w:rsidP="00254A6F">
      <w:pPr>
        <w:widowControl w:val="0"/>
        <w:autoSpaceDE w:val="0"/>
        <w:autoSpaceDN w:val="0"/>
        <w:adjustRightInd w:val="0"/>
        <w:spacing w:line="360" w:lineRule="auto"/>
        <w:jc w:val="both"/>
        <w:rPr>
          <w:rFonts w:ascii="Arial" w:hAnsi="Arial" w:cs="Arial"/>
          <w:sz w:val="22"/>
        </w:rPr>
      </w:pPr>
    </w:p>
    <w:p w14:paraId="39465D52" w14:textId="77777777" w:rsidR="00254A6F" w:rsidRPr="00EF3E5E" w:rsidRDefault="00254A6F" w:rsidP="00254A6F">
      <w:pPr>
        <w:widowControl w:val="0"/>
        <w:autoSpaceDE w:val="0"/>
        <w:autoSpaceDN w:val="0"/>
        <w:adjustRightInd w:val="0"/>
        <w:spacing w:line="360" w:lineRule="auto"/>
        <w:jc w:val="both"/>
        <w:rPr>
          <w:rFonts w:ascii="Arial" w:hAnsi="Arial" w:cs="Arial"/>
          <w:b/>
          <w:sz w:val="22"/>
        </w:rPr>
      </w:pPr>
      <w:r w:rsidRPr="00EF3E5E">
        <w:rPr>
          <w:rFonts w:ascii="Arial" w:hAnsi="Arial" w:cs="Arial"/>
          <w:b/>
          <w:sz w:val="22"/>
        </w:rPr>
        <w:tab/>
        <w:t>Cell Culture</w:t>
      </w:r>
    </w:p>
    <w:p w14:paraId="5B76EE0D" w14:textId="77777777" w:rsidR="00254A6F" w:rsidRPr="00EF3E5E" w:rsidRDefault="00254A6F" w:rsidP="00254A6F">
      <w:pPr>
        <w:widowControl w:val="0"/>
        <w:autoSpaceDE w:val="0"/>
        <w:autoSpaceDN w:val="0"/>
        <w:adjustRightInd w:val="0"/>
        <w:spacing w:line="360" w:lineRule="auto"/>
        <w:jc w:val="both"/>
        <w:rPr>
          <w:rFonts w:ascii="Arial" w:hAnsi="Arial" w:cs="Arial"/>
          <w:sz w:val="22"/>
        </w:rPr>
      </w:pPr>
    </w:p>
    <w:p w14:paraId="7C974BB3" w14:textId="77777777" w:rsidR="00254A6F" w:rsidRPr="00EF3E5E" w:rsidRDefault="00254A6F" w:rsidP="00254A6F">
      <w:pPr>
        <w:widowControl w:val="0"/>
        <w:autoSpaceDE w:val="0"/>
        <w:autoSpaceDN w:val="0"/>
        <w:adjustRightInd w:val="0"/>
        <w:spacing w:line="360" w:lineRule="auto"/>
        <w:jc w:val="both"/>
        <w:rPr>
          <w:rFonts w:ascii="Arial" w:hAnsi="Arial" w:cs="Arial"/>
          <w:sz w:val="22"/>
        </w:rPr>
      </w:pPr>
      <w:r w:rsidRPr="00EF3E5E">
        <w:rPr>
          <w:rFonts w:ascii="Arial" w:hAnsi="Arial" w:cs="Arial"/>
          <w:sz w:val="22"/>
        </w:rPr>
        <w:tab/>
        <w:t>Adult human retinal pigment epithelial cells (ARPE-19) that were grown in basal DMEM/F12 medium (Invitrogen, San Diego, CA) containing 10% fetal bovine serum (Cultilab, Campinas, Brazil), 15 mM HEPES, 2.0 mM L-glutamine, 0.5 mM sodium pyruvate, and 20 mM sodium bicarbonate, based on previous studies reports.  Endothelial cells (EC) were grown in F12 medium (Invitrogen) containing 10% fetal bovine serum (Cultilab) and 20 mM sodium bicarbonate. All cultures were performed on Falcon culture plates (BD Falcon, San Jose, CA).</w:t>
      </w:r>
    </w:p>
    <w:p w14:paraId="53401035" w14:textId="77777777" w:rsidR="00254A6F" w:rsidRPr="00EF3E5E" w:rsidRDefault="00254A6F" w:rsidP="00254A6F">
      <w:pPr>
        <w:widowControl w:val="0"/>
        <w:autoSpaceDE w:val="0"/>
        <w:autoSpaceDN w:val="0"/>
        <w:adjustRightInd w:val="0"/>
        <w:rPr>
          <w:rFonts w:ascii="Arial" w:hAnsi="Arial" w:cs="Arial"/>
          <w:sz w:val="22"/>
        </w:rPr>
      </w:pPr>
    </w:p>
    <w:p w14:paraId="5BBA9699" w14:textId="77777777" w:rsidR="00254A6F" w:rsidRPr="00EF3E5E" w:rsidRDefault="00254A6F" w:rsidP="00254A6F">
      <w:pPr>
        <w:widowControl w:val="0"/>
        <w:autoSpaceDE w:val="0"/>
        <w:autoSpaceDN w:val="0"/>
        <w:adjustRightInd w:val="0"/>
        <w:rPr>
          <w:rFonts w:ascii="Arial" w:hAnsi="Arial" w:cs="Arial"/>
          <w:b/>
          <w:sz w:val="22"/>
        </w:rPr>
      </w:pPr>
      <w:r w:rsidRPr="00EF3E5E">
        <w:rPr>
          <w:rFonts w:ascii="Arial" w:hAnsi="Arial" w:cs="Arial"/>
          <w:b/>
          <w:sz w:val="22"/>
        </w:rPr>
        <w:tab/>
        <w:t>Capillary-like Tube Formation</w:t>
      </w:r>
    </w:p>
    <w:p w14:paraId="20304127" w14:textId="77777777" w:rsidR="00254A6F" w:rsidRPr="00EF3E5E" w:rsidRDefault="00254A6F" w:rsidP="00254A6F">
      <w:pPr>
        <w:widowControl w:val="0"/>
        <w:autoSpaceDE w:val="0"/>
        <w:autoSpaceDN w:val="0"/>
        <w:adjustRightInd w:val="0"/>
        <w:rPr>
          <w:rFonts w:ascii="Arial" w:hAnsi="Arial" w:cs="Arial"/>
          <w:sz w:val="22"/>
        </w:rPr>
      </w:pPr>
    </w:p>
    <w:p w14:paraId="76403946" w14:textId="77777777" w:rsidR="00254A6F" w:rsidRDefault="00254A6F" w:rsidP="00254A6F">
      <w:pPr>
        <w:widowControl w:val="0"/>
        <w:autoSpaceDE w:val="0"/>
        <w:autoSpaceDN w:val="0"/>
        <w:adjustRightInd w:val="0"/>
        <w:spacing w:line="360" w:lineRule="auto"/>
        <w:jc w:val="both"/>
        <w:rPr>
          <w:rFonts w:ascii="Arial" w:hAnsi="Arial" w:cs="Arial"/>
          <w:sz w:val="22"/>
        </w:rPr>
      </w:pPr>
      <w:r w:rsidRPr="00EF3E5E">
        <w:rPr>
          <w:rFonts w:ascii="Arial" w:hAnsi="Arial" w:cs="Arial"/>
          <w:sz w:val="22"/>
        </w:rPr>
        <w:tab/>
        <w:t>Matrigel purified from EHS tumor was thawed at 4</w:t>
      </w:r>
      <w:r w:rsidRPr="00EF3E5E">
        <w:rPr>
          <w:rFonts w:ascii="Arial" w:hAnsi="Arial" w:cs="Arial"/>
          <w:sz w:val="22"/>
          <w:vertAlign w:val="superscript"/>
        </w:rPr>
        <w:t>0</w:t>
      </w:r>
      <w:r w:rsidRPr="00EF3E5E">
        <w:rPr>
          <w:rFonts w:ascii="Arial" w:hAnsi="Arial" w:cs="Arial"/>
          <w:sz w:val="22"/>
        </w:rPr>
        <w:t xml:space="preserve">C on ice and plated on the bottom of 24 </w:t>
      </w:r>
      <w:proofErr w:type="gramStart"/>
      <w:r w:rsidRPr="00EF3E5E">
        <w:rPr>
          <w:rFonts w:ascii="Arial" w:hAnsi="Arial" w:cs="Arial"/>
          <w:sz w:val="22"/>
        </w:rPr>
        <w:t>well-plates</w:t>
      </w:r>
      <w:proofErr w:type="gramEnd"/>
      <w:r w:rsidRPr="00EF3E5E">
        <w:rPr>
          <w:rFonts w:ascii="Arial" w:hAnsi="Arial" w:cs="Arial"/>
          <w:sz w:val="22"/>
        </w:rPr>
        <w:t>, and left at 37</w:t>
      </w:r>
      <w:r w:rsidRPr="00EF3E5E">
        <w:rPr>
          <w:rFonts w:ascii="Arial" w:hAnsi="Arial" w:cs="Arial"/>
          <w:sz w:val="22"/>
          <w:vertAlign w:val="superscript"/>
        </w:rPr>
        <w:t>o</w:t>
      </w:r>
      <w:r w:rsidRPr="00EF3E5E">
        <w:rPr>
          <w:rFonts w:ascii="Arial" w:hAnsi="Arial" w:cs="Arial"/>
          <w:sz w:val="22"/>
        </w:rPr>
        <w:t>C for 16 hours for gelification. ECs (105 cells) were seeded on Matrigel in F12 medium containing 10% FBS and different amounts of N-DRN (10, 100, 1000 ng/mL) or saline (control). The cultures were maintained at 37</w:t>
      </w:r>
      <w:r w:rsidRPr="00EF3E5E">
        <w:rPr>
          <w:rFonts w:ascii="Arial" w:hAnsi="Arial" w:cs="Arial"/>
          <w:sz w:val="22"/>
          <w:vertAlign w:val="superscript"/>
        </w:rPr>
        <w:t>o</w:t>
      </w:r>
      <w:r w:rsidRPr="00EF3E5E">
        <w:rPr>
          <w:rFonts w:ascii="Arial" w:hAnsi="Arial" w:cs="Arial"/>
          <w:sz w:val="22"/>
        </w:rPr>
        <w:t>C in a 2.5% CO2 humidified atmosphere for 24 hours. Taking into consideration that the volume of rat vitreous is approximately 50 μL, the concentrations of the heparinoid used for the cells mimic those used in direct intravitreous injection. Each treatment was performed in triplicate. Tube formation was examined under an inverted light microscope at 100x magnification. Three images were randomly taken in different areas and quantified by two different observers. The total length of connected cells forming tubular structures on the matrigel was measured and determined using image analysis software (Image J, National Institutes of Health, Bethesda, MD, USA). Results are expressed as mm tube length/cm2 area.</w:t>
      </w:r>
    </w:p>
    <w:p w14:paraId="0DB0FA2B" w14:textId="77777777" w:rsidR="00EF3E5E" w:rsidRPr="00EF3E5E" w:rsidRDefault="00EF3E5E" w:rsidP="00254A6F">
      <w:pPr>
        <w:widowControl w:val="0"/>
        <w:autoSpaceDE w:val="0"/>
        <w:autoSpaceDN w:val="0"/>
        <w:adjustRightInd w:val="0"/>
        <w:spacing w:line="360" w:lineRule="auto"/>
        <w:jc w:val="both"/>
        <w:rPr>
          <w:rFonts w:ascii="Arial" w:hAnsi="Arial" w:cs="Arial"/>
          <w:sz w:val="22"/>
        </w:rPr>
      </w:pPr>
    </w:p>
    <w:p w14:paraId="18E236E8" w14:textId="77777777" w:rsidR="00254A6F" w:rsidRPr="00EF3E5E" w:rsidRDefault="00254A6F" w:rsidP="00254A6F">
      <w:pPr>
        <w:widowControl w:val="0"/>
        <w:autoSpaceDE w:val="0"/>
        <w:autoSpaceDN w:val="0"/>
        <w:adjustRightInd w:val="0"/>
        <w:rPr>
          <w:rFonts w:ascii="Arial" w:hAnsi="Arial" w:cs="Arial"/>
          <w:b/>
          <w:sz w:val="22"/>
        </w:rPr>
      </w:pPr>
      <w:r w:rsidRPr="00EF3E5E">
        <w:rPr>
          <w:rFonts w:ascii="Arial" w:hAnsi="Arial" w:cs="Arial"/>
          <w:b/>
          <w:sz w:val="22"/>
        </w:rPr>
        <w:tab/>
        <w:t>Cell Viability Assay</w:t>
      </w:r>
    </w:p>
    <w:p w14:paraId="39611B27" w14:textId="77777777" w:rsidR="00254A6F" w:rsidRPr="00EF3E5E" w:rsidRDefault="00254A6F" w:rsidP="00254A6F">
      <w:pPr>
        <w:widowControl w:val="0"/>
        <w:autoSpaceDE w:val="0"/>
        <w:autoSpaceDN w:val="0"/>
        <w:adjustRightInd w:val="0"/>
        <w:rPr>
          <w:rFonts w:ascii="Arial" w:hAnsi="Arial" w:cs="Arial"/>
          <w:b/>
          <w:sz w:val="22"/>
        </w:rPr>
      </w:pPr>
    </w:p>
    <w:p w14:paraId="5D5B7BD6" w14:textId="77777777" w:rsidR="00254A6F" w:rsidRPr="00EF3E5E" w:rsidRDefault="00254A6F" w:rsidP="00254A6F">
      <w:pPr>
        <w:widowControl w:val="0"/>
        <w:autoSpaceDE w:val="0"/>
        <w:autoSpaceDN w:val="0"/>
        <w:adjustRightInd w:val="0"/>
        <w:spacing w:line="360" w:lineRule="auto"/>
        <w:jc w:val="both"/>
        <w:rPr>
          <w:rFonts w:ascii="Arial" w:hAnsi="Arial" w:cs="Arial"/>
          <w:sz w:val="22"/>
        </w:rPr>
      </w:pPr>
      <w:r w:rsidRPr="00EF3E5E">
        <w:rPr>
          <w:rFonts w:ascii="Arial" w:hAnsi="Arial" w:cs="Arial"/>
          <w:sz w:val="22"/>
        </w:rPr>
        <w:tab/>
        <w:t>Cytotoxicity was determined using the 3-(4,5-dimethylthiazol-2-yl)-2,5-diphenyltetrazoliumbromide (MTT) assay. For this assay, 105 ARPE-19 cells or 2x10</w:t>
      </w:r>
      <w:r w:rsidRPr="00EF3E5E">
        <w:rPr>
          <w:rFonts w:ascii="Arial" w:hAnsi="Arial" w:cs="Arial"/>
          <w:sz w:val="22"/>
          <w:vertAlign w:val="superscript"/>
        </w:rPr>
        <w:t>4</w:t>
      </w:r>
      <w:r w:rsidRPr="00EF3E5E">
        <w:rPr>
          <w:rFonts w:ascii="Arial" w:hAnsi="Arial" w:cs="Arial"/>
          <w:sz w:val="22"/>
        </w:rPr>
        <w:t xml:space="preserve"> endothelial cells were seeded in 96-well plates and cultured for 5 days. The medium was removed and fresh medium containing 10% FBS and different amounts of N-DRN (10, 100, 1000 ng/mL in 200 μL/well) or saline (control) added and the cells maintained for 24 hours (37</w:t>
      </w:r>
      <w:r w:rsidRPr="00EF3E5E">
        <w:rPr>
          <w:rFonts w:ascii="Arial" w:hAnsi="Arial" w:cs="Arial"/>
          <w:sz w:val="22"/>
          <w:vertAlign w:val="superscript"/>
        </w:rPr>
        <w:t>o</w:t>
      </w:r>
      <w:r w:rsidRPr="00EF3E5E">
        <w:rPr>
          <w:rFonts w:ascii="Arial" w:hAnsi="Arial" w:cs="Arial"/>
          <w:sz w:val="22"/>
        </w:rPr>
        <w:t>C, 5% CO2). Afterwards, the cells were washed with PBS and serum free medium containing MTT (0.5 mg/mL) added. After 2 hours of incubation, isopropanol extraction was performed and the absorbance measured at 540 nm with an ELISA reader (ELx800 BioTek Instruments, Winooski, VT).</w:t>
      </w:r>
    </w:p>
    <w:p w14:paraId="19AAA453" w14:textId="77777777" w:rsidR="00254A6F" w:rsidRPr="00EF3E5E" w:rsidRDefault="00254A6F" w:rsidP="00254A6F">
      <w:pPr>
        <w:widowControl w:val="0"/>
        <w:autoSpaceDE w:val="0"/>
        <w:autoSpaceDN w:val="0"/>
        <w:adjustRightInd w:val="0"/>
        <w:spacing w:line="360" w:lineRule="auto"/>
        <w:jc w:val="both"/>
        <w:rPr>
          <w:rFonts w:ascii="Arial" w:hAnsi="Arial" w:cs="Arial"/>
          <w:sz w:val="22"/>
        </w:rPr>
      </w:pPr>
    </w:p>
    <w:p w14:paraId="426EC6FD" w14:textId="77777777" w:rsidR="00254A6F" w:rsidRPr="00EF3E5E" w:rsidRDefault="00254A6F" w:rsidP="00EF3E5E">
      <w:pPr>
        <w:widowControl w:val="0"/>
        <w:autoSpaceDE w:val="0"/>
        <w:autoSpaceDN w:val="0"/>
        <w:adjustRightInd w:val="0"/>
        <w:spacing w:line="360" w:lineRule="auto"/>
        <w:jc w:val="both"/>
        <w:rPr>
          <w:rFonts w:ascii="Arial" w:hAnsi="Arial" w:cs="Arial"/>
          <w:b/>
          <w:sz w:val="22"/>
        </w:rPr>
      </w:pPr>
      <w:r w:rsidRPr="00EF3E5E">
        <w:rPr>
          <w:rFonts w:ascii="Arial" w:hAnsi="Arial" w:cs="Arial"/>
          <w:b/>
          <w:sz w:val="22"/>
        </w:rPr>
        <w:tab/>
        <w:t>Cell Proliferation Assay</w:t>
      </w:r>
    </w:p>
    <w:p w14:paraId="2ED4B2A6" w14:textId="77777777" w:rsidR="00254A6F" w:rsidRPr="00EF3E5E" w:rsidRDefault="00254A6F" w:rsidP="00EF3E5E">
      <w:pPr>
        <w:widowControl w:val="0"/>
        <w:autoSpaceDE w:val="0"/>
        <w:autoSpaceDN w:val="0"/>
        <w:adjustRightInd w:val="0"/>
        <w:spacing w:line="360" w:lineRule="auto"/>
        <w:jc w:val="both"/>
        <w:rPr>
          <w:rFonts w:ascii="Arial" w:hAnsi="Arial" w:cs="Arial"/>
          <w:sz w:val="22"/>
        </w:rPr>
      </w:pPr>
      <w:r w:rsidRPr="00EF3E5E">
        <w:rPr>
          <w:rFonts w:ascii="Arial" w:hAnsi="Arial" w:cs="Arial"/>
          <w:sz w:val="22"/>
        </w:rPr>
        <w:tab/>
      </w:r>
    </w:p>
    <w:p w14:paraId="30D662DF" w14:textId="77777777" w:rsidR="00254A6F" w:rsidRPr="00EF3E5E" w:rsidRDefault="00254A6F" w:rsidP="00EF3E5E">
      <w:pPr>
        <w:pStyle w:val="HTMLPreformatted"/>
        <w:spacing w:line="360" w:lineRule="auto"/>
        <w:jc w:val="both"/>
        <w:rPr>
          <w:rFonts w:ascii="Arial" w:hAnsi="Arial" w:cs="Arial"/>
          <w:color w:val="222222"/>
          <w:sz w:val="22"/>
          <w:szCs w:val="24"/>
          <w:lang w:val="en"/>
        </w:rPr>
      </w:pPr>
      <w:r w:rsidRPr="00EF3E5E">
        <w:rPr>
          <w:rFonts w:ascii="Arial" w:hAnsi="Arial" w:cs="Arial"/>
          <w:sz w:val="22"/>
          <w:szCs w:val="24"/>
        </w:rPr>
        <w:tab/>
        <w:t>Rabit aortic endothelial cells were seeded in a 96-well plates (2x10</w:t>
      </w:r>
      <w:r w:rsidRPr="00EF3E5E">
        <w:rPr>
          <w:rFonts w:ascii="Arial" w:hAnsi="Arial" w:cs="Arial"/>
          <w:sz w:val="22"/>
          <w:szCs w:val="24"/>
          <w:vertAlign w:val="superscript"/>
        </w:rPr>
        <w:t>5</w:t>
      </w:r>
      <w:r w:rsidRPr="00EF3E5E">
        <w:rPr>
          <w:rFonts w:ascii="Arial" w:hAnsi="Arial" w:cs="Arial"/>
          <w:sz w:val="22"/>
          <w:szCs w:val="24"/>
        </w:rPr>
        <w:t>cells/well) and were cultured in human coagulation factor XII (F12) with 10% FBS in the presence of different concentrations of the N-DRN (10, 100, 1000 ng/mL) or saline (control) and were maintained for 24 hours (37</w:t>
      </w:r>
      <w:r w:rsidRPr="00EF3E5E">
        <w:rPr>
          <w:rFonts w:ascii="Arial" w:hAnsi="Arial" w:cs="Arial"/>
          <w:sz w:val="22"/>
          <w:szCs w:val="24"/>
          <w:vertAlign w:val="superscript"/>
        </w:rPr>
        <w:t>o</w:t>
      </w:r>
      <w:r w:rsidRPr="00EF3E5E">
        <w:rPr>
          <w:rFonts w:ascii="Arial" w:hAnsi="Arial" w:cs="Arial"/>
          <w:sz w:val="22"/>
          <w:szCs w:val="24"/>
        </w:rPr>
        <w:t xml:space="preserve">C, 2,5%CO2). Analysis was performed by </w:t>
      </w:r>
      <w:r w:rsidRPr="00EF3E5E">
        <w:rPr>
          <w:rFonts w:ascii="Arial" w:hAnsi="Arial" w:cs="Arial"/>
          <w:color w:val="222222"/>
          <w:sz w:val="22"/>
          <w:szCs w:val="24"/>
          <w:lang w:val="en"/>
        </w:rPr>
        <w:t>direct counting in the Neubauer chamber after 24 and 48 hours of treatment.</w:t>
      </w:r>
    </w:p>
    <w:p w14:paraId="2B9BD350" w14:textId="77777777" w:rsidR="00254A6F" w:rsidRPr="00EF3E5E" w:rsidRDefault="00254A6F" w:rsidP="00254A6F">
      <w:pPr>
        <w:pStyle w:val="HTMLPreformatted"/>
        <w:spacing w:line="360" w:lineRule="auto"/>
        <w:jc w:val="both"/>
        <w:rPr>
          <w:rFonts w:ascii="Arial" w:hAnsi="Arial" w:cs="Arial"/>
          <w:color w:val="222222"/>
          <w:sz w:val="22"/>
          <w:szCs w:val="24"/>
          <w:lang w:val="en"/>
        </w:rPr>
      </w:pPr>
    </w:p>
    <w:p w14:paraId="140676C9" w14:textId="77777777" w:rsidR="00254A6F" w:rsidRPr="00EF3E5E" w:rsidRDefault="00254A6F" w:rsidP="00254A6F">
      <w:pPr>
        <w:widowControl w:val="0"/>
        <w:autoSpaceDE w:val="0"/>
        <w:autoSpaceDN w:val="0"/>
        <w:adjustRightInd w:val="0"/>
        <w:spacing w:line="360" w:lineRule="auto"/>
        <w:jc w:val="both"/>
        <w:rPr>
          <w:rFonts w:ascii="Arial" w:hAnsi="Arial" w:cs="Arial"/>
          <w:b/>
          <w:sz w:val="22"/>
        </w:rPr>
      </w:pPr>
      <w:r w:rsidRPr="00EF3E5E">
        <w:rPr>
          <w:rFonts w:ascii="Arial" w:hAnsi="Arial" w:cs="Arial"/>
          <w:b/>
          <w:sz w:val="22"/>
        </w:rPr>
        <w:tab/>
        <w:t>Cell Migration Assay</w:t>
      </w:r>
    </w:p>
    <w:p w14:paraId="5707C4E0" w14:textId="77777777" w:rsidR="00254A6F" w:rsidRPr="00EF3E5E" w:rsidRDefault="00254A6F" w:rsidP="00254A6F">
      <w:pPr>
        <w:widowControl w:val="0"/>
        <w:autoSpaceDE w:val="0"/>
        <w:autoSpaceDN w:val="0"/>
        <w:adjustRightInd w:val="0"/>
        <w:spacing w:line="360" w:lineRule="auto"/>
        <w:jc w:val="both"/>
        <w:rPr>
          <w:rFonts w:ascii="Arial" w:hAnsi="Arial" w:cs="Arial"/>
          <w:sz w:val="22"/>
        </w:rPr>
      </w:pPr>
      <w:r w:rsidRPr="00EF3E5E">
        <w:rPr>
          <w:rFonts w:ascii="Arial" w:hAnsi="Arial" w:cs="Arial"/>
          <w:sz w:val="22"/>
        </w:rPr>
        <w:tab/>
      </w:r>
    </w:p>
    <w:p w14:paraId="78F91D3B" w14:textId="5979F094" w:rsidR="00254A6F" w:rsidRPr="00EF3E5E" w:rsidRDefault="00254A6F" w:rsidP="00EF3E5E">
      <w:pPr>
        <w:spacing w:line="360" w:lineRule="auto"/>
        <w:jc w:val="both"/>
        <w:rPr>
          <w:rFonts w:ascii="Arial" w:eastAsia="Times New Roman" w:hAnsi="Arial" w:cs="Arial"/>
          <w:sz w:val="22"/>
          <w:lang w:val="pt-BR"/>
        </w:rPr>
      </w:pPr>
      <w:r w:rsidRPr="00EF3E5E">
        <w:rPr>
          <w:rFonts w:ascii="Arial" w:hAnsi="Arial" w:cs="Arial"/>
          <w:sz w:val="22"/>
        </w:rPr>
        <w:tab/>
        <w:t>For this assay, 24-well plates with 10% FBS and Transwell inserts (Corning Life Sciences) were seeded with endotelial cells (5x10</w:t>
      </w:r>
      <w:r w:rsidRPr="00EF3E5E">
        <w:rPr>
          <w:rFonts w:ascii="Arial" w:hAnsi="Arial" w:cs="Arial"/>
          <w:sz w:val="22"/>
          <w:vertAlign w:val="superscript"/>
        </w:rPr>
        <w:t>4</w:t>
      </w:r>
      <w:r w:rsidRPr="00EF3E5E">
        <w:rPr>
          <w:rFonts w:ascii="Arial" w:hAnsi="Arial" w:cs="Arial"/>
          <w:sz w:val="22"/>
        </w:rPr>
        <w:t>cells/well) in the presence of different concentrations of the N-DRN (10, 100, 1000 ng/mL) or saline (control) and were maintained for 16 hours (37</w:t>
      </w:r>
      <w:r w:rsidRPr="00EF3E5E">
        <w:rPr>
          <w:rFonts w:ascii="Arial" w:hAnsi="Arial" w:cs="Arial"/>
          <w:sz w:val="22"/>
          <w:vertAlign w:val="superscript"/>
        </w:rPr>
        <w:t>o</w:t>
      </w:r>
      <w:r w:rsidRPr="00EF3E5E">
        <w:rPr>
          <w:rFonts w:ascii="Arial" w:hAnsi="Arial" w:cs="Arial"/>
          <w:sz w:val="22"/>
        </w:rPr>
        <w:t xml:space="preserve">C, 2,5%CO2). Then, inserts were washed with PBS, fixated with paraformaldehyde, permeabilized with Methanol and stained with </w:t>
      </w:r>
      <w:r w:rsidRPr="00EF3E5E">
        <w:rPr>
          <w:rFonts w:ascii="Arial" w:eastAsia="Times New Roman" w:hAnsi="Arial" w:cs="Arial"/>
          <w:sz w:val="22"/>
          <w:shd w:val="clear" w:color="auto" w:fill="FFFFFF"/>
          <w:lang w:val="pt-BR"/>
        </w:rPr>
        <w:t>4′</w:t>
      </w:r>
      <w:proofErr w:type="gramStart"/>
      <w:r w:rsidRPr="00EF3E5E">
        <w:rPr>
          <w:rFonts w:ascii="Arial" w:eastAsia="Times New Roman" w:hAnsi="Arial" w:cs="Arial"/>
          <w:sz w:val="22"/>
          <w:shd w:val="clear" w:color="auto" w:fill="FFFFFF"/>
          <w:lang w:val="pt-BR"/>
        </w:rPr>
        <w:t>,6</w:t>
      </w:r>
      <w:proofErr w:type="gramEnd"/>
      <w:r w:rsidRPr="00EF3E5E">
        <w:rPr>
          <w:rFonts w:ascii="Arial" w:eastAsia="Times New Roman" w:hAnsi="Arial" w:cs="Arial"/>
          <w:sz w:val="22"/>
          <w:shd w:val="clear" w:color="auto" w:fill="FFFFFF"/>
          <w:lang w:val="pt-BR"/>
        </w:rPr>
        <w:t xml:space="preserve">-diamidino-2-phenylindole </w:t>
      </w:r>
      <w:r w:rsidRPr="00EF3E5E">
        <w:rPr>
          <w:rFonts w:ascii="Arial" w:hAnsi="Arial" w:cs="Arial"/>
          <w:sz w:val="22"/>
        </w:rPr>
        <w:t>(DAPI). Analysis was performed using ImageJ.</w:t>
      </w:r>
    </w:p>
    <w:p w14:paraId="07E353C1" w14:textId="77777777" w:rsidR="00254A6F" w:rsidRPr="00EF3E5E" w:rsidRDefault="00254A6F" w:rsidP="00254A6F">
      <w:pPr>
        <w:widowControl w:val="0"/>
        <w:autoSpaceDE w:val="0"/>
        <w:autoSpaceDN w:val="0"/>
        <w:adjustRightInd w:val="0"/>
        <w:spacing w:line="360" w:lineRule="auto"/>
        <w:jc w:val="both"/>
        <w:rPr>
          <w:rFonts w:ascii="Arial" w:hAnsi="Arial" w:cs="Arial"/>
          <w:b/>
          <w:sz w:val="22"/>
        </w:rPr>
      </w:pPr>
    </w:p>
    <w:p w14:paraId="3710B535" w14:textId="77777777" w:rsidR="00254A6F" w:rsidRPr="00EF3E5E" w:rsidRDefault="00254A6F" w:rsidP="00254A6F">
      <w:pPr>
        <w:widowControl w:val="0"/>
        <w:autoSpaceDE w:val="0"/>
        <w:autoSpaceDN w:val="0"/>
        <w:adjustRightInd w:val="0"/>
        <w:spacing w:line="360" w:lineRule="auto"/>
        <w:jc w:val="both"/>
        <w:rPr>
          <w:rFonts w:ascii="Arial" w:hAnsi="Arial" w:cs="Arial"/>
          <w:b/>
          <w:sz w:val="22"/>
        </w:rPr>
      </w:pPr>
      <w:r w:rsidRPr="00EF3E5E">
        <w:rPr>
          <w:rFonts w:ascii="Arial" w:hAnsi="Arial" w:cs="Arial"/>
          <w:b/>
          <w:sz w:val="22"/>
        </w:rPr>
        <w:tab/>
        <w:t>Cell Adhesion Assay</w:t>
      </w:r>
    </w:p>
    <w:p w14:paraId="17047E89" w14:textId="77777777" w:rsidR="00254A6F" w:rsidRPr="00EF3E5E" w:rsidRDefault="00254A6F" w:rsidP="00254A6F">
      <w:pPr>
        <w:widowControl w:val="0"/>
        <w:autoSpaceDE w:val="0"/>
        <w:autoSpaceDN w:val="0"/>
        <w:adjustRightInd w:val="0"/>
        <w:spacing w:line="360" w:lineRule="auto"/>
        <w:jc w:val="both"/>
        <w:rPr>
          <w:rFonts w:ascii="Arial" w:hAnsi="Arial" w:cs="Arial"/>
          <w:sz w:val="22"/>
        </w:rPr>
      </w:pPr>
      <w:r w:rsidRPr="00EF3E5E">
        <w:rPr>
          <w:rFonts w:ascii="Arial" w:hAnsi="Arial" w:cs="Arial"/>
          <w:sz w:val="22"/>
        </w:rPr>
        <w:tab/>
      </w:r>
    </w:p>
    <w:p w14:paraId="2276FDCD" w14:textId="77777777" w:rsidR="00254A6F" w:rsidRPr="00EF3E5E" w:rsidRDefault="00254A6F" w:rsidP="00254A6F">
      <w:pPr>
        <w:pStyle w:val="HTMLPreformatted"/>
        <w:spacing w:line="360" w:lineRule="auto"/>
        <w:jc w:val="both"/>
        <w:rPr>
          <w:rFonts w:ascii="Arial" w:hAnsi="Arial" w:cs="Arial"/>
          <w:color w:val="222222"/>
          <w:sz w:val="22"/>
          <w:szCs w:val="24"/>
        </w:rPr>
      </w:pPr>
      <w:r w:rsidRPr="00EF3E5E">
        <w:rPr>
          <w:rFonts w:ascii="Arial" w:hAnsi="Arial" w:cs="Arial"/>
          <w:sz w:val="22"/>
          <w:szCs w:val="24"/>
        </w:rPr>
        <w:tab/>
        <w:t>Adhesion was determined using 96-well plates with laminin and BSA (control) maintained for 4 hours at 37</w:t>
      </w:r>
      <w:r w:rsidRPr="00EF3E5E">
        <w:rPr>
          <w:rFonts w:ascii="Arial" w:hAnsi="Arial" w:cs="Arial"/>
          <w:sz w:val="22"/>
          <w:szCs w:val="24"/>
          <w:vertAlign w:val="superscript"/>
        </w:rPr>
        <w:t>o</w:t>
      </w:r>
      <w:r w:rsidRPr="00EF3E5E">
        <w:rPr>
          <w:rFonts w:ascii="Arial" w:hAnsi="Arial" w:cs="Arial"/>
          <w:sz w:val="22"/>
          <w:szCs w:val="24"/>
        </w:rPr>
        <w:t>C (2,5%CO2) and overnight at 4</w:t>
      </w:r>
      <w:r w:rsidRPr="00EF3E5E">
        <w:rPr>
          <w:rFonts w:ascii="Arial" w:hAnsi="Arial" w:cs="Arial"/>
          <w:sz w:val="22"/>
          <w:szCs w:val="24"/>
          <w:vertAlign w:val="superscript"/>
        </w:rPr>
        <w:t xml:space="preserve"> o</w:t>
      </w:r>
      <w:r w:rsidRPr="00EF3E5E">
        <w:rPr>
          <w:rFonts w:ascii="Arial" w:hAnsi="Arial" w:cs="Arial"/>
          <w:sz w:val="22"/>
          <w:szCs w:val="24"/>
        </w:rPr>
        <w:t>C. Non adherent coat was then seed with endothelial cells (3x10</w:t>
      </w:r>
      <w:r w:rsidRPr="00EF3E5E">
        <w:rPr>
          <w:rFonts w:ascii="Arial" w:hAnsi="Arial" w:cs="Arial"/>
          <w:sz w:val="22"/>
          <w:szCs w:val="24"/>
          <w:vertAlign w:val="superscript"/>
        </w:rPr>
        <w:t>4</w:t>
      </w:r>
      <w:r w:rsidRPr="00EF3E5E">
        <w:rPr>
          <w:rFonts w:ascii="Arial" w:hAnsi="Arial" w:cs="Arial"/>
          <w:sz w:val="22"/>
          <w:szCs w:val="24"/>
        </w:rPr>
        <w:t>cells/well) in the presence of different concentrations of the N-DRN (10, 100, 1000 ng/mL) and were maintained for 3 hours (37</w:t>
      </w:r>
      <w:r w:rsidRPr="00EF3E5E">
        <w:rPr>
          <w:rFonts w:ascii="Arial" w:hAnsi="Arial" w:cs="Arial"/>
          <w:sz w:val="22"/>
          <w:szCs w:val="24"/>
          <w:vertAlign w:val="superscript"/>
        </w:rPr>
        <w:t>o</w:t>
      </w:r>
      <w:r w:rsidRPr="00EF3E5E">
        <w:rPr>
          <w:rFonts w:ascii="Arial" w:hAnsi="Arial" w:cs="Arial"/>
          <w:sz w:val="22"/>
          <w:szCs w:val="24"/>
        </w:rPr>
        <w:t xml:space="preserve">C, 2,5% CO2) followed by </w:t>
      </w:r>
      <w:r w:rsidRPr="00EF3E5E">
        <w:rPr>
          <w:rFonts w:ascii="Arial" w:eastAsia="Times New Roman" w:hAnsi="Arial" w:cs="Arial"/>
          <w:sz w:val="22"/>
          <w:szCs w:val="24"/>
          <w:shd w:val="clear" w:color="auto" w:fill="FFFFFF"/>
        </w:rPr>
        <w:t>Crystal Violet</w:t>
      </w:r>
      <w:r w:rsidRPr="00EF3E5E">
        <w:rPr>
          <w:rFonts w:ascii="Arial" w:hAnsi="Arial" w:cs="Arial"/>
          <w:sz w:val="22"/>
          <w:szCs w:val="24"/>
        </w:rPr>
        <w:t xml:space="preserve"> staining. After addition of sodium citrate, the absorbance measured at 450 nm with an </w:t>
      </w:r>
      <w:r w:rsidRPr="00EF3E5E">
        <w:rPr>
          <w:rFonts w:ascii="Arial" w:hAnsi="Arial" w:cs="Arial"/>
          <w:color w:val="222222"/>
          <w:sz w:val="22"/>
          <w:szCs w:val="24"/>
          <w:lang w:val="en"/>
        </w:rPr>
        <w:t>spectrophotometer.</w:t>
      </w:r>
    </w:p>
    <w:p w14:paraId="49F36582" w14:textId="77777777" w:rsidR="00254A6F" w:rsidRPr="00EF3E5E" w:rsidRDefault="00254A6F" w:rsidP="00254A6F">
      <w:pPr>
        <w:widowControl w:val="0"/>
        <w:autoSpaceDE w:val="0"/>
        <w:autoSpaceDN w:val="0"/>
        <w:adjustRightInd w:val="0"/>
        <w:spacing w:line="360" w:lineRule="auto"/>
        <w:jc w:val="both"/>
        <w:rPr>
          <w:rFonts w:ascii="Arial" w:eastAsia="Times New Roman" w:hAnsi="Arial" w:cs="Arial"/>
          <w:sz w:val="22"/>
          <w:lang w:val="pt-BR"/>
        </w:rPr>
      </w:pPr>
    </w:p>
    <w:p w14:paraId="2375F929" w14:textId="77777777" w:rsidR="00254A6F" w:rsidRPr="00EF3E5E" w:rsidRDefault="00254A6F" w:rsidP="00254A6F">
      <w:pPr>
        <w:widowControl w:val="0"/>
        <w:autoSpaceDE w:val="0"/>
        <w:autoSpaceDN w:val="0"/>
        <w:adjustRightInd w:val="0"/>
        <w:rPr>
          <w:rFonts w:ascii="Arial" w:hAnsi="Arial" w:cs="Arial"/>
          <w:sz w:val="22"/>
        </w:rPr>
      </w:pPr>
    </w:p>
    <w:p w14:paraId="7FE45AA1" w14:textId="77777777" w:rsidR="00254A6F" w:rsidRPr="00EF3E5E" w:rsidRDefault="00254A6F" w:rsidP="00254A6F">
      <w:pPr>
        <w:widowControl w:val="0"/>
        <w:autoSpaceDE w:val="0"/>
        <w:autoSpaceDN w:val="0"/>
        <w:adjustRightInd w:val="0"/>
        <w:rPr>
          <w:rFonts w:ascii="Arial" w:hAnsi="Arial" w:cs="Arial"/>
          <w:b/>
          <w:i/>
          <w:sz w:val="22"/>
        </w:rPr>
      </w:pPr>
      <w:r w:rsidRPr="00EF3E5E">
        <w:rPr>
          <w:rFonts w:ascii="Arial" w:hAnsi="Arial" w:cs="Arial"/>
          <w:b/>
          <w:i/>
          <w:sz w:val="22"/>
        </w:rPr>
        <w:t>In vivo</w:t>
      </w:r>
    </w:p>
    <w:p w14:paraId="7675D04A" w14:textId="77777777" w:rsidR="00254A6F" w:rsidRPr="00EF3E5E" w:rsidRDefault="00254A6F" w:rsidP="00254A6F">
      <w:pPr>
        <w:spacing w:line="360" w:lineRule="auto"/>
        <w:jc w:val="both"/>
        <w:rPr>
          <w:rFonts w:ascii="Arial" w:hAnsi="Arial" w:cs="Arial"/>
          <w:sz w:val="22"/>
        </w:rPr>
      </w:pPr>
    </w:p>
    <w:p w14:paraId="20C4A630" w14:textId="77777777" w:rsidR="00254A6F" w:rsidRPr="00EF3E5E" w:rsidRDefault="00254A6F" w:rsidP="00254A6F">
      <w:pPr>
        <w:spacing w:line="360" w:lineRule="auto"/>
        <w:jc w:val="both"/>
        <w:rPr>
          <w:rFonts w:ascii="Arial" w:hAnsi="Arial" w:cs="Arial"/>
          <w:b/>
          <w:sz w:val="22"/>
        </w:rPr>
      </w:pPr>
      <w:r w:rsidRPr="00EF3E5E">
        <w:rPr>
          <w:rFonts w:ascii="Arial" w:hAnsi="Arial" w:cs="Arial"/>
          <w:b/>
          <w:sz w:val="22"/>
        </w:rPr>
        <w:tab/>
        <w:t>Animals</w:t>
      </w:r>
    </w:p>
    <w:p w14:paraId="33284A4B" w14:textId="77777777" w:rsidR="00254A6F" w:rsidRPr="00EF3E5E" w:rsidRDefault="00254A6F" w:rsidP="00254A6F">
      <w:pPr>
        <w:spacing w:line="360" w:lineRule="auto"/>
        <w:jc w:val="both"/>
        <w:rPr>
          <w:rFonts w:ascii="Arial" w:hAnsi="Arial" w:cs="Arial"/>
          <w:sz w:val="22"/>
        </w:rPr>
      </w:pPr>
    </w:p>
    <w:p w14:paraId="2BB6E455" w14:textId="77777777" w:rsidR="00254A6F" w:rsidRPr="00EF3E5E" w:rsidRDefault="00254A6F" w:rsidP="00254A6F">
      <w:pPr>
        <w:spacing w:line="360" w:lineRule="auto"/>
        <w:jc w:val="both"/>
        <w:rPr>
          <w:rFonts w:ascii="Arial" w:hAnsi="Arial" w:cs="Arial"/>
          <w:sz w:val="22"/>
        </w:rPr>
      </w:pPr>
      <w:r w:rsidRPr="00EF3E5E">
        <w:rPr>
          <w:rFonts w:ascii="Arial" w:hAnsi="Arial" w:cs="Arial"/>
          <w:sz w:val="22"/>
        </w:rPr>
        <w:tab/>
        <w:t>In vivo study was performed in 30 male, heterozygote, pigmented Zucker rats, weighing between 180 and 250g.  The animals were kept under natural light-dark cycle, temperature and humidity with food and water ad libitum. All experiments were performed in accordance with Association for Research in Vision and Ophthalmology  (ARVO) and Animal Care Ethics Committee of the Federal University of Sao Paulo (number: 5726120717).</w:t>
      </w:r>
    </w:p>
    <w:p w14:paraId="2262567D" w14:textId="77777777" w:rsidR="00254A6F" w:rsidRPr="00EF3E5E" w:rsidRDefault="00254A6F" w:rsidP="00254A6F">
      <w:pPr>
        <w:spacing w:line="360" w:lineRule="auto"/>
        <w:jc w:val="both"/>
        <w:rPr>
          <w:rFonts w:ascii="Arial" w:hAnsi="Arial" w:cs="Arial"/>
          <w:sz w:val="22"/>
        </w:rPr>
      </w:pPr>
    </w:p>
    <w:p w14:paraId="319CC96F" w14:textId="77777777" w:rsidR="00254A6F" w:rsidRPr="00EF3E5E" w:rsidRDefault="00254A6F" w:rsidP="00254A6F">
      <w:pPr>
        <w:spacing w:line="360" w:lineRule="auto"/>
        <w:jc w:val="both"/>
        <w:rPr>
          <w:rFonts w:ascii="Arial" w:hAnsi="Arial" w:cs="Arial"/>
          <w:b/>
          <w:sz w:val="22"/>
        </w:rPr>
      </w:pPr>
      <w:r w:rsidRPr="00EF3E5E">
        <w:rPr>
          <w:rFonts w:ascii="Arial" w:hAnsi="Arial" w:cs="Arial"/>
          <w:b/>
          <w:sz w:val="22"/>
        </w:rPr>
        <w:tab/>
        <w:t>Induction of Choroidal Neovascularization</w:t>
      </w:r>
    </w:p>
    <w:p w14:paraId="66E880DD" w14:textId="77777777" w:rsidR="00254A6F" w:rsidRPr="00EF3E5E" w:rsidRDefault="00254A6F" w:rsidP="00254A6F">
      <w:pPr>
        <w:spacing w:line="360" w:lineRule="auto"/>
        <w:jc w:val="both"/>
        <w:rPr>
          <w:rFonts w:ascii="Arial" w:hAnsi="Arial" w:cs="Arial"/>
          <w:sz w:val="22"/>
        </w:rPr>
      </w:pPr>
      <w:r w:rsidRPr="00EF3E5E">
        <w:rPr>
          <w:rFonts w:ascii="Arial" w:hAnsi="Arial" w:cs="Arial"/>
          <w:sz w:val="22"/>
        </w:rPr>
        <w:tab/>
      </w:r>
    </w:p>
    <w:p w14:paraId="00A47A73" w14:textId="77777777" w:rsidR="00254A6F" w:rsidRPr="00EF3E5E" w:rsidRDefault="00254A6F" w:rsidP="00254A6F">
      <w:pPr>
        <w:spacing w:line="360" w:lineRule="auto"/>
        <w:jc w:val="both"/>
        <w:rPr>
          <w:rFonts w:ascii="Arial" w:hAnsi="Arial" w:cs="Arial"/>
          <w:sz w:val="22"/>
        </w:rPr>
      </w:pPr>
      <w:r w:rsidRPr="00EF3E5E">
        <w:rPr>
          <w:rFonts w:ascii="Arial" w:hAnsi="Arial" w:cs="Arial"/>
          <w:sz w:val="22"/>
        </w:rPr>
        <w:tab/>
        <w:t xml:space="preserve">A Laser-induced Choroidal Neovascularization model based on previous studies was used. Animals were anesthetized with intramuscular injection of 56mg/kg of ketamine and 6 mg/kg of xilazine. Application of one drop of 1% tropicamide was used for pupil dilation. The rats were positioned at the slit lamp and a handheld coverslip associated with a drop of 2% methylcellulose was used as a contact lens. </w:t>
      </w:r>
    </w:p>
    <w:p w14:paraId="40FA514A" w14:textId="7B29686F" w:rsidR="00254A6F" w:rsidRPr="00EF3E5E" w:rsidRDefault="00254A6F" w:rsidP="00254A6F">
      <w:pPr>
        <w:spacing w:line="360" w:lineRule="auto"/>
        <w:jc w:val="both"/>
        <w:rPr>
          <w:rFonts w:ascii="Arial" w:hAnsi="Arial" w:cs="Arial"/>
          <w:sz w:val="22"/>
        </w:rPr>
      </w:pPr>
      <w:r w:rsidRPr="00EF3E5E">
        <w:rPr>
          <w:rFonts w:ascii="Arial" w:hAnsi="Arial" w:cs="Arial"/>
          <w:sz w:val="22"/>
        </w:rPr>
        <w:tab/>
        <w:t>Photocoagulation was performed in the right eye, using argon las</w:t>
      </w:r>
      <w:r w:rsidR="00EF3E5E">
        <w:rPr>
          <w:rFonts w:ascii="Arial" w:hAnsi="Arial" w:cs="Arial"/>
          <w:sz w:val="22"/>
        </w:rPr>
        <w:t>er equipment (</w:t>
      </w:r>
      <w:r w:rsidRPr="00EF3E5E">
        <w:rPr>
          <w:rFonts w:ascii="Arial" w:hAnsi="Arial" w:cs="Arial"/>
          <w:sz w:val="22"/>
        </w:rPr>
        <w:t xml:space="preserve">532nm green wavelength; Quantel Medical, Cournon d’Auvergne, France). Laser protocol was power of 120mW, spot size 100 μm, </w:t>
      </w:r>
      <w:proofErr w:type="gramStart"/>
      <w:r w:rsidRPr="00EF3E5E">
        <w:rPr>
          <w:rFonts w:ascii="Arial" w:hAnsi="Arial" w:cs="Arial"/>
          <w:sz w:val="22"/>
        </w:rPr>
        <w:t>duration of 100ms and four lesions around optic disc (3, 6, 9 and 12 o’clock) located approximately 2 disc diameters from the optic nerve</w:t>
      </w:r>
      <w:proofErr w:type="gramEnd"/>
      <w:r w:rsidRPr="00EF3E5E">
        <w:rPr>
          <w:rFonts w:ascii="Arial" w:hAnsi="Arial" w:cs="Arial"/>
          <w:sz w:val="22"/>
        </w:rPr>
        <w:t xml:space="preserve">. The aim was a rupture in Bruch’s membrane indicated by an air bubble at the moment of the application. </w:t>
      </w:r>
    </w:p>
    <w:p w14:paraId="5E0D509C" w14:textId="77777777" w:rsidR="00254A6F" w:rsidRPr="00EF3E5E" w:rsidRDefault="00254A6F" w:rsidP="00254A6F">
      <w:pPr>
        <w:spacing w:line="360" w:lineRule="auto"/>
        <w:jc w:val="both"/>
        <w:rPr>
          <w:rFonts w:ascii="Arial" w:hAnsi="Arial" w:cs="Arial"/>
          <w:sz w:val="22"/>
        </w:rPr>
      </w:pPr>
    </w:p>
    <w:p w14:paraId="3FDA55FA" w14:textId="77777777" w:rsidR="00254A6F" w:rsidRPr="00EF3E5E" w:rsidRDefault="00254A6F" w:rsidP="00254A6F">
      <w:pPr>
        <w:spacing w:line="360" w:lineRule="auto"/>
        <w:jc w:val="both"/>
        <w:rPr>
          <w:rFonts w:ascii="Arial" w:hAnsi="Arial" w:cs="Arial"/>
          <w:b/>
          <w:sz w:val="22"/>
        </w:rPr>
      </w:pPr>
      <w:r w:rsidRPr="00EF3E5E">
        <w:rPr>
          <w:rFonts w:ascii="Arial" w:hAnsi="Arial" w:cs="Arial"/>
          <w:b/>
          <w:sz w:val="22"/>
        </w:rPr>
        <w:tab/>
        <w:t>Intravitreal Injection</w:t>
      </w:r>
    </w:p>
    <w:p w14:paraId="3621217A" w14:textId="77777777" w:rsidR="00254A6F" w:rsidRPr="00EF3E5E" w:rsidRDefault="00254A6F" w:rsidP="00254A6F">
      <w:pPr>
        <w:spacing w:line="360" w:lineRule="auto"/>
        <w:jc w:val="both"/>
        <w:rPr>
          <w:rFonts w:ascii="Arial" w:hAnsi="Arial" w:cs="Arial"/>
          <w:sz w:val="22"/>
        </w:rPr>
      </w:pPr>
      <w:r w:rsidRPr="00EF3E5E">
        <w:rPr>
          <w:rFonts w:ascii="Arial" w:hAnsi="Arial" w:cs="Arial"/>
          <w:sz w:val="22"/>
        </w:rPr>
        <w:tab/>
      </w:r>
    </w:p>
    <w:p w14:paraId="263BF72F" w14:textId="4648E802" w:rsidR="00254A6F" w:rsidRPr="00EF3E5E" w:rsidRDefault="00254A6F" w:rsidP="00254A6F">
      <w:pPr>
        <w:spacing w:line="360" w:lineRule="auto"/>
        <w:jc w:val="both"/>
        <w:rPr>
          <w:rFonts w:ascii="Arial" w:hAnsi="Arial" w:cs="Arial"/>
          <w:bCs/>
          <w:sz w:val="22"/>
        </w:rPr>
      </w:pPr>
      <w:r w:rsidRPr="00EF3E5E">
        <w:rPr>
          <w:rFonts w:ascii="Arial" w:hAnsi="Arial" w:cs="Arial"/>
          <w:bCs/>
          <w:sz w:val="22"/>
          <w:lang w:val="pt-BR"/>
        </w:rPr>
        <w:tab/>
        <w:t>Animals receveid an intravitreal injection (</w:t>
      </w:r>
      <w:r w:rsidRPr="00EF3E5E">
        <w:rPr>
          <w:rFonts w:ascii="Arial" w:hAnsi="Arial" w:cs="Arial"/>
          <w:sz w:val="22"/>
        </w:rPr>
        <w:t>5µl</w:t>
      </w:r>
      <w:r w:rsidRPr="00EF3E5E">
        <w:rPr>
          <w:rFonts w:ascii="Arial" w:hAnsi="Arial" w:cs="Arial"/>
          <w:bCs/>
          <w:sz w:val="22"/>
          <w:lang w:val="pt-BR"/>
        </w:rPr>
        <w:t xml:space="preserve">) </w:t>
      </w:r>
      <w:r w:rsidRPr="00EF3E5E">
        <w:rPr>
          <w:rFonts w:ascii="Arial" w:hAnsi="Arial" w:cs="Arial"/>
          <w:sz w:val="22"/>
        </w:rPr>
        <w:t xml:space="preserve">using a microseringe (Hamilton Co, Reno, NV) </w:t>
      </w:r>
      <w:r w:rsidRPr="00EF3E5E">
        <w:rPr>
          <w:rFonts w:ascii="Arial" w:hAnsi="Arial" w:cs="Arial"/>
          <w:bCs/>
          <w:sz w:val="22"/>
          <w:lang w:val="pt-BR"/>
        </w:rPr>
        <w:t>immediately after the laser. Rats w</w:t>
      </w:r>
      <w:r w:rsidR="00EF3E5E">
        <w:rPr>
          <w:rFonts w:ascii="Arial" w:hAnsi="Arial" w:cs="Arial"/>
          <w:bCs/>
          <w:sz w:val="22"/>
          <w:lang w:val="pt-BR"/>
        </w:rPr>
        <w:t>ere assigned to control group (</w:t>
      </w:r>
      <w:r w:rsidRPr="00EF3E5E">
        <w:rPr>
          <w:rFonts w:ascii="Arial" w:hAnsi="Arial" w:cs="Arial"/>
          <w:bCs/>
          <w:sz w:val="22"/>
          <w:lang w:val="pt-BR"/>
        </w:rPr>
        <w:t xml:space="preserve">BSS), </w:t>
      </w:r>
      <w:r w:rsidRPr="00EF3E5E">
        <w:rPr>
          <w:rFonts w:ascii="Arial" w:hAnsi="Arial" w:cs="Arial"/>
          <w:bCs/>
          <w:sz w:val="22"/>
        </w:rPr>
        <w:t xml:space="preserve">100ng/ml N-DRN and 1000ng/ml N-DRN. </w:t>
      </w:r>
      <w:r w:rsidRPr="00EF3E5E">
        <w:rPr>
          <w:rFonts w:ascii="Arial" w:hAnsi="Arial" w:cs="Arial"/>
          <w:sz w:val="22"/>
        </w:rPr>
        <w:t>Animals with traumatic lens injury, vitreous or retinal hemorrhage were excluded from the</w:t>
      </w:r>
      <w:r w:rsidR="00EF3E5E">
        <w:rPr>
          <w:rFonts w:ascii="Arial" w:hAnsi="Arial" w:cs="Arial"/>
          <w:bCs/>
          <w:sz w:val="22"/>
        </w:rPr>
        <w:t xml:space="preserve"> </w:t>
      </w:r>
      <w:r w:rsidRPr="00EF3E5E">
        <w:rPr>
          <w:rFonts w:ascii="Arial" w:hAnsi="Arial" w:cs="Arial"/>
          <w:sz w:val="22"/>
        </w:rPr>
        <w:t>study.</w:t>
      </w:r>
    </w:p>
    <w:p w14:paraId="6586901A" w14:textId="77777777" w:rsidR="00254A6F" w:rsidRPr="00EF3E5E" w:rsidRDefault="00254A6F" w:rsidP="00254A6F">
      <w:pPr>
        <w:spacing w:line="360" w:lineRule="auto"/>
        <w:jc w:val="both"/>
        <w:rPr>
          <w:rFonts w:ascii="Arial" w:hAnsi="Arial" w:cs="Arial"/>
          <w:sz w:val="22"/>
        </w:rPr>
      </w:pPr>
    </w:p>
    <w:p w14:paraId="765320F7" w14:textId="77777777" w:rsidR="00254A6F" w:rsidRPr="00EF3E5E" w:rsidRDefault="00254A6F" w:rsidP="00254A6F">
      <w:pPr>
        <w:spacing w:line="360" w:lineRule="auto"/>
        <w:jc w:val="both"/>
        <w:rPr>
          <w:rFonts w:ascii="Arial" w:hAnsi="Arial" w:cs="Arial"/>
          <w:b/>
          <w:sz w:val="22"/>
        </w:rPr>
      </w:pPr>
      <w:r w:rsidRPr="00EF3E5E">
        <w:rPr>
          <w:rFonts w:ascii="Arial" w:hAnsi="Arial" w:cs="Arial"/>
          <w:b/>
          <w:sz w:val="22"/>
        </w:rPr>
        <w:tab/>
        <w:t>Immunofluorescence analysis</w:t>
      </w:r>
    </w:p>
    <w:p w14:paraId="6E2496AB" w14:textId="77777777" w:rsidR="00254A6F" w:rsidRPr="00EF3E5E" w:rsidRDefault="00254A6F" w:rsidP="00254A6F">
      <w:pPr>
        <w:spacing w:line="360" w:lineRule="auto"/>
        <w:jc w:val="both"/>
        <w:rPr>
          <w:rFonts w:ascii="Arial" w:hAnsi="Arial" w:cs="Arial"/>
          <w:b/>
          <w:sz w:val="22"/>
        </w:rPr>
      </w:pPr>
    </w:p>
    <w:p w14:paraId="0CB5108A" w14:textId="77777777" w:rsidR="00254A6F" w:rsidRPr="00EF3E5E" w:rsidRDefault="00254A6F" w:rsidP="00254A6F">
      <w:pPr>
        <w:spacing w:line="360" w:lineRule="auto"/>
        <w:jc w:val="both"/>
        <w:rPr>
          <w:rFonts w:ascii="Arial" w:hAnsi="Arial" w:cs="Arial"/>
          <w:sz w:val="22"/>
        </w:rPr>
      </w:pPr>
      <w:r w:rsidRPr="00EF3E5E">
        <w:rPr>
          <w:rFonts w:ascii="Arial" w:hAnsi="Arial" w:cs="Arial"/>
          <w:sz w:val="22"/>
        </w:rPr>
        <w:tab/>
        <w:t xml:space="preserve">Two weeks after photocoagulation the animals were euthanized and the eyes enucleated. The eyecups were fixed with 4% paraformaldehyde for 2 hours, washed </w:t>
      </w:r>
      <w:proofErr w:type="gramStart"/>
      <w:r w:rsidRPr="00EF3E5E">
        <w:rPr>
          <w:rFonts w:ascii="Arial" w:hAnsi="Arial" w:cs="Arial"/>
          <w:sz w:val="22"/>
        </w:rPr>
        <w:t xml:space="preserve">in 0.1M glycine in </w:t>
      </w:r>
      <w:r w:rsidRPr="00EF3E5E">
        <w:rPr>
          <w:rFonts w:ascii="Arial" w:eastAsia="Times New Roman" w:hAnsi="Arial" w:cs="Arial"/>
          <w:sz w:val="22"/>
          <w:shd w:val="clear" w:color="auto" w:fill="FFFFFF"/>
        </w:rPr>
        <w:t>Phosphate-Buffered Saline</w:t>
      </w:r>
      <w:r w:rsidRPr="00EF3E5E">
        <w:rPr>
          <w:rFonts w:ascii="Arial" w:eastAsia="Times New Roman" w:hAnsi="Arial" w:cs="Arial"/>
          <w:sz w:val="22"/>
        </w:rPr>
        <w:t xml:space="preserve"> (</w:t>
      </w:r>
      <w:r w:rsidRPr="00EF3E5E">
        <w:rPr>
          <w:rFonts w:ascii="Arial" w:hAnsi="Arial" w:cs="Arial"/>
          <w:sz w:val="22"/>
        </w:rPr>
        <w:t>PBS)</w:t>
      </w:r>
      <w:proofErr w:type="gramEnd"/>
      <w:r w:rsidRPr="00EF3E5E">
        <w:rPr>
          <w:rFonts w:ascii="Arial" w:hAnsi="Arial" w:cs="Arial"/>
          <w:sz w:val="22"/>
        </w:rPr>
        <w:t xml:space="preserve"> and incubated with sucrose 20% overnight.  Then, the eyecups were incubated in 0.1% saponin and 2.5% Bovine Serum Albumin (BSA) in PBS followed by overnight incubation with anti-Von Willebrand factor 1:50 (Santa Cruz Biotechnology, Santa Cruz, CA sc-8068).  Secondary antibody incubation was performed using Alexa Fluor </w:t>
      </w:r>
      <w:proofErr w:type="gramStart"/>
      <w:r w:rsidRPr="00EF3E5E">
        <w:rPr>
          <w:rFonts w:ascii="Arial" w:hAnsi="Arial" w:cs="Arial"/>
          <w:sz w:val="22"/>
        </w:rPr>
        <w:t>488  anti</w:t>
      </w:r>
      <w:proofErr w:type="gramEnd"/>
      <w:r w:rsidRPr="00EF3E5E">
        <w:rPr>
          <w:rFonts w:ascii="Arial" w:hAnsi="Arial" w:cs="Arial"/>
          <w:sz w:val="22"/>
        </w:rPr>
        <w:t xml:space="preserve">-goat (Molecular Probes, Carlsbad, CA).  </w:t>
      </w:r>
      <w:proofErr w:type="gramStart"/>
      <w:r w:rsidRPr="00EF3E5E">
        <w:rPr>
          <w:rFonts w:ascii="Arial" w:hAnsi="Arial" w:cs="Arial"/>
          <w:sz w:val="22"/>
        </w:rPr>
        <w:t>for</w:t>
      </w:r>
      <w:proofErr w:type="gramEnd"/>
      <w:r w:rsidRPr="00EF3E5E">
        <w:rPr>
          <w:rFonts w:ascii="Arial" w:hAnsi="Arial" w:cs="Arial"/>
          <w:sz w:val="22"/>
        </w:rPr>
        <w:t xml:space="preserve"> 30 minutes and after the eyecups were washed with PBS and flat-mounted to confocal microscope analysis ( Leica SP8, Wetzlar, Germany).</w:t>
      </w:r>
    </w:p>
    <w:p w14:paraId="19483FB3" w14:textId="34C636A0" w:rsidR="00254A6F" w:rsidRPr="00EF3E5E" w:rsidRDefault="00254A6F" w:rsidP="00254A6F">
      <w:pPr>
        <w:spacing w:line="360" w:lineRule="auto"/>
        <w:jc w:val="both"/>
        <w:rPr>
          <w:rFonts w:ascii="Arial" w:hAnsi="Arial" w:cs="Arial"/>
          <w:sz w:val="22"/>
        </w:rPr>
      </w:pPr>
      <w:r w:rsidRPr="00EF3E5E">
        <w:rPr>
          <w:rFonts w:ascii="Arial" w:hAnsi="Arial" w:cs="Arial"/>
          <w:sz w:val="22"/>
        </w:rPr>
        <w:tab/>
      </w:r>
      <w:proofErr w:type="gramStart"/>
      <w:r w:rsidRPr="00EF3E5E">
        <w:rPr>
          <w:rFonts w:ascii="Arial" w:hAnsi="Arial" w:cs="Arial"/>
          <w:sz w:val="22"/>
        </w:rPr>
        <w:t xml:space="preserve">The neovascularization area and perimeter was measured by two </w:t>
      </w:r>
      <w:r w:rsidR="00EF3E5E" w:rsidRPr="00EF3E5E">
        <w:rPr>
          <w:rFonts w:ascii="Arial" w:hAnsi="Arial" w:cs="Arial"/>
          <w:sz w:val="22"/>
        </w:rPr>
        <w:t>different</w:t>
      </w:r>
      <w:r w:rsidRPr="00EF3E5E">
        <w:rPr>
          <w:rFonts w:ascii="Arial" w:hAnsi="Arial" w:cs="Arial"/>
          <w:sz w:val="22"/>
        </w:rPr>
        <w:t xml:space="preserve"> analyzers, using ImageJ Software (</w:t>
      </w:r>
      <w:r w:rsidRPr="00EF3E5E">
        <w:rPr>
          <w:rFonts w:ascii="Arial" w:eastAsia="Times New Roman" w:hAnsi="Arial" w:cs="Arial"/>
          <w:color w:val="222222"/>
          <w:sz w:val="22"/>
          <w:shd w:val="clear" w:color="auto" w:fill="FFFFFF"/>
          <w:lang w:val="pt-BR"/>
        </w:rPr>
        <w:t>National Institutes of Health</w:t>
      </w:r>
      <w:r w:rsidRPr="00EF3E5E">
        <w:rPr>
          <w:rFonts w:ascii="Arial" w:eastAsia="Times New Roman" w:hAnsi="Arial" w:cs="Arial"/>
          <w:sz w:val="22"/>
          <w:lang w:val="pt-BR"/>
        </w:rPr>
        <w:t>)</w:t>
      </w:r>
      <w:r w:rsidRPr="00EF3E5E">
        <w:rPr>
          <w:rFonts w:ascii="Arial" w:hAnsi="Arial" w:cs="Arial"/>
          <w:sz w:val="22"/>
        </w:rPr>
        <w:t xml:space="preserve"> in a pixels/mm scale</w:t>
      </w:r>
      <w:proofErr w:type="gramEnd"/>
      <w:r w:rsidRPr="00EF3E5E">
        <w:rPr>
          <w:rFonts w:ascii="Arial" w:hAnsi="Arial" w:cs="Arial"/>
          <w:sz w:val="22"/>
        </w:rPr>
        <w:t>.</w:t>
      </w:r>
    </w:p>
    <w:p w14:paraId="03C06709" w14:textId="77777777" w:rsidR="00254A6F" w:rsidRPr="00EF3E5E" w:rsidRDefault="00254A6F" w:rsidP="00254A6F">
      <w:pPr>
        <w:spacing w:line="360" w:lineRule="auto"/>
        <w:jc w:val="both"/>
        <w:rPr>
          <w:rFonts w:ascii="Arial" w:hAnsi="Arial" w:cs="Arial"/>
          <w:sz w:val="22"/>
        </w:rPr>
      </w:pPr>
    </w:p>
    <w:p w14:paraId="073D6FCF" w14:textId="77777777" w:rsidR="00254A6F" w:rsidRPr="00EF3E5E" w:rsidRDefault="00254A6F" w:rsidP="00254A6F">
      <w:pPr>
        <w:widowControl w:val="0"/>
        <w:autoSpaceDE w:val="0"/>
        <w:autoSpaceDN w:val="0"/>
        <w:adjustRightInd w:val="0"/>
        <w:rPr>
          <w:rFonts w:ascii="Arial" w:hAnsi="Arial" w:cs="Arial"/>
          <w:b/>
          <w:sz w:val="22"/>
        </w:rPr>
      </w:pPr>
      <w:r w:rsidRPr="00EF3E5E">
        <w:rPr>
          <w:rFonts w:ascii="Arial" w:hAnsi="Arial" w:cs="Arial"/>
          <w:b/>
          <w:sz w:val="22"/>
        </w:rPr>
        <w:t>Statistical analysis</w:t>
      </w:r>
    </w:p>
    <w:p w14:paraId="5AF6F9C4" w14:textId="77777777" w:rsidR="00254A6F" w:rsidRPr="00EF3E5E" w:rsidRDefault="00254A6F" w:rsidP="00254A6F">
      <w:pPr>
        <w:widowControl w:val="0"/>
        <w:autoSpaceDE w:val="0"/>
        <w:autoSpaceDN w:val="0"/>
        <w:adjustRightInd w:val="0"/>
        <w:rPr>
          <w:rFonts w:ascii="Arial" w:hAnsi="Arial" w:cs="Arial"/>
          <w:b/>
          <w:sz w:val="22"/>
        </w:rPr>
      </w:pPr>
    </w:p>
    <w:p w14:paraId="4FD8BC6E" w14:textId="77777777" w:rsidR="00254A6F" w:rsidRPr="00EF3E5E" w:rsidRDefault="00254A6F" w:rsidP="00254A6F">
      <w:pPr>
        <w:widowControl w:val="0"/>
        <w:autoSpaceDE w:val="0"/>
        <w:autoSpaceDN w:val="0"/>
        <w:adjustRightInd w:val="0"/>
        <w:spacing w:line="360" w:lineRule="auto"/>
        <w:jc w:val="both"/>
        <w:rPr>
          <w:rFonts w:ascii="Arial" w:hAnsi="Arial" w:cs="Arial"/>
          <w:sz w:val="22"/>
        </w:rPr>
      </w:pPr>
      <w:r w:rsidRPr="00EF3E5E">
        <w:rPr>
          <w:rFonts w:ascii="Arial" w:hAnsi="Arial" w:cs="Arial"/>
          <w:sz w:val="22"/>
        </w:rPr>
        <w:tab/>
        <w:t xml:space="preserve">Data are expressed as means ± standard error of the mean. Statistical analyses were performed using one-way ANOVA with Bonferroni’s </w:t>
      </w:r>
      <w:proofErr w:type="gramStart"/>
      <w:r w:rsidRPr="00EF3E5E">
        <w:rPr>
          <w:rFonts w:ascii="Arial" w:hAnsi="Arial" w:cs="Arial"/>
          <w:sz w:val="22"/>
        </w:rPr>
        <w:t>post test</w:t>
      </w:r>
      <w:proofErr w:type="gramEnd"/>
      <w:r w:rsidRPr="00EF3E5E">
        <w:rPr>
          <w:rFonts w:ascii="Arial" w:hAnsi="Arial" w:cs="Arial"/>
          <w:sz w:val="22"/>
        </w:rPr>
        <w:t>, using Graph Pad Prism 5.0 software for MAC. A 95% confidence interval and a 5% level of significance were adopted; therefore, the results with P-value less than or equal to 0.05 were considered significant.</w:t>
      </w:r>
    </w:p>
    <w:p w14:paraId="08E5C96D" w14:textId="77777777" w:rsidR="00964DAE" w:rsidRPr="00F72980" w:rsidRDefault="00964DAE" w:rsidP="00964DAE">
      <w:pPr>
        <w:rPr>
          <w:rFonts w:ascii="Arial" w:hAnsi="Arial" w:cs="Arial"/>
        </w:rPr>
      </w:pPr>
    </w:p>
    <w:p w14:paraId="315F8B42" w14:textId="77777777" w:rsidR="00C14577" w:rsidRPr="00F72980" w:rsidRDefault="00C14577" w:rsidP="00964DAE">
      <w:pPr>
        <w:rPr>
          <w:rFonts w:ascii="Arial" w:hAnsi="Arial" w:cs="Arial"/>
        </w:rPr>
      </w:pPr>
    </w:p>
    <w:p w14:paraId="1CC4C22F" w14:textId="77777777" w:rsidR="00C14577" w:rsidRPr="00EF3E5E" w:rsidRDefault="00C14577" w:rsidP="00C14577">
      <w:pPr>
        <w:rPr>
          <w:rFonts w:ascii="Arial" w:hAnsi="Arial" w:cs="Arial"/>
          <w:b/>
          <w:u w:val="single"/>
        </w:rPr>
      </w:pPr>
      <w:r w:rsidRPr="00EF3E5E">
        <w:rPr>
          <w:rFonts w:ascii="Arial" w:hAnsi="Arial" w:cs="Arial"/>
          <w:b/>
          <w:u w:val="single"/>
        </w:rPr>
        <w:t>Results</w:t>
      </w:r>
    </w:p>
    <w:p w14:paraId="435A46A3" w14:textId="77777777" w:rsidR="00C14577" w:rsidRPr="00F72980" w:rsidRDefault="00C14577" w:rsidP="00C14577">
      <w:pPr>
        <w:rPr>
          <w:rFonts w:ascii="Arial" w:hAnsi="Arial" w:cs="Arial"/>
          <w:b/>
          <w:u w:val="single"/>
        </w:rPr>
      </w:pPr>
    </w:p>
    <w:p w14:paraId="7954B294" w14:textId="77777777" w:rsidR="00C14577" w:rsidRPr="00EF3E5E" w:rsidRDefault="00C14577" w:rsidP="00C14577">
      <w:pPr>
        <w:rPr>
          <w:rFonts w:ascii="Arial" w:hAnsi="Arial" w:cs="Arial"/>
          <w:b/>
          <w:sz w:val="22"/>
        </w:rPr>
      </w:pPr>
      <w:r w:rsidRPr="00EF3E5E">
        <w:rPr>
          <w:rFonts w:ascii="Arial" w:hAnsi="Arial" w:cs="Arial"/>
          <w:b/>
          <w:i/>
          <w:sz w:val="22"/>
        </w:rPr>
        <w:t>In vitro</w:t>
      </w:r>
    </w:p>
    <w:p w14:paraId="4153D007" w14:textId="77777777" w:rsidR="00C14577" w:rsidRPr="00EF3E5E" w:rsidRDefault="00C14577" w:rsidP="00C14577">
      <w:pPr>
        <w:rPr>
          <w:rFonts w:ascii="Arial" w:hAnsi="Arial" w:cs="Arial"/>
          <w:sz w:val="22"/>
        </w:rPr>
      </w:pPr>
    </w:p>
    <w:p w14:paraId="4760648D" w14:textId="396E28E3" w:rsidR="00C14577" w:rsidRPr="00EF3E5E" w:rsidRDefault="00C14577" w:rsidP="00C14577">
      <w:pPr>
        <w:widowControl w:val="0"/>
        <w:autoSpaceDE w:val="0"/>
        <w:autoSpaceDN w:val="0"/>
        <w:adjustRightInd w:val="0"/>
        <w:spacing w:line="360" w:lineRule="auto"/>
        <w:rPr>
          <w:rFonts w:ascii="Arial" w:hAnsi="Arial" w:cs="Arial"/>
          <w:b/>
          <w:sz w:val="22"/>
        </w:rPr>
      </w:pPr>
      <w:r w:rsidRPr="00EF3E5E">
        <w:rPr>
          <w:rFonts w:ascii="Arial" w:hAnsi="Arial" w:cs="Arial"/>
          <w:b/>
          <w:sz w:val="22"/>
        </w:rPr>
        <w:tab/>
        <w:t>N-DRN inhibits capillary tube formation</w:t>
      </w:r>
    </w:p>
    <w:p w14:paraId="57FE3E0D" w14:textId="77777777" w:rsidR="00C14577" w:rsidRPr="00EF3E5E" w:rsidRDefault="00C14577" w:rsidP="00C14577">
      <w:pPr>
        <w:widowControl w:val="0"/>
        <w:autoSpaceDE w:val="0"/>
        <w:autoSpaceDN w:val="0"/>
        <w:adjustRightInd w:val="0"/>
        <w:spacing w:line="360" w:lineRule="auto"/>
        <w:rPr>
          <w:rFonts w:ascii="Arial" w:hAnsi="Arial" w:cs="Arial"/>
          <w:sz w:val="22"/>
        </w:rPr>
      </w:pPr>
    </w:p>
    <w:p w14:paraId="4F9F67D7" w14:textId="36B79836" w:rsidR="00C14577" w:rsidRPr="00EF3E5E" w:rsidRDefault="00C14577" w:rsidP="00C14577">
      <w:pPr>
        <w:widowControl w:val="0"/>
        <w:autoSpaceDE w:val="0"/>
        <w:autoSpaceDN w:val="0"/>
        <w:adjustRightInd w:val="0"/>
        <w:spacing w:line="360" w:lineRule="auto"/>
        <w:jc w:val="both"/>
        <w:rPr>
          <w:rFonts w:ascii="Arial" w:hAnsi="Arial" w:cs="Arial"/>
          <w:sz w:val="22"/>
        </w:rPr>
      </w:pPr>
      <w:r w:rsidRPr="00EF3E5E">
        <w:rPr>
          <w:rFonts w:ascii="Arial" w:hAnsi="Arial" w:cs="Arial"/>
          <w:sz w:val="22"/>
        </w:rPr>
        <w:tab/>
        <w:t>All doses of the N-DRN inhibited capillary tube formation when compared to control (BSS group). The decrease in total mm of tube length was statistically significant (P &lt;0.01) for all doses of the N-DRN (Fig.1).</w:t>
      </w:r>
    </w:p>
    <w:p w14:paraId="726D1F9B" w14:textId="77777777" w:rsidR="00964DAE" w:rsidRPr="00EF3E5E" w:rsidRDefault="00964DAE" w:rsidP="00964DAE">
      <w:pPr>
        <w:rPr>
          <w:rFonts w:ascii="Arial" w:hAnsi="Arial" w:cs="Arial"/>
          <w:sz w:val="22"/>
        </w:rPr>
      </w:pPr>
    </w:p>
    <w:p w14:paraId="1A061F93" w14:textId="1CE6060E" w:rsidR="00C14577" w:rsidRPr="00EF3E5E" w:rsidRDefault="00C14577" w:rsidP="00C14577">
      <w:pPr>
        <w:widowControl w:val="0"/>
        <w:autoSpaceDE w:val="0"/>
        <w:autoSpaceDN w:val="0"/>
        <w:adjustRightInd w:val="0"/>
        <w:spacing w:line="360" w:lineRule="auto"/>
        <w:rPr>
          <w:rFonts w:ascii="Arial" w:hAnsi="Arial" w:cs="Arial"/>
          <w:b/>
          <w:sz w:val="22"/>
        </w:rPr>
      </w:pPr>
      <w:r w:rsidRPr="00EF3E5E">
        <w:rPr>
          <w:rFonts w:ascii="Arial" w:hAnsi="Arial" w:cs="Arial"/>
          <w:b/>
          <w:sz w:val="22"/>
        </w:rPr>
        <w:tab/>
        <w:t>N-DRN does not affect cell viability.</w:t>
      </w:r>
    </w:p>
    <w:p w14:paraId="77F5FC00" w14:textId="2817A600" w:rsidR="00C14577" w:rsidRPr="00EF3E5E" w:rsidRDefault="00C14577" w:rsidP="00C14577">
      <w:pPr>
        <w:pStyle w:val="HTMLPreformatted"/>
        <w:spacing w:line="540" w:lineRule="atLeast"/>
        <w:jc w:val="both"/>
        <w:rPr>
          <w:rFonts w:ascii="Arial" w:hAnsi="Arial" w:cs="Arial"/>
          <w:color w:val="222222"/>
          <w:sz w:val="22"/>
          <w:szCs w:val="24"/>
          <w:lang w:val="en"/>
        </w:rPr>
      </w:pPr>
      <w:r w:rsidRPr="00EF3E5E">
        <w:rPr>
          <w:rFonts w:ascii="Arial" w:hAnsi="Arial" w:cs="Arial"/>
          <w:color w:val="222222"/>
          <w:sz w:val="22"/>
          <w:szCs w:val="24"/>
          <w:lang w:val="en"/>
        </w:rPr>
        <w:tab/>
        <w:t xml:space="preserve">The results of the cytotoxicity test using the MTT method in endothelial cells treated with different concentrations of chemically modified N-DRN demonstrated a 5% increase in the viability of the ECs comparing the control group with the group treated with 100 ng/mL. There was a reduction of approximately 10% in cell viability (statistically significant difference) comparing the 100 ng/mL group with the 1000 group ng/mL. </w:t>
      </w:r>
    </w:p>
    <w:p w14:paraId="32D195A5" w14:textId="75CA4B97" w:rsidR="00C14577" w:rsidRPr="00EF3E5E" w:rsidRDefault="00C14577" w:rsidP="00C14577">
      <w:pPr>
        <w:pStyle w:val="HTMLPreformatted"/>
        <w:spacing w:line="540" w:lineRule="atLeast"/>
        <w:jc w:val="both"/>
        <w:rPr>
          <w:rFonts w:ascii="Arial" w:hAnsi="Arial" w:cs="Arial"/>
          <w:color w:val="222222"/>
          <w:sz w:val="22"/>
          <w:szCs w:val="24"/>
          <w:lang w:val="en"/>
        </w:rPr>
      </w:pPr>
      <w:r w:rsidRPr="00EF3E5E">
        <w:rPr>
          <w:rFonts w:ascii="Arial" w:hAnsi="Arial" w:cs="Arial"/>
          <w:color w:val="222222"/>
          <w:sz w:val="22"/>
          <w:szCs w:val="24"/>
          <w:lang w:val="en"/>
        </w:rPr>
        <w:tab/>
        <w:t xml:space="preserve">The analysis of cytotoxicity in </w:t>
      </w:r>
      <w:r w:rsidRPr="00EF3E5E">
        <w:rPr>
          <w:rFonts w:ascii="Arial" w:hAnsi="Arial" w:cs="Arial"/>
          <w:sz w:val="22"/>
          <w:szCs w:val="24"/>
          <w:lang w:val="en-US"/>
        </w:rPr>
        <w:t>retinal pigment epithelium cells ( ARPE 19)</w:t>
      </w:r>
      <w:r w:rsidRPr="00EF3E5E">
        <w:rPr>
          <w:rFonts w:ascii="Arial" w:hAnsi="Arial" w:cs="Arial"/>
          <w:color w:val="222222"/>
          <w:sz w:val="22"/>
          <w:szCs w:val="24"/>
          <w:lang w:val="en"/>
        </w:rPr>
        <w:t xml:space="preserve"> shows a reduction in viability in approximately 10% of ARPEs comparing the control and 10ng/mL groups. Treatment with N-DRN at concentrations of 100 and 1000 ng/mL did not alter the viability of ARPE 19. (Fig. 2)</w:t>
      </w:r>
    </w:p>
    <w:p w14:paraId="6ED511AA" w14:textId="77777777" w:rsidR="00C14577" w:rsidRPr="00EF3E5E" w:rsidRDefault="00C14577" w:rsidP="00C14577">
      <w:pPr>
        <w:pStyle w:val="HTMLPreformatted"/>
        <w:spacing w:line="540" w:lineRule="atLeast"/>
        <w:jc w:val="both"/>
        <w:rPr>
          <w:rFonts w:ascii="Arial" w:hAnsi="Arial" w:cs="Arial"/>
          <w:color w:val="222222"/>
          <w:sz w:val="22"/>
          <w:szCs w:val="24"/>
          <w:lang w:val="en"/>
        </w:rPr>
      </w:pPr>
    </w:p>
    <w:p w14:paraId="296A8545" w14:textId="77777777" w:rsidR="00B74BB9" w:rsidRPr="00EF3E5E" w:rsidRDefault="00B74BB9" w:rsidP="00964DAE">
      <w:pPr>
        <w:rPr>
          <w:rFonts w:ascii="Arial" w:hAnsi="Arial" w:cs="Arial"/>
          <w:sz w:val="22"/>
        </w:rPr>
      </w:pPr>
    </w:p>
    <w:p w14:paraId="07D4CFB2" w14:textId="697633C4" w:rsidR="00C14577" w:rsidRPr="00EF3E5E" w:rsidRDefault="00C14577" w:rsidP="00C14577">
      <w:pPr>
        <w:pStyle w:val="HTMLPreformatted"/>
        <w:spacing w:line="360" w:lineRule="auto"/>
        <w:jc w:val="both"/>
        <w:rPr>
          <w:rFonts w:ascii="Arial" w:hAnsi="Arial" w:cs="Arial"/>
          <w:b/>
          <w:sz w:val="22"/>
          <w:szCs w:val="24"/>
        </w:rPr>
      </w:pPr>
      <w:r w:rsidRPr="00EF3E5E">
        <w:rPr>
          <w:rFonts w:ascii="Arial" w:hAnsi="Arial" w:cs="Arial"/>
          <w:b/>
          <w:sz w:val="22"/>
          <w:szCs w:val="24"/>
        </w:rPr>
        <w:tab/>
        <w:t>N-DRN inhibits endothelial cell proliferation</w:t>
      </w:r>
    </w:p>
    <w:p w14:paraId="04FC9895" w14:textId="07155F80" w:rsidR="00C14577" w:rsidRPr="00EF3E5E" w:rsidRDefault="00C14577" w:rsidP="00C14577">
      <w:pPr>
        <w:pStyle w:val="HTMLPreformatted"/>
        <w:spacing w:line="540" w:lineRule="atLeast"/>
        <w:jc w:val="both"/>
        <w:rPr>
          <w:rFonts w:ascii="Arial" w:hAnsi="Arial" w:cs="Arial"/>
          <w:color w:val="222222"/>
          <w:sz w:val="22"/>
          <w:szCs w:val="24"/>
          <w:lang w:val="en"/>
        </w:rPr>
      </w:pPr>
      <w:r w:rsidRPr="00EF3E5E">
        <w:rPr>
          <w:rFonts w:ascii="Arial" w:hAnsi="Arial" w:cs="Arial"/>
          <w:sz w:val="22"/>
          <w:szCs w:val="24"/>
        </w:rPr>
        <w:tab/>
      </w:r>
      <w:r w:rsidRPr="00EF3E5E">
        <w:rPr>
          <w:rFonts w:ascii="Arial" w:hAnsi="Arial" w:cs="Arial"/>
          <w:sz w:val="22"/>
          <w:szCs w:val="24"/>
          <w:lang w:val="en-US"/>
        </w:rPr>
        <w:t xml:space="preserve">All doses of the N-DRN inhibited endothelial cell proliferation when compared to control (BSS group) in the first 24 hours. </w:t>
      </w:r>
      <w:r w:rsidRPr="00EF3E5E">
        <w:rPr>
          <w:rFonts w:ascii="Arial" w:hAnsi="Arial" w:cs="Arial"/>
          <w:color w:val="222222"/>
          <w:sz w:val="22"/>
          <w:szCs w:val="24"/>
          <w:lang w:val="en-US"/>
        </w:rPr>
        <w:t xml:space="preserve">Comparing the control with 1000 ng/mL group, there was a significant statistical difference with a reduction </w:t>
      </w:r>
      <w:r w:rsidRPr="00EF3E5E">
        <w:rPr>
          <w:rFonts w:ascii="Arial" w:hAnsi="Arial" w:cs="Arial"/>
          <w:color w:val="222222"/>
          <w:sz w:val="22"/>
          <w:szCs w:val="24"/>
          <w:lang w:val="en"/>
        </w:rPr>
        <w:t>approximately 1.36x of cell proliferation. There was no difference between groups in the 48 and 72 hours post cells treatment. (Fig.3)</w:t>
      </w:r>
    </w:p>
    <w:p w14:paraId="074C7A23" w14:textId="77777777" w:rsidR="00C14577" w:rsidRPr="00EF3E5E" w:rsidRDefault="00C14577" w:rsidP="00C14577">
      <w:pPr>
        <w:pStyle w:val="HTMLPreformatted"/>
        <w:spacing w:line="540" w:lineRule="atLeast"/>
        <w:jc w:val="both"/>
        <w:rPr>
          <w:rFonts w:ascii="Arial" w:hAnsi="Arial" w:cs="Arial"/>
          <w:color w:val="222222"/>
          <w:sz w:val="22"/>
          <w:szCs w:val="24"/>
          <w:lang w:val="en"/>
        </w:rPr>
      </w:pPr>
    </w:p>
    <w:p w14:paraId="0E526F58" w14:textId="57493FAE" w:rsidR="00C14577" w:rsidRPr="00EF3E5E" w:rsidRDefault="00C14577" w:rsidP="00C14577">
      <w:pPr>
        <w:pStyle w:val="HTMLPreformatted"/>
        <w:spacing w:line="360" w:lineRule="auto"/>
        <w:jc w:val="both"/>
        <w:rPr>
          <w:rFonts w:ascii="Arial" w:hAnsi="Arial" w:cs="Arial"/>
          <w:b/>
          <w:sz w:val="22"/>
          <w:szCs w:val="24"/>
        </w:rPr>
      </w:pPr>
      <w:r w:rsidRPr="00EF3E5E">
        <w:rPr>
          <w:rFonts w:ascii="Arial" w:hAnsi="Arial" w:cs="Arial"/>
          <w:b/>
          <w:sz w:val="22"/>
          <w:szCs w:val="24"/>
        </w:rPr>
        <w:tab/>
        <w:t>N-DRN inhibits endothelial cell migration.</w:t>
      </w:r>
    </w:p>
    <w:p w14:paraId="375F1F87" w14:textId="66F57510" w:rsidR="00C14577" w:rsidRPr="00EF3E5E" w:rsidRDefault="00C14577" w:rsidP="00C14577">
      <w:pPr>
        <w:pStyle w:val="HTMLPreformatted"/>
        <w:spacing w:line="540" w:lineRule="atLeast"/>
        <w:jc w:val="both"/>
        <w:rPr>
          <w:rFonts w:ascii="Arial" w:hAnsi="Arial" w:cs="Arial"/>
          <w:color w:val="222222"/>
          <w:sz w:val="22"/>
          <w:szCs w:val="24"/>
          <w:lang w:val="en"/>
        </w:rPr>
      </w:pPr>
      <w:r w:rsidRPr="00EF3E5E">
        <w:rPr>
          <w:rFonts w:ascii="Arial" w:hAnsi="Arial" w:cs="Arial"/>
          <w:sz w:val="22"/>
          <w:szCs w:val="24"/>
        </w:rPr>
        <w:tab/>
      </w:r>
      <w:r w:rsidRPr="00EF3E5E">
        <w:rPr>
          <w:rFonts w:ascii="Arial" w:hAnsi="Arial" w:cs="Arial"/>
          <w:color w:val="222222"/>
          <w:sz w:val="22"/>
          <w:szCs w:val="24"/>
          <w:lang w:val="en"/>
        </w:rPr>
        <w:t>Treatment with N-DRN was able to decrease the migration rate of ECs when compared to control. Treatment of ECs with 10 and 100ng/mL group was able to decrease the migration rate by 1.5x when compared to control, while 1000 ng/mL group decreased migration in 2.0x. These results are statistically significant. There was no difference in the migration rate of ECs when the groups are compared to each other. (Fig.4)</w:t>
      </w:r>
    </w:p>
    <w:p w14:paraId="0E8A8F8D" w14:textId="77777777" w:rsidR="00C14577" w:rsidRPr="00EF3E5E" w:rsidRDefault="00C14577" w:rsidP="00C14577">
      <w:pPr>
        <w:pStyle w:val="HTMLPreformatted"/>
        <w:spacing w:line="360" w:lineRule="auto"/>
        <w:jc w:val="both"/>
        <w:rPr>
          <w:rFonts w:ascii="Arial" w:hAnsi="Arial" w:cs="Arial"/>
          <w:b/>
          <w:sz w:val="22"/>
          <w:szCs w:val="24"/>
        </w:rPr>
      </w:pPr>
    </w:p>
    <w:p w14:paraId="134BF2C9" w14:textId="74B1D389" w:rsidR="00C14577" w:rsidRPr="00EF3E5E" w:rsidRDefault="00C14577" w:rsidP="00C14577">
      <w:pPr>
        <w:pStyle w:val="HTMLPreformatted"/>
        <w:spacing w:line="360" w:lineRule="auto"/>
        <w:jc w:val="both"/>
        <w:rPr>
          <w:rFonts w:ascii="Arial" w:hAnsi="Arial" w:cs="Arial"/>
          <w:b/>
          <w:sz w:val="22"/>
          <w:szCs w:val="24"/>
        </w:rPr>
      </w:pPr>
      <w:r w:rsidRPr="00EF3E5E">
        <w:rPr>
          <w:rFonts w:ascii="Arial" w:hAnsi="Arial" w:cs="Arial"/>
          <w:b/>
          <w:sz w:val="22"/>
          <w:szCs w:val="24"/>
        </w:rPr>
        <w:tab/>
        <w:t>N-DRN inhibits endothelial cell adhesion.</w:t>
      </w:r>
    </w:p>
    <w:p w14:paraId="1CFF7079" w14:textId="0E6DFDF6" w:rsidR="00C14577" w:rsidRPr="00EF3E5E" w:rsidRDefault="00C14577" w:rsidP="00C14577">
      <w:pPr>
        <w:pStyle w:val="HTMLPreformatted"/>
        <w:spacing w:line="540" w:lineRule="atLeast"/>
        <w:jc w:val="both"/>
        <w:rPr>
          <w:rFonts w:ascii="Arial" w:hAnsi="Arial" w:cs="Arial"/>
          <w:color w:val="222222"/>
          <w:sz w:val="22"/>
          <w:szCs w:val="24"/>
          <w:lang w:val="en"/>
        </w:rPr>
      </w:pPr>
      <w:r w:rsidRPr="00EF3E5E">
        <w:rPr>
          <w:rFonts w:ascii="Arial" w:hAnsi="Arial" w:cs="Arial"/>
          <w:color w:val="222222"/>
          <w:sz w:val="22"/>
          <w:szCs w:val="24"/>
          <w:lang w:val="en"/>
        </w:rPr>
        <w:tab/>
        <w:t>The results of cell adhesion assay demonstrated an approximately 6% decrease in the ECs adherence rate in the treatment groups ( 10 ng/mL, 100ng /mL and 100 ng/mL) when compared to the control at a concentration of 20 μg / mL laminin. (Fig.5)</w:t>
      </w:r>
    </w:p>
    <w:p w14:paraId="39713DE6" w14:textId="77777777" w:rsidR="00C14577" w:rsidRPr="00EF3E5E" w:rsidRDefault="00C14577" w:rsidP="00C14577">
      <w:pPr>
        <w:pStyle w:val="HTMLPreformatted"/>
        <w:spacing w:line="540" w:lineRule="atLeast"/>
        <w:jc w:val="both"/>
        <w:rPr>
          <w:rFonts w:ascii="Arial" w:hAnsi="Arial" w:cs="Arial"/>
          <w:color w:val="222222"/>
          <w:sz w:val="22"/>
          <w:szCs w:val="24"/>
          <w:lang w:val="en"/>
        </w:rPr>
      </w:pPr>
    </w:p>
    <w:p w14:paraId="75E9380D" w14:textId="77777777" w:rsidR="00C14577" w:rsidRPr="00EF3E5E" w:rsidRDefault="00C14577" w:rsidP="00C14577">
      <w:pPr>
        <w:pStyle w:val="HTMLPreformatted"/>
        <w:spacing w:line="360" w:lineRule="auto"/>
        <w:jc w:val="both"/>
        <w:rPr>
          <w:rFonts w:ascii="Arial" w:hAnsi="Arial" w:cs="Arial"/>
          <w:b/>
          <w:i/>
          <w:sz w:val="22"/>
          <w:szCs w:val="24"/>
        </w:rPr>
      </w:pPr>
      <w:r w:rsidRPr="00EF3E5E">
        <w:rPr>
          <w:rFonts w:ascii="Arial" w:hAnsi="Arial" w:cs="Arial"/>
          <w:b/>
          <w:i/>
          <w:sz w:val="22"/>
          <w:szCs w:val="24"/>
        </w:rPr>
        <w:t>In vivo</w:t>
      </w:r>
    </w:p>
    <w:p w14:paraId="0F185232" w14:textId="77777777" w:rsidR="00C14577" w:rsidRPr="00EF3E5E" w:rsidRDefault="00C14577" w:rsidP="00C14577">
      <w:pPr>
        <w:pStyle w:val="HTMLPreformatted"/>
        <w:spacing w:line="360" w:lineRule="auto"/>
        <w:jc w:val="both"/>
        <w:rPr>
          <w:rFonts w:ascii="Arial" w:hAnsi="Arial" w:cs="Arial"/>
          <w:b/>
          <w:sz w:val="22"/>
          <w:szCs w:val="24"/>
        </w:rPr>
      </w:pPr>
    </w:p>
    <w:p w14:paraId="33160B3A" w14:textId="77777777" w:rsidR="00C14577" w:rsidRPr="00EF3E5E" w:rsidRDefault="00C14577" w:rsidP="00C14577">
      <w:pPr>
        <w:pStyle w:val="HTMLPreformatted"/>
        <w:spacing w:line="360" w:lineRule="auto"/>
        <w:jc w:val="both"/>
        <w:rPr>
          <w:rFonts w:ascii="Arial" w:hAnsi="Arial" w:cs="Arial"/>
          <w:sz w:val="22"/>
          <w:szCs w:val="24"/>
          <w:lang w:val="en-US"/>
        </w:rPr>
      </w:pPr>
      <w:r w:rsidRPr="00EF3E5E">
        <w:rPr>
          <w:rFonts w:ascii="Arial" w:hAnsi="Arial" w:cs="Arial"/>
          <w:b/>
          <w:sz w:val="22"/>
          <w:szCs w:val="24"/>
          <w:lang w:val="en-US"/>
        </w:rPr>
        <w:tab/>
      </w:r>
      <w:r w:rsidRPr="00EF3E5E">
        <w:rPr>
          <w:rFonts w:ascii="Arial" w:hAnsi="Arial" w:cs="Arial"/>
          <w:sz w:val="22"/>
          <w:szCs w:val="24"/>
          <w:lang w:val="en-US"/>
        </w:rPr>
        <w:t xml:space="preserve">Thirty rats were divided into 3 groups (BSS, 100ng/mL and 1000ng/mL). In the BSS group, two rats died during the anesthesia and 28 rats complete the study </w:t>
      </w:r>
      <w:proofErr w:type="gramStart"/>
      <w:r w:rsidRPr="00EF3E5E">
        <w:rPr>
          <w:rFonts w:ascii="Arial" w:hAnsi="Arial" w:cs="Arial"/>
          <w:sz w:val="22"/>
          <w:szCs w:val="24"/>
          <w:lang w:val="en-US"/>
        </w:rPr>
        <w:t>( 8</w:t>
      </w:r>
      <w:proofErr w:type="gramEnd"/>
      <w:r w:rsidRPr="00EF3E5E">
        <w:rPr>
          <w:rFonts w:ascii="Arial" w:hAnsi="Arial" w:cs="Arial"/>
          <w:sz w:val="22"/>
          <w:szCs w:val="24"/>
          <w:lang w:val="en-US"/>
        </w:rPr>
        <w:t xml:space="preserve"> rats in control, 10 rats in 100ng/mL and 10 rats in 1000ng/mL). </w:t>
      </w:r>
    </w:p>
    <w:p w14:paraId="6FB97959" w14:textId="71C72BD9" w:rsidR="00C14577" w:rsidRPr="00EF3E5E" w:rsidRDefault="00C14577" w:rsidP="00C14577">
      <w:pPr>
        <w:spacing w:line="360" w:lineRule="auto"/>
        <w:jc w:val="both"/>
        <w:rPr>
          <w:rFonts w:ascii="Arial" w:hAnsi="Arial" w:cs="Arial"/>
          <w:sz w:val="22"/>
        </w:rPr>
      </w:pPr>
      <w:r w:rsidRPr="00EF3E5E">
        <w:rPr>
          <w:rFonts w:ascii="Arial" w:hAnsi="Arial" w:cs="Arial"/>
          <w:b/>
          <w:sz w:val="22"/>
        </w:rPr>
        <w:tab/>
      </w:r>
      <w:r w:rsidRPr="00EF3E5E">
        <w:rPr>
          <w:rFonts w:ascii="Arial" w:hAnsi="Arial" w:cs="Arial"/>
          <w:sz w:val="22"/>
        </w:rPr>
        <w:t>The area comparison demonstrated a significant statistical difference between control and treatment groups. Mean measures of membrane area were 58.77 x 10</w:t>
      </w:r>
      <w:r w:rsidRPr="00EF3E5E">
        <w:rPr>
          <w:rFonts w:ascii="Arial" w:hAnsi="Arial" w:cs="Arial"/>
          <w:sz w:val="22"/>
          <w:vertAlign w:val="superscript"/>
        </w:rPr>
        <w:t>6</w:t>
      </w:r>
      <w:r w:rsidRPr="00EF3E5E">
        <w:rPr>
          <w:rFonts w:ascii="Arial" w:hAnsi="Arial" w:cs="Arial"/>
          <w:sz w:val="22"/>
        </w:rPr>
        <w:t xml:space="preserve"> pixels/mm (±13,33 x 10</w:t>
      </w:r>
      <w:r w:rsidRPr="00EF3E5E">
        <w:rPr>
          <w:rFonts w:ascii="Arial" w:hAnsi="Arial" w:cs="Arial"/>
          <w:sz w:val="22"/>
          <w:vertAlign w:val="superscript"/>
        </w:rPr>
        <w:t>6</w:t>
      </w:r>
      <w:r w:rsidRPr="00EF3E5E">
        <w:rPr>
          <w:rFonts w:ascii="Arial" w:hAnsi="Arial" w:cs="Arial"/>
          <w:sz w:val="22"/>
        </w:rPr>
        <w:t>) and 66,64</w:t>
      </w:r>
      <w:r w:rsidRPr="00EF3E5E">
        <w:rPr>
          <w:rFonts w:ascii="Arial" w:eastAsia="Times New Roman" w:hAnsi="Arial" w:cs="Arial"/>
          <w:sz w:val="22"/>
          <w:lang w:val="pt-BR"/>
        </w:rPr>
        <w:t xml:space="preserve"> x </w:t>
      </w:r>
      <w:r w:rsidRPr="00EF3E5E">
        <w:rPr>
          <w:rFonts w:ascii="Arial" w:hAnsi="Arial" w:cs="Arial"/>
          <w:sz w:val="22"/>
        </w:rPr>
        <w:t>10</w:t>
      </w:r>
      <w:r w:rsidRPr="00EF3E5E">
        <w:rPr>
          <w:rFonts w:ascii="Arial" w:hAnsi="Arial" w:cs="Arial"/>
          <w:sz w:val="22"/>
          <w:vertAlign w:val="superscript"/>
        </w:rPr>
        <w:t>6</w:t>
      </w:r>
      <w:r w:rsidRPr="00EF3E5E">
        <w:rPr>
          <w:rFonts w:ascii="Arial" w:hAnsi="Arial" w:cs="Arial"/>
          <w:sz w:val="22"/>
        </w:rPr>
        <w:t xml:space="preserve"> pixels/mm (±17,52 x 10</w:t>
      </w:r>
      <w:r w:rsidRPr="00EF3E5E">
        <w:rPr>
          <w:rFonts w:ascii="Arial" w:hAnsi="Arial" w:cs="Arial"/>
          <w:sz w:val="22"/>
          <w:vertAlign w:val="superscript"/>
        </w:rPr>
        <w:t>6</w:t>
      </w:r>
      <w:r w:rsidRPr="00EF3E5E">
        <w:rPr>
          <w:rFonts w:ascii="Arial" w:hAnsi="Arial" w:cs="Arial"/>
          <w:sz w:val="22"/>
        </w:rPr>
        <w:t>) in group 100 and 1000ng/ml, respectively; while in the control group mean area was 70,53 x 10</w:t>
      </w:r>
      <w:r w:rsidRPr="00EF3E5E">
        <w:rPr>
          <w:rFonts w:ascii="Arial" w:hAnsi="Arial" w:cs="Arial"/>
          <w:sz w:val="22"/>
          <w:vertAlign w:val="superscript"/>
        </w:rPr>
        <w:t>6</w:t>
      </w:r>
      <w:r w:rsidRPr="00EF3E5E">
        <w:rPr>
          <w:rFonts w:ascii="Arial" w:hAnsi="Arial" w:cs="Arial"/>
          <w:sz w:val="22"/>
        </w:rPr>
        <w:t xml:space="preserve"> (± 17,01 x 10</w:t>
      </w:r>
      <w:r w:rsidRPr="00EF3E5E">
        <w:rPr>
          <w:rFonts w:ascii="Arial" w:hAnsi="Arial" w:cs="Arial"/>
          <w:sz w:val="22"/>
          <w:vertAlign w:val="superscript"/>
        </w:rPr>
        <w:t>6</w:t>
      </w:r>
      <w:r w:rsidRPr="00EF3E5E">
        <w:rPr>
          <w:rFonts w:ascii="Arial" w:hAnsi="Arial" w:cs="Arial"/>
          <w:sz w:val="22"/>
        </w:rPr>
        <w:t>). The p-value in the ANOVA analysis was 0.0065.   In the Bonferroni's multiple comparisons test, control x 100ng/mL and control x 1000ng/mL demonstrated a p-value of 0.0067 and 0.0312, respectively. Perimeter analysis also demonstrated statistical difference (</w:t>
      </w:r>
      <w:r w:rsidRPr="00EF3E5E">
        <w:rPr>
          <w:rFonts w:ascii="Arial" w:hAnsi="Arial" w:cs="Arial"/>
          <w:i/>
          <w:sz w:val="22"/>
        </w:rPr>
        <w:t xml:space="preserve">p </w:t>
      </w:r>
      <w:r w:rsidRPr="00EF3E5E">
        <w:rPr>
          <w:rFonts w:ascii="Arial" w:hAnsi="Arial" w:cs="Arial"/>
          <w:sz w:val="22"/>
        </w:rPr>
        <w:t>= 0.0235) with the mean measure of 93,55 x 10</w:t>
      </w:r>
      <w:r w:rsidRPr="00EF3E5E">
        <w:rPr>
          <w:rFonts w:ascii="Arial" w:hAnsi="Arial" w:cs="Arial"/>
          <w:sz w:val="22"/>
          <w:vertAlign w:val="superscript"/>
        </w:rPr>
        <w:t>4</w:t>
      </w:r>
      <w:r w:rsidRPr="00EF3E5E">
        <w:rPr>
          <w:rFonts w:ascii="Arial" w:hAnsi="Arial" w:cs="Arial"/>
          <w:sz w:val="22"/>
        </w:rPr>
        <w:t>, 94,23 x 10</w:t>
      </w:r>
      <w:r w:rsidRPr="00EF3E5E">
        <w:rPr>
          <w:rFonts w:ascii="Arial" w:hAnsi="Arial" w:cs="Arial"/>
          <w:sz w:val="22"/>
          <w:vertAlign w:val="superscript"/>
        </w:rPr>
        <w:t>4</w:t>
      </w:r>
      <w:r w:rsidRPr="00EF3E5E">
        <w:rPr>
          <w:rFonts w:ascii="Arial" w:hAnsi="Arial" w:cs="Arial"/>
          <w:sz w:val="22"/>
        </w:rPr>
        <w:t xml:space="preserve"> and 102 x 10</w:t>
      </w:r>
      <w:r w:rsidRPr="00EF3E5E">
        <w:rPr>
          <w:rFonts w:ascii="Arial" w:hAnsi="Arial" w:cs="Arial"/>
          <w:sz w:val="22"/>
          <w:vertAlign w:val="superscript"/>
        </w:rPr>
        <w:t>4</w:t>
      </w:r>
      <w:r w:rsidRPr="00EF3E5E">
        <w:rPr>
          <w:rFonts w:ascii="Arial" w:hAnsi="Arial" w:cs="Arial"/>
          <w:sz w:val="22"/>
        </w:rPr>
        <w:t xml:space="preserve"> in the 100ng/mL, 1000ng/mL and control group, respectively. (Fig.6)</w:t>
      </w:r>
    </w:p>
    <w:p w14:paraId="3E9FCB6D" w14:textId="77777777" w:rsidR="00C14577" w:rsidRPr="00F72980" w:rsidRDefault="00C14577" w:rsidP="00C14577">
      <w:pPr>
        <w:pStyle w:val="HTMLPreformatted"/>
        <w:spacing w:line="540" w:lineRule="atLeast"/>
        <w:jc w:val="both"/>
        <w:rPr>
          <w:rFonts w:ascii="Arial" w:hAnsi="Arial" w:cs="Arial"/>
          <w:color w:val="222222"/>
          <w:sz w:val="24"/>
          <w:szCs w:val="24"/>
        </w:rPr>
      </w:pPr>
    </w:p>
    <w:p w14:paraId="7B77C948" w14:textId="77777777" w:rsidR="00994C12" w:rsidRPr="00EF3E5E" w:rsidRDefault="00994C12" w:rsidP="00994C12">
      <w:pPr>
        <w:rPr>
          <w:rFonts w:ascii="Arial" w:hAnsi="Arial" w:cs="Arial"/>
          <w:b/>
          <w:u w:val="single"/>
        </w:rPr>
      </w:pPr>
      <w:r w:rsidRPr="00EF3E5E">
        <w:rPr>
          <w:rFonts w:ascii="Arial" w:hAnsi="Arial" w:cs="Arial"/>
          <w:b/>
          <w:u w:val="single"/>
        </w:rPr>
        <w:t>Discussion</w:t>
      </w:r>
    </w:p>
    <w:p w14:paraId="3D71C5EB" w14:textId="77777777" w:rsidR="00994C12" w:rsidRPr="00EF3E5E" w:rsidRDefault="00994C12" w:rsidP="00994C12">
      <w:pPr>
        <w:rPr>
          <w:rFonts w:ascii="Arial" w:hAnsi="Arial" w:cs="Arial"/>
          <w:sz w:val="22"/>
        </w:rPr>
      </w:pPr>
    </w:p>
    <w:p w14:paraId="50C29E77" w14:textId="43A70BA4" w:rsidR="00994C12" w:rsidRPr="00EF3E5E" w:rsidRDefault="00994C12" w:rsidP="00994C12">
      <w:pPr>
        <w:spacing w:line="360" w:lineRule="auto"/>
        <w:jc w:val="both"/>
        <w:rPr>
          <w:rFonts w:ascii="Arial" w:hAnsi="Arial" w:cs="Arial"/>
          <w:sz w:val="22"/>
        </w:rPr>
      </w:pPr>
      <w:r w:rsidRPr="00EF3E5E">
        <w:rPr>
          <w:rFonts w:ascii="Arial" w:hAnsi="Arial" w:cs="Arial"/>
          <w:sz w:val="22"/>
        </w:rPr>
        <w:tab/>
        <w:t>Angiogenesis is a process of new blood vessels growth from existing vasculature; it begins with endothelial cell activation, degradation of vascular basement membrane and vascular sprouting within interstitial matrix.</w:t>
      </w:r>
      <w:r w:rsidRPr="00EF3E5E">
        <w:rPr>
          <w:rFonts w:ascii="Arial" w:hAnsi="Arial" w:cs="Arial"/>
          <w:sz w:val="22"/>
        </w:rPr>
        <w:fldChar w:fldCharType="begin"/>
      </w:r>
      <w:r w:rsidRPr="00EF3E5E">
        <w:rPr>
          <w:rFonts w:ascii="Arial" w:hAnsi="Arial" w:cs="Arial"/>
          <w:sz w:val="22"/>
        </w:rPr>
        <w:instrText xml:space="preserve"> ADDIN EN.CITE &lt;EndNote&gt;&lt;Cite&gt;&lt;Author&gt;Carmeliet&lt;/Author&gt;&lt;Year&gt;2011&lt;/Year&gt;&lt;RecNum&gt;174&lt;/RecNum&gt;&lt;DisplayText&gt;&lt;style face="superscript"&gt;6&lt;/style&gt;&lt;/DisplayText&gt;&lt;record&gt;&lt;rec-number&gt;174&lt;/rec-number&gt;&lt;foreign-keys&gt;&lt;key app="EN" db-id="va29zpw5ir50sdeee9apde2bz5ae02dx5vxd" timestamp="1580434044"&gt;174&lt;/key&gt;&lt;/foreign-keys&gt;&lt;ref-type name="Journal Article"&gt;17&lt;/ref-type&gt;&lt;contributors&gt;&lt;authors&gt;&lt;author&gt;Carmeliet, P.&lt;/author&gt;&lt;author&gt;Jain, R. K.&lt;/author&gt;&lt;/authors&gt;&lt;/contributors&gt;&lt;auth-address&gt;Laboratory of Angiogenesis and Neurovascular Link, Vesalius Research Center, VIB, Leuven B-3000, Belgium. peter.carmeliet@vib-kuleuven.be&lt;/auth-address&gt;&lt;titles&gt;&lt;title&gt;Molecular mechanisms and clinical applications of angiogenesis&lt;/title&gt;&lt;secondary-title&gt;Nature&lt;/secondary-title&gt;&lt;alt-title&gt;Nature&lt;/alt-title&gt;&lt;/titles&gt;&lt;periodical&gt;&lt;full-title&gt;Nature&lt;/full-title&gt;&lt;abbr-1&gt;Nature&lt;/abbr-1&gt;&lt;/periodical&gt;&lt;alt-periodical&gt;&lt;full-title&gt;Nature&lt;/full-title&gt;&lt;abbr-1&gt;Nature&lt;/abbr-1&gt;&lt;/alt-periodical&gt;&lt;pages&gt;298-307&lt;/pages&gt;&lt;volume&gt;473&lt;/volume&gt;&lt;number&gt;7347&lt;/number&gt;&lt;keywords&gt;&lt;keyword&gt;Angiogenesis Inhibitors/pharmacology/therapeutic use&lt;/keyword&gt;&lt;keyword&gt;Animals&lt;/keyword&gt;&lt;keyword&gt;Blood Vessels/growth &amp;amp; development/pathology/*physiology/physiopathology&lt;/keyword&gt;&lt;keyword&gt;Fibroblast Growth Factors/metabolism&lt;/keyword&gt;&lt;keyword&gt;Humans&lt;/keyword&gt;&lt;keyword&gt;Neovascularization, Physiologic/*physiology&lt;/keyword&gt;&lt;keyword&gt;Platelet-Derived Growth Factor/metabolism&lt;/keyword&gt;&lt;keyword&gt;Transforming Growth Factor beta/metabolism&lt;/keyword&gt;&lt;keyword&gt;Vascular Endothelial Growth Factor A/antagonists &amp;amp; inhibitors/metabolism&lt;/keyword&gt;&lt;keyword&gt;Vesicular Transport Proteins/metabolism&lt;/keyword&gt;&lt;/keywords&gt;&lt;dates&gt;&lt;year&gt;2011&lt;/year&gt;&lt;pub-dates&gt;&lt;date&gt;May 19&lt;/date&gt;&lt;/pub-dates&gt;&lt;/dates&gt;&lt;isbn&gt;1476-4687 (Electronic)&amp;#xD;0028-0836 (Linking)&lt;/isbn&gt;&lt;accession-num&gt;21593862&lt;/accession-num&gt;&lt;urls&gt;&lt;related-urls&gt;&lt;url&gt;http://www.ncbi.nlm.nih.gov/pubmed/21593862&lt;/url&gt;&lt;/related-urls&gt;&lt;/urls&gt;&lt;custom2&gt;4049445&lt;/custom2&gt;&lt;electronic-resource-num&gt;10.1038/nature10144&lt;/electronic-resource-num&gt;&lt;/record&gt;&lt;/Cite&gt;&lt;/EndNote&gt;</w:instrText>
      </w:r>
      <w:r w:rsidRPr="00EF3E5E">
        <w:rPr>
          <w:rFonts w:ascii="Arial" w:hAnsi="Arial" w:cs="Arial"/>
          <w:sz w:val="22"/>
        </w:rPr>
        <w:fldChar w:fldCharType="separate"/>
      </w:r>
      <w:r w:rsidRPr="00EF3E5E">
        <w:rPr>
          <w:rFonts w:ascii="Arial" w:hAnsi="Arial" w:cs="Arial"/>
          <w:noProof/>
          <w:sz w:val="22"/>
          <w:vertAlign w:val="superscript"/>
        </w:rPr>
        <w:t>6</w:t>
      </w:r>
      <w:r w:rsidRPr="00EF3E5E">
        <w:rPr>
          <w:rFonts w:ascii="Arial" w:hAnsi="Arial" w:cs="Arial"/>
          <w:sz w:val="22"/>
        </w:rPr>
        <w:fldChar w:fldCharType="end"/>
      </w:r>
      <w:r w:rsidRPr="00EF3E5E">
        <w:rPr>
          <w:rFonts w:ascii="Arial" w:hAnsi="Arial" w:cs="Arial"/>
          <w:sz w:val="22"/>
        </w:rPr>
        <w:t xml:space="preserve"> Extracellular matrix (ECM) is extremely important since provides signaling for endothelial cell proliferation, survival and migration after binding to integrin; also the dynamic remodeling of ECM by metalloproteinase is related to vascular tube formation.</w:t>
      </w:r>
      <w:r w:rsidRPr="00EF3E5E">
        <w:rPr>
          <w:rFonts w:ascii="Arial" w:hAnsi="Arial" w:cs="Arial"/>
          <w:sz w:val="22"/>
        </w:rPr>
        <w:fldChar w:fldCharType="begin"/>
      </w:r>
      <w:r w:rsidRPr="00EF3E5E">
        <w:rPr>
          <w:rFonts w:ascii="Arial" w:hAnsi="Arial" w:cs="Arial"/>
          <w:sz w:val="22"/>
        </w:rPr>
        <w:instrText xml:space="preserve"> ADDIN EN.CITE &lt;EndNote&gt;&lt;Cite&gt;&lt;Author&gt;Senger&lt;/Author&gt;&lt;Year&gt;2011&lt;/Year&gt;&lt;RecNum&gt;178&lt;/RecNum&gt;&lt;DisplayText&gt;&lt;style face="superscript"&gt;10&lt;/style&gt;&lt;/DisplayText&gt;&lt;record&gt;&lt;rec-number&gt;178&lt;/rec-number&gt;&lt;foreign-keys&gt;&lt;key app="EN" db-id="va29zpw5ir50sdeee9apde2bz5ae02dx5vxd" timestamp="1580435293"&gt;178&lt;/key&gt;&lt;/foreign-keys&gt;&lt;ref-type name="Journal Article"&gt;17&lt;/ref-type&gt;&lt;contributors&gt;&lt;authors&gt;&lt;author&gt;Senger, D. R.&lt;/author&gt;&lt;author&gt;Davis, G. E.&lt;/author&gt;&lt;/authors&gt;&lt;/contributors&gt;&lt;auth-address&gt;Department of Pathology and Center for Vascular Biology Research, Beth Israel Deaconess Medical Center, Harvard Medical School, Boston, Massachusetts 02215, USA. dsenger@bidmc.harvard.edu&lt;/auth-address&gt;&lt;titles&gt;&lt;title&gt;Angiogenesis&lt;/title&gt;&lt;secondary-title&gt;Cold Spring Harb Perspect Biol&lt;/secondary-title&gt;&lt;alt-title&gt;Cold Spring Harbor perspectives in biology&lt;/alt-title&gt;&lt;/titles&gt;&lt;periodical&gt;&lt;full-title&gt;Cold Spring Harb Perspect Biol&lt;/full-title&gt;&lt;abbr-1&gt;Cold Spring Harbor perspectives in biology&lt;/abbr-1&gt;&lt;/periodical&gt;&lt;alt-periodical&gt;&lt;full-title&gt;Cold Spring Harb Perspect Biol&lt;/full-title&gt;&lt;abbr-1&gt;Cold Spring Harbor perspectives in biology&lt;/abbr-1&gt;&lt;/alt-periodical&gt;&lt;pages&gt;a005090&lt;/pages&gt;&lt;volume&gt;3&lt;/volume&gt;&lt;number&gt;8&lt;/number&gt;&lt;keywords&gt;&lt;keyword&gt;Animals&lt;/keyword&gt;&lt;keyword&gt;Blood Vessels/embryology/*growth &amp;amp; development&lt;/keyword&gt;&lt;keyword&gt;Embryonic Development&lt;/keyword&gt;&lt;keyword&gt;Extracellular Matrix/*physiology&lt;/keyword&gt;&lt;keyword&gt;Humans&lt;/keyword&gt;&lt;keyword&gt;Integrins/physiology&lt;/keyword&gt;&lt;keyword&gt;*Neovascularization, Physiologic&lt;/keyword&gt;&lt;/keywords&gt;&lt;dates&gt;&lt;year&gt;2011&lt;/year&gt;&lt;pub-dates&gt;&lt;date&gt;Aug 1&lt;/date&gt;&lt;/pub-dates&gt;&lt;/dates&gt;&lt;isbn&gt;1943-0264 (Electronic)&amp;#xD;1943-0264 (Linking)&lt;/isbn&gt;&lt;accession-num&gt;21807843&lt;/accession-num&gt;&lt;urls&gt;&lt;related-urls&gt;&lt;url&gt;http://www.ncbi.nlm.nih.gov/pubmed/21807843&lt;/url&gt;&lt;/related-urls&gt;&lt;/urls&gt;&lt;custom2&gt;3140681&lt;/custom2&gt;&lt;electronic-resource-num&gt;10.1101/cshperspect.a005090&lt;/electronic-resource-num&gt;&lt;/record&gt;&lt;/Cite&gt;&lt;/EndNote&gt;</w:instrText>
      </w:r>
      <w:r w:rsidRPr="00EF3E5E">
        <w:rPr>
          <w:rFonts w:ascii="Arial" w:hAnsi="Arial" w:cs="Arial"/>
          <w:sz w:val="22"/>
        </w:rPr>
        <w:fldChar w:fldCharType="separate"/>
      </w:r>
      <w:r w:rsidRPr="00EF3E5E">
        <w:rPr>
          <w:rFonts w:ascii="Arial" w:hAnsi="Arial" w:cs="Arial"/>
          <w:noProof/>
          <w:sz w:val="22"/>
          <w:vertAlign w:val="superscript"/>
        </w:rPr>
        <w:t>10</w:t>
      </w:r>
      <w:r w:rsidRPr="00EF3E5E">
        <w:rPr>
          <w:rFonts w:ascii="Arial" w:hAnsi="Arial" w:cs="Arial"/>
          <w:sz w:val="22"/>
        </w:rPr>
        <w:fldChar w:fldCharType="end"/>
      </w:r>
      <w:r w:rsidRPr="00EF3E5E">
        <w:rPr>
          <w:rFonts w:ascii="Arial" w:hAnsi="Arial" w:cs="Arial"/>
          <w:sz w:val="22"/>
        </w:rPr>
        <w:t xml:space="preserve"> </w:t>
      </w:r>
    </w:p>
    <w:p w14:paraId="7A76624C" w14:textId="62CF335E" w:rsidR="00994C12" w:rsidRPr="00EF3E5E" w:rsidRDefault="00994C12" w:rsidP="00994C12">
      <w:pPr>
        <w:spacing w:line="360" w:lineRule="auto"/>
        <w:jc w:val="both"/>
        <w:rPr>
          <w:rFonts w:ascii="Arial" w:hAnsi="Arial" w:cs="Arial"/>
          <w:sz w:val="22"/>
        </w:rPr>
      </w:pPr>
      <w:r w:rsidRPr="00EF3E5E">
        <w:rPr>
          <w:rFonts w:ascii="Arial" w:hAnsi="Arial" w:cs="Arial"/>
          <w:sz w:val="22"/>
        </w:rPr>
        <w:tab/>
        <w:t>The VEGF-A is the most important component to stimulate angiogenesis and contains a heparin-binding domain (HBD).</w:t>
      </w:r>
      <w:r w:rsidRPr="00EF3E5E">
        <w:rPr>
          <w:rFonts w:ascii="Arial" w:hAnsi="Arial" w:cs="Arial"/>
          <w:sz w:val="22"/>
        </w:rPr>
        <w:fldChar w:fldCharType="begin"/>
      </w:r>
      <w:r w:rsidRPr="00EF3E5E">
        <w:rPr>
          <w:rFonts w:ascii="Arial" w:hAnsi="Arial" w:cs="Arial"/>
          <w:sz w:val="22"/>
        </w:rPr>
        <w:instrText xml:space="preserve"> ADDIN EN.CITE &lt;EndNote&gt;&lt;Cite&gt;&lt;Author&gt;Zhao&lt;/Author&gt;&lt;Year&gt;2012&lt;/Year&gt;&lt;RecNum&gt;175&lt;/RecNum&gt;&lt;DisplayText&gt;&lt;style face="superscript"&gt;7&lt;/style&gt;&lt;/DisplayText&gt;&lt;record&gt;&lt;rec-number&gt;175&lt;/rec-number&gt;&lt;foreign-keys&gt;&lt;key app="EN" db-id="va29zpw5ir50sdeee9apde2bz5ae02dx5vxd" timestamp="1580434209"&gt;175&lt;/key&gt;&lt;/foreign-keys&gt;&lt;ref-type name="Journal Article"&gt;17&lt;/ref-type&gt;&lt;contributors&gt;&lt;authors&gt;&lt;author&gt;Zhao, W.&lt;/author&gt;&lt;author&gt;McCallum, S. A.&lt;/author&gt;&lt;author&gt;Xiao, Z.&lt;/author&gt;&lt;author&gt;Zhang, F.&lt;/author&gt;&lt;author&gt;Linhardt, R. J.&lt;/author&gt;&lt;/authors&gt;&lt;/contributors&gt;&lt;auth-address&gt;Department of Biology, Center for Biotechnology and Interdisciplinary Studies, Rensselaer Polytechnic Institute, Troy, NY 12180, USA.&lt;/auth-address&gt;&lt;titles&gt;&lt;title&gt;Binding affinities of vascular endothelial growth factor (VEGF) for heparin-derived oligosaccharides&lt;/title&gt;&lt;secondary-title&gt;Biosci Rep&lt;/secondary-title&gt;&lt;alt-title&gt;Bioscience reports&lt;/alt-title&gt;&lt;/titles&gt;&lt;periodical&gt;&lt;full-title&gt;Biosci Rep&lt;/full-title&gt;&lt;abbr-1&gt;Bioscience reports&lt;/abbr-1&gt;&lt;/periodical&gt;&lt;alt-periodical&gt;&lt;full-title&gt;Biosci Rep&lt;/full-title&gt;&lt;abbr-1&gt;Bioscience reports&lt;/abbr-1&gt;&lt;/alt-periodical&gt;&lt;pages&gt;71-81&lt;/pages&gt;&lt;volume&gt;32&lt;/volume&gt;&lt;number&gt;1&lt;/number&gt;&lt;keywords&gt;&lt;keyword&gt;Binding Sites&lt;/keyword&gt;&lt;keyword&gt;Heparin/*chemistry&lt;/keyword&gt;&lt;keyword&gt;Heparin Lyase/chemistry/metabolism&lt;/keyword&gt;&lt;keyword&gt;Humans&lt;/keyword&gt;&lt;keyword&gt;Immobilized Proteins/chemistry/metabolism&lt;/keyword&gt;&lt;keyword&gt;Kinetics&lt;/keyword&gt;&lt;keyword&gt;Oligosaccharides/chemistry/*metabolism&lt;/keyword&gt;&lt;keyword&gt;Peptide Library&lt;/keyword&gt;&lt;keyword&gt;Surface Plasmon Resonance&lt;/keyword&gt;&lt;keyword&gt;Vascular Endothelial Growth Factor A/antagonists &amp;amp; inhibitors/*metabolism&lt;/keyword&gt;&lt;/keywords&gt;&lt;dates&gt;&lt;year&gt;2012&lt;/year&gt;&lt;pub-dates&gt;&lt;date&gt;Feb&lt;/date&gt;&lt;/pub-dates&gt;&lt;/dates&gt;&lt;isbn&gt;1573-4935 (Electronic)&amp;#xD;0144-8463 (Linking)&lt;/isbn&gt;&lt;accession-num&gt;21658003&lt;/accession-num&gt;&lt;urls&gt;&lt;related-urls&gt;&lt;url&gt;http://www.ncbi.nlm.nih.gov/pubmed/21658003&lt;/url&gt;&lt;/related-urls&gt;&lt;/urls&gt;&lt;custom2&gt;3190640&lt;/custom2&gt;&lt;electronic-resource-num&gt;10.1042/BSR20110077&lt;/electronic-resource-num&gt;&lt;/record&gt;&lt;/Cite&gt;&lt;/EndNote&gt;</w:instrText>
      </w:r>
      <w:r w:rsidRPr="00EF3E5E">
        <w:rPr>
          <w:rFonts w:ascii="Arial" w:hAnsi="Arial" w:cs="Arial"/>
          <w:sz w:val="22"/>
        </w:rPr>
        <w:fldChar w:fldCharType="separate"/>
      </w:r>
      <w:r w:rsidRPr="00EF3E5E">
        <w:rPr>
          <w:rFonts w:ascii="Arial" w:hAnsi="Arial" w:cs="Arial"/>
          <w:noProof/>
          <w:sz w:val="22"/>
          <w:vertAlign w:val="superscript"/>
        </w:rPr>
        <w:t>7</w:t>
      </w:r>
      <w:r w:rsidRPr="00EF3E5E">
        <w:rPr>
          <w:rFonts w:ascii="Arial" w:hAnsi="Arial" w:cs="Arial"/>
          <w:sz w:val="22"/>
        </w:rPr>
        <w:fldChar w:fldCharType="end"/>
      </w:r>
      <w:r w:rsidRPr="00EF3E5E">
        <w:rPr>
          <w:rFonts w:ascii="Arial" w:hAnsi="Arial" w:cs="Arial"/>
          <w:sz w:val="22"/>
        </w:rPr>
        <w:t xml:space="preserve"> The mechanism of activity regulation is complex, since heparin and heparan sulfate could bind to both VEGF and it receptors. The stability of VEGF-A is increased when bound to heparin, with bioavailability and protein half-life control, which leads the HBD to a therapeutic target for diseases related to VEGF.</w:t>
      </w:r>
      <w:r w:rsidRPr="00EF3E5E">
        <w:rPr>
          <w:rFonts w:ascii="Arial" w:hAnsi="Arial" w:cs="Arial"/>
          <w:sz w:val="22"/>
        </w:rPr>
        <w:fldChar w:fldCharType="begin">
          <w:fldData xml:space="preserve">PEVuZE5vdGU+PENpdGU+PEF1dGhvcj5LcmlsbGVrZTwvQXV0aG9yPjxZZWFyPjIwMDk8L1llYXI+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</w:fldData>
        </w:fldChar>
      </w:r>
      <w:r w:rsidRPr="00EF3E5E">
        <w:rPr>
          <w:rFonts w:ascii="Arial" w:hAnsi="Arial" w:cs="Arial"/>
          <w:sz w:val="22"/>
        </w:rPr>
        <w:instrText xml:space="preserve"> ADDIN EN.CITE </w:instrText>
      </w:r>
      <w:r w:rsidRPr="00EF3E5E">
        <w:rPr>
          <w:rFonts w:ascii="Arial" w:hAnsi="Arial" w:cs="Arial"/>
          <w:sz w:val="22"/>
        </w:rPr>
        <w:fldChar w:fldCharType="begin">
          <w:fldData xml:space="preserve">PEVuZE5vdGU+PENpdGU+PEF1dGhvcj5LcmlsbGVrZTwvQXV0aG9yPjxZZWFyPjIwMDk8L1llYXI+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</w:fldData>
        </w:fldChar>
      </w:r>
      <w:r w:rsidRPr="00EF3E5E">
        <w:rPr>
          <w:rFonts w:ascii="Arial" w:hAnsi="Arial" w:cs="Arial"/>
          <w:sz w:val="22"/>
        </w:rPr>
        <w:instrText xml:space="preserve"> ADDIN EN.CITE.DATA </w:instrText>
      </w:r>
      <w:r w:rsidRPr="00EF3E5E">
        <w:rPr>
          <w:rFonts w:ascii="Arial" w:hAnsi="Arial" w:cs="Arial"/>
          <w:sz w:val="22"/>
        </w:rPr>
      </w:r>
      <w:r w:rsidRPr="00EF3E5E">
        <w:rPr>
          <w:rFonts w:ascii="Arial" w:hAnsi="Arial" w:cs="Arial"/>
          <w:sz w:val="22"/>
        </w:rPr>
        <w:fldChar w:fldCharType="end"/>
      </w:r>
      <w:r w:rsidRPr="00EF3E5E">
        <w:rPr>
          <w:rFonts w:ascii="Arial" w:hAnsi="Arial" w:cs="Arial"/>
          <w:sz w:val="22"/>
        </w:rPr>
        <w:fldChar w:fldCharType="separate"/>
      </w:r>
      <w:r w:rsidRPr="00EF3E5E">
        <w:rPr>
          <w:rFonts w:ascii="Arial" w:hAnsi="Arial" w:cs="Arial"/>
          <w:noProof/>
          <w:sz w:val="22"/>
          <w:vertAlign w:val="superscript"/>
        </w:rPr>
        <w:t>11</w:t>
      </w:r>
      <w:r w:rsidRPr="00EF3E5E">
        <w:rPr>
          <w:rFonts w:ascii="Arial" w:hAnsi="Arial" w:cs="Arial"/>
          <w:sz w:val="22"/>
        </w:rPr>
        <w:fldChar w:fldCharType="end"/>
      </w:r>
    </w:p>
    <w:p w14:paraId="05438843" w14:textId="0ACF31BC" w:rsidR="00CF0B5B" w:rsidRPr="00EF3E5E" w:rsidRDefault="00CF0B5B" w:rsidP="00CF0B5B">
      <w:pPr>
        <w:spacing w:line="360" w:lineRule="auto"/>
        <w:jc w:val="both"/>
        <w:rPr>
          <w:rFonts w:ascii="Arial" w:hAnsi="Arial" w:cs="Arial"/>
          <w:sz w:val="22"/>
        </w:rPr>
      </w:pPr>
      <w:r w:rsidRPr="00EF3E5E">
        <w:rPr>
          <w:rFonts w:ascii="Arial" w:hAnsi="Arial" w:cs="Arial"/>
          <w:sz w:val="22"/>
        </w:rPr>
        <w:tab/>
        <w:t>N-DRN was able to reduce cell proliferation, tube formation, migration and adhesion with no changes in cell viability. Therefore, N-DRN could modulate the angiogenesis and demonstrated to be safe in vitro.</w:t>
      </w:r>
    </w:p>
    <w:p w14:paraId="49B3A009" w14:textId="0EFF2AE8" w:rsidR="00CF0B5B" w:rsidRPr="00EF3E5E" w:rsidRDefault="00CF0B5B" w:rsidP="00CF0B5B">
      <w:pPr>
        <w:spacing w:line="360" w:lineRule="auto"/>
        <w:jc w:val="both"/>
        <w:rPr>
          <w:rFonts w:ascii="Arial" w:hAnsi="Arial" w:cs="Arial"/>
          <w:color w:val="212121"/>
          <w:sz w:val="22"/>
        </w:rPr>
      </w:pPr>
      <w:r w:rsidRPr="00EF3E5E">
        <w:rPr>
          <w:rFonts w:ascii="Arial" w:hAnsi="Arial" w:cs="Arial"/>
          <w:sz w:val="22"/>
        </w:rPr>
        <w:tab/>
        <w:t xml:space="preserve">The application of heparin </w:t>
      </w:r>
      <w:r w:rsidRPr="00EF3E5E">
        <w:rPr>
          <w:rFonts w:ascii="Arial" w:hAnsi="Arial" w:cs="Arial"/>
          <w:i/>
          <w:sz w:val="22"/>
        </w:rPr>
        <w:t>in vivo</w:t>
      </w:r>
      <w:r w:rsidRPr="00EF3E5E">
        <w:rPr>
          <w:rFonts w:ascii="Arial" w:hAnsi="Arial" w:cs="Arial"/>
          <w:sz w:val="22"/>
        </w:rPr>
        <w:t xml:space="preserve"> needs to interfere only in angiogenesis and inflammation because anticoagulant effect could have consequences like submacular hemorrhage, with irreversible vision loss due to barrier effect, tractional changes (clot contraction) and toxicity (hemosiderin).</w:t>
      </w:r>
      <w:r w:rsidRPr="00EF3E5E">
        <w:rPr>
          <w:rFonts w:ascii="Arial" w:hAnsi="Arial" w:cs="Arial"/>
          <w:sz w:val="22"/>
        </w:rPr>
        <w:fldChar w:fldCharType="begin">
          <w:fldData xml:space="preserve">PEVuZE5vdGU+PENpdGU+PEF1dGhvcj5Ob3ZlbGxpPC9BdXRob3I+PFllYXI+MjAxNzwvWWVhcj48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</w:fldData>
        </w:fldChar>
      </w:r>
      <w:r w:rsidRPr="00EF3E5E">
        <w:rPr>
          <w:rFonts w:ascii="Arial" w:hAnsi="Arial" w:cs="Arial"/>
          <w:sz w:val="22"/>
        </w:rPr>
        <w:instrText xml:space="preserve"> ADDIN EN.CITE </w:instrText>
      </w:r>
      <w:r w:rsidRPr="00EF3E5E">
        <w:rPr>
          <w:rFonts w:ascii="Arial" w:hAnsi="Arial" w:cs="Arial"/>
          <w:sz w:val="22"/>
        </w:rPr>
        <w:fldChar w:fldCharType="begin">
          <w:fldData xml:space="preserve">PEVuZE5vdGU+PENpdGU+PEF1dGhvcj5Ob3ZlbGxpPC9BdXRob3I+PFllYXI+MjAxNzwvWWVhcj48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</w:fldData>
        </w:fldChar>
      </w:r>
      <w:r w:rsidRPr="00EF3E5E">
        <w:rPr>
          <w:rFonts w:ascii="Arial" w:hAnsi="Arial" w:cs="Arial"/>
          <w:sz w:val="22"/>
        </w:rPr>
        <w:instrText xml:space="preserve"> ADDIN EN.CITE.DATA </w:instrText>
      </w:r>
      <w:r w:rsidRPr="00EF3E5E">
        <w:rPr>
          <w:rFonts w:ascii="Arial" w:hAnsi="Arial" w:cs="Arial"/>
          <w:sz w:val="22"/>
        </w:rPr>
      </w:r>
      <w:r w:rsidRPr="00EF3E5E">
        <w:rPr>
          <w:rFonts w:ascii="Arial" w:hAnsi="Arial" w:cs="Arial"/>
          <w:sz w:val="22"/>
        </w:rPr>
        <w:fldChar w:fldCharType="end"/>
      </w:r>
      <w:r w:rsidRPr="00EF3E5E">
        <w:rPr>
          <w:rFonts w:ascii="Arial" w:hAnsi="Arial" w:cs="Arial"/>
          <w:sz w:val="22"/>
        </w:rPr>
        <w:fldChar w:fldCharType="separate"/>
      </w:r>
      <w:r w:rsidRPr="00EF3E5E">
        <w:rPr>
          <w:rFonts w:ascii="Arial" w:hAnsi="Arial" w:cs="Arial"/>
          <w:noProof/>
          <w:sz w:val="22"/>
          <w:vertAlign w:val="superscript"/>
        </w:rPr>
        <w:t>12</w:t>
      </w:r>
      <w:r w:rsidRPr="00EF3E5E">
        <w:rPr>
          <w:rFonts w:ascii="Arial" w:hAnsi="Arial" w:cs="Arial"/>
          <w:sz w:val="22"/>
        </w:rPr>
        <w:fldChar w:fldCharType="end"/>
      </w:r>
      <w:r w:rsidRPr="00EF3E5E">
        <w:rPr>
          <w:rFonts w:ascii="Arial" w:hAnsi="Arial" w:cs="Arial"/>
          <w:sz w:val="22"/>
        </w:rPr>
        <w:t xml:space="preserve"> To control hemostasis effects, heparin was submitted to process of </w:t>
      </w:r>
      <w:r w:rsidRPr="00EF3E5E">
        <w:rPr>
          <w:rFonts w:ascii="Arial" w:hAnsi="Arial" w:cs="Arial"/>
          <w:color w:val="212121"/>
          <w:sz w:val="22"/>
        </w:rPr>
        <w:t xml:space="preserve">depolymerization, desulfation and acetylation creating the chemically modified heparin (mHEP) called </w:t>
      </w:r>
      <w:r w:rsidRPr="00EF3E5E">
        <w:rPr>
          <w:rFonts w:ascii="Arial" w:hAnsi="Arial" w:cs="Arial"/>
          <w:color w:val="212121"/>
          <w:sz w:val="22"/>
          <w:lang w:val="pt-BR"/>
        </w:rPr>
        <w:t>N-desulfated Re-N-acetylated (N-DRN)</w:t>
      </w:r>
      <w:r w:rsidRPr="00EF3E5E">
        <w:rPr>
          <w:rFonts w:ascii="Arial" w:hAnsi="Arial" w:cs="Arial"/>
          <w:color w:val="212121"/>
          <w:sz w:val="22"/>
        </w:rPr>
        <w:t>.</w:t>
      </w:r>
    </w:p>
    <w:p w14:paraId="237E3C8E" w14:textId="42AA9C56" w:rsidR="00CF0B5B" w:rsidRPr="00EF3E5E" w:rsidRDefault="00CF0B5B" w:rsidP="00CF0B5B">
      <w:pPr>
        <w:spacing w:line="360" w:lineRule="auto"/>
        <w:jc w:val="both"/>
        <w:rPr>
          <w:rFonts w:ascii="Arial" w:hAnsi="Arial" w:cs="Arial"/>
          <w:color w:val="212121"/>
          <w:sz w:val="22"/>
        </w:rPr>
      </w:pPr>
      <w:r w:rsidRPr="00EF3E5E">
        <w:rPr>
          <w:rFonts w:ascii="Arial" w:hAnsi="Arial" w:cs="Arial"/>
          <w:color w:val="212121"/>
          <w:sz w:val="22"/>
        </w:rPr>
        <w:tab/>
        <w:t>The study in rats demonstrated that the area</w:t>
      </w:r>
      <w:r w:rsidR="009E327F" w:rsidRPr="00EF3E5E">
        <w:rPr>
          <w:rFonts w:ascii="Arial" w:hAnsi="Arial" w:cs="Arial"/>
          <w:color w:val="212121"/>
          <w:sz w:val="22"/>
        </w:rPr>
        <w:t xml:space="preserve"> and perimeter</w:t>
      </w:r>
      <w:r w:rsidRPr="00EF3E5E">
        <w:rPr>
          <w:rFonts w:ascii="Arial" w:hAnsi="Arial" w:cs="Arial"/>
          <w:color w:val="212121"/>
          <w:sz w:val="22"/>
        </w:rPr>
        <w:t xml:space="preserve"> measurement was statistically different between control and treatment groups, showing the potencial effect of N-DRN in angiogenesis. This could be attributed to the heparin-binding domain controlling the VEGF-A levels and also the cellular response demonstrated in vitro study. </w:t>
      </w:r>
    </w:p>
    <w:p w14:paraId="5FF8FD5C" w14:textId="0BA8D72B" w:rsidR="00CF0B5B" w:rsidRPr="00EF3E5E" w:rsidRDefault="00CF0B5B" w:rsidP="00CF0B5B">
      <w:pPr>
        <w:spacing w:line="360" w:lineRule="auto"/>
        <w:jc w:val="both"/>
        <w:rPr>
          <w:rFonts w:ascii="Arial" w:hAnsi="Arial" w:cs="Arial"/>
          <w:color w:val="212121"/>
          <w:sz w:val="22"/>
        </w:rPr>
      </w:pPr>
      <w:r w:rsidRPr="00EF3E5E">
        <w:rPr>
          <w:rFonts w:ascii="Arial" w:hAnsi="Arial" w:cs="Arial"/>
          <w:color w:val="212121"/>
          <w:sz w:val="22"/>
        </w:rPr>
        <w:tab/>
        <w:t>Previous studies of heparinoid have already suggested the effect in cytokines and growth factors leading to the blockage of the angiogenesis modulation, inhibiting the matrix metalloproteinases and modifying the cell migration and proliferation response</w:t>
      </w:r>
      <w:r w:rsidRPr="00EF3E5E">
        <w:rPr>
          <w:rFonts w:ascii="Arial" w:hAnsi="Arial" w:cs="Arial"/>
          <w:color w:val="212121"/>
          <w:sz w:val="22"/>
        </w:rPr>
        <w:fldChar w:fldCharType="begin">
          <w:fldData xml:space="preserve">PEVuZE5vdGU+PENpdGU+PEF1dGhvcj5EcmV5ZnVzczwvQXV0aG9yPjxZZWFyPjIwMTA8L1llYXI+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</w:fldData>
        </w:fldChar>
      </w:r>
      <w:r w:rsidRPr="00EF3E5E">
        <w:rPr>
          <w:rFonts w:ascii="Arial" w:hAnsi="Arial" w:cs="Arial"/>
          <w:color w:val="212121"/>
          <w:sz w:val="22"/>
        </w:rPr>
        <w:instrText xml:space="preserve"> ADDIN EN.CITE </w:instrText>
      </w:r>
      <w:r w:rsidRPr="00EF3E5E">
        <w:rPr>
          <w:rFonts w:ascii="Arial" w:hAnsi="Arial" w:cs="Arial"/>
          <w:color w:val="212121"/>
          <w:sz w:val="22"/>
        </w:rPr>
        <w:fldChar w:fldCharType="begin">
          <w:fldData xml:space="preserve">PEVuZE5vdGU+PENpdGU+PEF1dGhvcj5EcmV5ZnVzczwvQXV0aG9yPjxZZWFyPjIwMTA8L1llYXI+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</w:fldData>
        </w:fldChar>
      </w:r>
      <w:r w:rsidRPr="00EF3E5E">
        <w:rPr>
          <w:rFonts w:ascii="Arial" w:hAnsi="Arial" w:cs="Arial"/>
          <w:color w:val="212121"/>
          <w:sz w:val="22"/>
        </w:rPr>
        <w:instrText xml:space="preserve"> ADDIN EN.CITE.DATA </w:instrText>
      </w:r>
      <w:r w:rsidRPr="00EF3E5E">
        <w:rPr>
          <w:rFonts w:ascii="Arial" w:hAnsi="Arial" w:cs="Arial"/>
          <w:color w:val="212121"/>
          <w:sz w:val="22"/>
        </w:rPr>
      </w:r>
      <w:r w:rsidRPr="00EF3E5E">
        <w:rPr>
          <w:rFonts w:ascii="Arial" w:hAnsi="Arial" w:cs="Arial"/>
          <w:color w:val="212121"/>
          <w:sz w:val="22"/>
        </w:rPr>
        <w:fldChar w:fldCharType="end"/>
      </w:r>
      <w:r w:rsidRPr="00EF3E5E">
        <w:rPr>
          <w:rFonts w:ascii="Arial" w:hAnsi="Arial" w:cs="Arial"/>
          <w:color w:val="212121"/>
          <w:sz w:val="22"/>
        </w:rPr>
        <w:fldChar w:fldCharType="separate"/>
      </w:r>
      <w:r w:rsidRPr="00EF3E5E">
        <w:rPr>
          <w:rFonts w:ascii="Arial" w:hAnsi="Arial" w:cs="Arial"/>
          <w:noProof/>
          <w:color w:val="212121"/>
          <w:sz w:val="22"/>
          <w:vertAlign w:val="superscript"/>
        </w:rPr>
        <w:t>5</w:t>
      </w:r>
      <w:r w:rsidRPr="00EF3E5E">
        <w:rPr>
          <w:rFonts w:ascii="Arial" w:hAnsi="Arial" w:cs="Arial"/>
          <w:color w:val="212121"/>
          <w:sz w:val="22"/>
        </w:rPr>
        <w:fldChar w:fldCharType="end"/>
      </w:r>
      <w:r w:rsidR="00F72980" w:rsidRPr="00EF3E5E">
        <w:rPr>
          <w:rFonts w:ascii="Arial" w:hAnsi="Arial" w:cs="Arial"/>
          <w:color w:val="212121"/>
          <w:sz w:val="22"/>
        </w:rPr>
        <w:t>, which</w:t>
      </w:r>
      <w:r w:rsidRPr="00EF3E5E">
        <w:rPr>
          <w:rFonts w:ascii="Arial" w:hAnsi="Arial" w:cs="Arial"/>
          <w:color w:val="212121"/>
          <w:sz w:val="22"/>
        </w:rPr>
        <w:t xml:space="preserve"> is in accordance to </w:t>
      </w:r>
      <w:r w:rsidRPr="00EF3E5E">
        <w:rPr>
          <w:rFonts w:ascii="Arial" w:hAnsi="Arial" w:cs="Arial"/>
          <w:i/>
          <w:color w:val="212121"/>
          <w:sz w:val="22"/>
        </w:rPr>
        <w:t>in vitro</w:t>
      </w:r>
      <w:r w:rsidRPr="00EF3E5E">
        <w:rPr>
          <w:rFonts w:ascii="Arial" w:hAnsi="Arial" w:cs="Arial"/>
          <w:color w:val="212121"/>
          <w:sz w:val="22"/>
        </w:rPr>
        <w:t xml:space="preserve"> and </w:t>
      </w:r>
      <w:r w:rsidRPr="00EF3E5E">
        <w:rPr>
          <w:rFonts w:ascii="Arial" w:hAnsi="Arial" w:cs="Arial"/>
          <w:i/>
          <w:color w:val="212121"/>
          <w:sz w:val="22"/>
        </w:rPr>
        <w:t xml:space="preserve">in vivo </w:t>
      </w:r>
      <w:r w:rsidRPr="00EF3E5E">
        <w:rPr>
          <w:rFonts w:ascii="Arial" w:hAnsi="Arial" w:cs="Arial"/>
          <w:color w:val="212121"/>
          <w:sz w:val="22"/>
        </w:rPr>
        <w:t>results of N-DRN.</w:t>
      </w:r>
    </w:p>
    <w:p w14:paraId="0B258EB8" w14:textId="39E71A1E" w:rsidR="00CF0B5B" w:rsidRPr="00EF3E5E" w:rsidRDefault="00CF0B5B" w:rsidP="00F72980">
      <w:pPr>
        <w:spacing w:line="360" w:lineRule="auto"/>
        <w:jc w:val="both"/>
        <w:rPr>
          <w:rFonts w:ascii="Arial" w:eastAsia="Times New Roman" w:hAnsi="Arial" w:cs="Arial"/>
          <w:sz w:val="22"/>
          <w:lang w:val="pt-BR"/>
        </w:rPr>
      </w:pPr>
      <w:r w:rsidRPr="00EF3E5E">
        <w:rPr>
          <w:rFonts w:ascii="Arial" w:hAnsi="Arial" w:cs="Arial"/>
          <w:color w:val="212121"/>
          <w:sz w:val="22"/>
        </w:rPr>
        <w:tab/>
        <w:t xml:space="preserve">Therefore, </w:t>
      </w:r>
      <w:r w:rsidRPr="00EF3E5E">
        <w:rPr>
          <w:rFonts w:ascii="Arial" w:hAnsi="Arial" w:cs="Arial"/>
          <w:i/>
          <w:color w:val="212121"/>
          <w:sz w:val="22"/>
        </w:rPr>
        <w:t>in vitro</w:t>
      </w:r>
      <w:r w:rsidRPr="00EF3E5E">
        <w:rPr>
          <w:rFonts w:ascii="Arial" w:hAnsi="Arial" w:cs="Arial"/>
          <w:color w:val="212121"/>
          <w:sz w:val="22"/>
        </w:rPr>
        <w:t xml:space="preserve"> and </w:t>
      </w:r>
      <w:r w:rsidR="00F72980" w:rsidRPr="00EF3E5E">
        <w:rPr>
          <w:rFonts w:ascii="Arial" w:hAnsi="Arial" w:cs="Arial"/>
          <w:i/>
          <w:color w:val="212121"/>
          <w:sz w:val="22"/>
        </w:rPr>
        <w:t>i</w:t>
      </w:r>
      <w:r w:rsidRPr="00EF3E5E">
        <w:rPr>
          <w:rFonts w:ascii="Arial" w:eastAsia="Times New Roman" w:hAnsi="Arial" w:cs="Arial"/>
          <w:i/>
          <w:color w:val="1D2228"/>
          <w:sz w:val="22"/>
          <w:shd w:val="clear" w:color="auto" w:fill="FFFFFF"/>
          <w:lang w:val="pt-BR"/>
        </w:rPr>
        <w:t>n vivo</w:t>
      </w:r>
      <w:r w:rsidRPr="00EF3E5E">
        <w:rPr>
          <w:rFonts w:ascii="Arial" w:eastAsia="Times New Roman" w:hAnsi="Arial" w:cs="Arial"/>
          <w:color w:val="1D2228"/>
          <w:sz w:val="22"/>
          <w:shd w:val="clear" w:color="auto" w:fill="FFFFFF"/>
          <w:lang w:val="pt-BR"/>
        </w:rPr>
        <w:t xml:space="preserve"> analysis demonstrated that N-desulfated Re-N-acetylated is a potencial drug to treat ocular angiogenesis.</w:t>
      </w:r>
    </w:p>
    <w:p w14:paraId="6F548480" w14:textId="186C0CAD" w:rsidR="00CF0B5B" w:rsidRDefault="00CF0B5B" w:rsidP="00CF0B5B">
      <w:pPr>
        <w:spacing w:line="360" w:lineRule="auto"/>
        <w:jc w:val="both"/>
        <w:rPr>
          <w:rFonts w:ascii="Arial" w:hAnsi="Arial" w:cs="Arial"/>
          <w:color w:val="212121"/>
        </w:rPr>
      </w:pPr>
    </w:p>
    <w:p w14:paraId="1E579D8C" w14:textId="332A557E" w:rsidR="00254A6F" w:rsidRDefault="00254A6F">
      <w:pPr>
        <w:rPr>
          <w:rFonts w:ascii="Arial" w:hAnsi="Arial"/>
          <w:sz w:val="22"/>
        </w:rPr>
      </w:pPr>
    </w:p>
    <w:p w14:paraId="45986996" w14:textId="75FDBC5B" w:rsidR="00B74BB9" w:rsidRPr="00EF3E5E" w:rsidRDefault="00254A6F" w:rsidP="00964DAE">
      <w:pPr>
        <w:rPr>
          <w:rFonts w:ascii="Arial" w:hAnsi="Arial"/>
          <w:b/>
          <w:sz w:val="22"/>
        </w:rPr>
      </w:pPr>
      <w:r w:rsidRPr="00EF3E5E">
        <w:rPr>
          <w:rFonts w:ascii="Arial" w:hAnsi="Arial"/>
          <w:b/>
          <w:sz w:val="22"/>
        </w:rPr>
        <w:t>References</w:t>
      </w:r>
    </w:p>
    <w:p w14:paraId="69E33EB0" w14:textId="77777777" w:rsidR="00254A6F" w:rsidRPr="00EF3E5E" w:rsidRDefault="00254A6F" w:rsidP="00964DAE">
      <w:pPr>
        <w:rPr>
          <w:rFonts w:ascii="Arial" w:hAnsi="Arial"/>
          <w:sz w:val="20"/>
        </w:rPr>
      </w:pPr>
    </w:p>
    <w:p w14:paraId="44ED88B2" w14:textId="77777777" w:rsidR="00CF0B5B" w:rsidRPr="00EF3E5E" w:rsidRDefault="00B74BB9" w:rsidP="00CF0B5B">
      <w:pPr>
        <w:pStyle w:val="EndNoteBibliography"/>
        <w:rPr>
          <w:noProof/>
          <w:sz w:val="22"/>
        </w:rPr>
      </w:pPr>
      <w:r w:rsidRPr="00EF3E5E">
        <w:rPr>
          <w:rFonts w:ascii="Arial" w:hAnsi="Arial"/>
          <w:sz w:val="20"/>
        </w:rPr>
        <w:fldChar w:fldCharType="begin"/>
      </w:r>
      <w:r w:rsidRPr="00EF3E5E">
        <w:rPr>
          <w:rFonts w:ascii="Arial" w:hAnsi="Arial"/>
          <w:sz w:val="20"/>
        </w:rPr>
        <w:instrText xml:space="preserve"> ADDIN EN.REFLIST </w:instrText>
      </w:r>
      <w:r w:rsidRPr="00EF3E5E">
        <w:rPr>
          <w:rFonts w:ascii="Arial" w:hAnsi="Arial"/>
          <w:sz w:val="20"/>
        </w:rPr>
        <w:fldChar w:fldCharType="separate"/>
      </w:r>
      <w:r w:rsidR="00CF0B5B" w:rsidRPr="00EF3E5E">
        <w:rPr>
          <w:noProof/>
          <w:sz w:val="22"/>
        </w:rPr>
        <w:t>1.</w:t>
      </w:r>
      <w:r w:rsidR="00CF0B5B" w:rsidRPr="00EF3E5E">
        <w:rPr>
          <w:noProof/>
          <w:sz w:val="22"/>
        </w:rPr>
        <w:tab/>
        <w:t>Congdon N, O'Colmain B, Klaver CC, et al. Causes and prevalence of visual impairment among adults in the United States. Archives of ophthalmology 2004;122:477-85.</w:t>
      </w:r>
    </w:p>
    <w:p w14:paraId="30542596" w14:textId="77777777" w:rsidR="00CF0B5B" w:rsidRPr="00EF3E5E" w:rsidRDefault="00CF0B5B" w:rsidP="00CF0B5B">
      <w:pPr>
        <w:pStyle w:val="EndNoteBibliography"/>
        <w:rPr>
          <w:noProof/>
          <w:sz w:val="22"/>
        </w:rPr>
      </w:pPr>
      <w:r w:rsidRPr="00EF3E5E">
        <w:rPr>
          <w:noProof/>
          <w:sz w:val="22"/>
        </w:rPr>
        <w:t>2.</w:t>
      </w:r>
      <w:r w:rsidRPr="00EF3E5E">
        <w:rPr>
          <w:noProof/>
          <w:sz w:val="22"/>
        </w:rPr>
        <w:tab/>
        <w:t>Binder S. Loss of reactivity in intravitreal anti-VEGF therapy: tachyphylaxis or tolerance? The British journal of ophthalmology 2012;96:1-2.</w:t>
      </w:r>
    </w:p>
    <w:p w14:paraId="5D28D4D5" w14:textId="77777777" w:rsidR="00CF0B5B" w:rsidRPr="00EF3E5E" w:rsidRDefault="00CF0B5B" w:rsidP="00CF0B5B">
      <w:pPr>
        <w:pStyle w:val="EndNoteBibliography"/>
        <w:rPr>
          <w:noProof/>
          <w:sz w:val="22"/>
        </w:rPr>
      </w:pPr>
      <w:r w:rsidRPr="00EF3E5E">
        <w:rPr>
          <w:noProof/>
          <w:sz w:val="22"/>
        </w:rPr>
        <w:t>3.</w:t>
      </w:r>
      <w:r w:rsidRPr="00EF3E5E">
        <w:rPr>
          <w:noProof/>
          <w:sz w:val="22"/>
        </w:rPr>
        <w:tab/>
        <w:t>Spooner KL, Mhlanga CT, Hong TH, Broadhead GK, Chang AA. The burden of neovascular age-related macular degeneration: a patient's perspective. Clinical ophthalmology 2018;12:2483-91.</w:t>
      </w:r>
    </w:p>
    <w:p w14:paraId="30720012" w14:textId="77777777" w:rsidR="00CF0B5B" w:rsidRPr="00EF3E5E" w:rsidRDefault="00CF0B5B" w:rsidP="00CF0B5B">
      <w:pPr>
        <w:pStyle w:val="EndNoteBibliography"/>
        <w:rPr>
          <w:noProof/>
          <w:sz w:val="22"/>
        </w:rPr>
      </w:pPr>
      <w:r w:rsidRPr="00EF3E5E">
        <w:rPr>
          <w:noProof/>
          <w:sz w:val="22"/>
        </w:rPr>
        <w:t>4.</w:t>
      </w:r>
      <w:r w:rsidRPr="00EF3E5E">
        <w:rPr>
          <w:noProof/>
          <w:sz w:val="22"/>
        </w:rPr>
        <w:tab/>
        <w:t>Keane PA, de Salvo G, Sim DA, Goverdhan S, Agrawal R, Tufail A. Strategies for improving early detection and diagnosis of neovascular age-related macular degeneration. Clinical ophthalmology 2015;9:353-66.</w:t>
      </w:r>
    </w:p>
    <w:p w14:paraId="74B6487E" w14:textId="77777777" w:rsidR="00CF0B5B" w:rsidRPr="00EF3E5E" w:rsidRDefault="00CF0B5B" w:rsidP="00CF0B5B">
      <w:pPr>
        <w:pStyle w:val="EndNoteBibliography"/>
        <w:rPr>
          <w:noProof/>
          <w:sz w:val="22"/>
        </w:rPr>
      </w:pPr>
      <w:r w:rsidRPr="00EF3E5E">
        <w:rPr>
          <w:noProof/>
          <w:sz w:val="22"/>
        </w:rPr>
        <w:t>5.</w:t>
      </w:r>
      <w:r w:rsidRPr="00EF3E5E">
        <w:rPr>
          <w:noProof/>
          <w:sz w:val="22"/>
        </w:rPr>
        <w:tab/>
        <w:t>Dreyfuss JL, Regatieri CV, Lima MA, et al. A heparin mimetic isolated from a marine shrimp suppresses neovascularization. Journal of thrombosis and haemostasis : JTH 2010;8:1828-37.</w:t>
      </w:r>
    </w:p>
    <w:p w14:paraId="1BA2398A" w14:textId="77777777" w:rsidR="00CF0B5B" w:rsidRPr="00EF3E5E" w:rsidRDefault="00CF0B5B" w:rsidP="00CF0B5B">
      <w:pPr>
        <w:pStyle w:val="EndNoteBibliography"/>
        <w:rPr>
          <w:noProof/>
          <w:sz w:val="22"/>
        </w:rPr>
      </w:pPr>
      <w:r w:rsidRPr="00EF3E5E">
        <w:rPr>
          <w:noProof/>
          <w:sz w:val="22"/>
        </w:rPr>
        <w:t>6.</w:t>
      </w:r>
      <w:r w:rsidRPr="00EF3E5E">
        <w:rPr>
          <w:noProof/>
          <w:sz w:val="22"/>
        </w:rPr>
        <w:tab/>
        <w:t>Carmeliet P, Jain RK. Molecular mechanisms and clinical applications of angiogenesis. Nature 2011;473:298-307.</w:t>
      </w:r>
    </w:p>
    <w:p w14:paraId="54D6508B" w14:textId="77777777" w:rsidR="00CF0B5B" w:rsidRPr="00EF3E5E" w:rsidRDefault="00CF0B5B" w:rsidP="00CF0B5B">
      <w:pPr>
        <w:pStyle w:val="EndNoteBibliography"/>
        <w:rPr>
          <w:noProof/>
          <w:sz w:val="22"/>
        </w:rPr>
      </w:pPr>
      <w:r w:rsidRPr="00EF3E5E">
        <w:rPr>
          <w:noProof/>
          <w:sz w:val="22"/>
        </w:rPr>
        <w:t>7.</w:t>
      </w:r>
      <w:r w:rsidRPr="00EF3E5E">
        <w:rPr>
          <w:noProof/>
          <w:sz w:val="22"/>
        </w:rPr>
        <w:tab/>
        <w:t>Zhao W, McCallum SA, Xiao Z, Zhang F, Linhardt RJ. Binding affinities of vascular endothelial growth factor (VEGF) for heparin-derived oligosaccharides. Bioscience reports 2012;32:71-81.</w:t>
      </w:r>
    </w:p>
    <w:p w14:paraId="76F03B36" w14:textId="77777777" w:rsidR="00CF0B5B" w:rsidRPr="00EF3E5E" w:rsidRDefault="00CF0B5B" w:rsidP="00CF0B5B">
      <w:pPr>
        <w:pStyle w:val="EndNoteBibliography"/>
        <w:rPr>
          <w:noProof/>
          <w:sz w:val="22"/>
        </w:rPr>
      </w:pPr>
      <w:r w:rsidRPr="00EF3E5E">
        <w:rPr>
          <w:noProof/>
          <w:sz w:val="22"/>
        </w:rPr>
        <w:t>8.</w:t>
      </w:r>
      <w:r w:rsidRPr="00EF3E5E">
        <w:rPr>
          <w:noProof/>
          <w:sz w:val="22"/>
        </w:rPr>
        <w:tab/>
        <w:t>Regatieri CV, Dreyfuss JL, Melo GB, Lavinsky D, Farah ME, Nader HB. Dual role of intravitreous infliximab in experimental choroidal neovascularization: effect on the expression of sulfated glycosaminoglycans. Investigative ophthalmology &amp; visual science 2009;50:5487-94.</w:t>
      </w:r>
    </w:p>
    <w:p w14:paraId="371A2595" w14:textId="77777777" w:rsidR="00CF0B5B" w:rsidRPr="00EF3E5E" w:rsidRDefault="00CF0B5B" w:rsidP="00CF0B5B">
      <w:pPr>
        <w:pStyle w:val="EndNoteBibliography"/>
        <w:rPr>
          <w:noProof/>
          <w:sz w:val="22"/>
        </w:rPr>
      </w:pPr>
      <w:r w:rsidRPr="00EF3E5E">
        <w:rPr>
          <w:noProof/>
          <w:sz w:val="22"/>
        </w:rPr>
        <w:t>9.</w:t>
      </w:r>
      <w:r w:rsidRPr="00EF3E5E">
        <w:rPr>
          <w:noProof/>
          <w:sz w:val="22"/>
        </w:rPr>
        <w:tab/>
        <w:t>Regatieri CV, Dreyfuss JL, Melo GB, et al. Quantitative evaluation of experimental choroidal neovascularization by confocal scanning laser ophthalmoscopy: fluorescein angiogram parallels heparan sulfate proteoglycan expression. Brazilian journal of medical and biological research = Revista brasileira de pesquisas medicas e biologicas 2010;43:627-33.</w:t>
      </w:r>
    </w:p>
    <w:p w14:paraId="5C2BDA01" w14:textId="77777777" w:rsidR="00CF0B5B" w:rsidRPr="00EF3E5E" w:rsidRDefault="00CF0B5B" w:rsidP="00CF0B5B">
      <w:pPr>
        <w:pStyle w:val="EndNoteBibliography"/>
        <w:rPr>
          <w:noProof/>
          <w:sz w:val="22"/>
        </w:rPr>
      </w:pPr>
      <w:r w:rsidRPr="00EF3E5E">
        <w:rPr>
          <w:noProof/>
          <w:sz w:val="22"/>
        </w:rPr>
        <w:t>10.</w:t>
      </w:r>
      <w:r w:rsidRPr="00EF3E5E">
        <w:rPr>
          <w:noProof/>
          <w:sz w:val="22"/>
        </w:rPr>
        <w:tab/>
        <w:t>Senger DR, Davis GE. Angiogenesis. Cold Spring Harbor perspectives in biology 2011;3:a005090.</w:t>
      </w:r>
    </w:p>
    <w:p w14:paraId="56562585" w14:textId="77777777" w:rsidR="00CF0B5B" w:rsidRPr="00EF3E5E" w:rsidRDefault="00CF0B5B" w:rsidP="00CF0B5B">
      <w:pPr>
        <w:pStyle w:val="EndNoteBibliography"/>
        <w:rPr>
          <w:noProof/>
          <w:sz w:val="22"/>
        </w:rPr>
      </w:pPr>
      <w:r w:rsidRPr="00EF3E5E">
        <w:rPr>
          <w:noProof/>
          <w:sz w:val="22"/>
        </w:rPr>
        <w:t>11.</w:t>
      </w:r>
      <w:r w:rsidRPr="00EF3E5E">
        <w:rPr>
          <w:noProof/>
          <w:sz w:val="22"/>
        </w:rPr>
        <w:tab/>
        <w:t>Krilleke D, Ng YS, Shima DT. The heparin-binding domain confers diverse functions of VEGF-A in development and disease: a structure-function study. Biochemical Society transactions 2009;37:1201-6.</w:t>
      </w:r>
    </w:p>
    <w:p w14:paraId="4478FE98" w14:textId="77777777" w:rsidR="00CF0B5B" w:rsidRPr="00EF3E5E" w:rsidRDefault="00CF0B5B" w:rsidP="00CF0B5B">
      <w:pPr>
        <w:pStyle w:val="EndNoteBibliography"/>
        <w:rPr>
          <w:noProof/>
          <w:sz w:val="22"/>
        </w:rPr>
      </w:pPr>
      <w:r w:rsidRPr="00EF3E5E">
        <w:rPr>
          <w:noProof/>
          <w:sz w:val="22"/>
        </w:rPr>
        <w:t>12.</w:t>
      </w:r>
      <w:r w:rsidRPr="00EF3E5E">
        <w:rPr>
          <w:noProof/>
          <w:sz w:val="22"/>
        </w:rPr>
        <w:tab/>
        <w:t>Novelli FJD, Preti RC, Monteiro MLR, Nobrega MJ, Takahashi WY. A New Method of Subretinal Injection of Tissue Plasminogen Activator and Air in Patients With Submacular Hemorrhage. Retina 2017;37:1607-11.</w:t>
      </w:r>
    </w:p>
    <w:p w14:paraId="5F62624F" w14:textId="517D06C1" w:rsidR="00964DAE" w:rsidRDefault="00B74BB9" w:rsidP="00964DAE">
      <w:pPr>
        <w:rPr>
          <w:rFonts w:ascii="Arial" w:hAnsi="Arial"/>
          <w:sz w:val="22"/>
        </w:rPr>
      </w:pPr>
      <w:r w:rsidRPr="00EF3E5E">
        <w:rPr>
          <w:rFonts w:ascii="Arial" w:hAnsi="Arial"/>
          <w:sz w:val="20"/>
        </w:rPr>
        <w:fldChar w:fldCharType="end"/>
      </w:r>
    </w:p>
    <w:p w14:paraId="009257B5" w14:textId="77777777" w:rsidR="00B97A00" w:rsidRDefault="00B97A00" w:rsidP="00964DAE">
      <w:pPr>
        <w:rPr>
          <w:rFonts w:ascii="Arial" w:hAnsi="Arial"/>
          <w:sz w:val="22"/>
        </w:rPr>
      </w:pPr>
    </w:p>
    <w:p w14:paraId="093B5C7A" w14:textId="71E146FA" w:rsidR="00B97A00" w:rsidRDefault="00B97A00">
      <w:pPr>
        <w:rPr>
          <w:rFonts w:ascii="Arial" w:hAnsi="Arial"/>
          <w:sz w:val="22"/>
        </w:rPr>
      </w:pPr>
      <w:r>
        <w:rPr>
          <w:rFonts w:ascii="Arial" w:hAnsi="Arial"/>
          <w:sz w:val="22"/>
        </w:rPr>
        <w:br w:type="page"/>
      </w:r>
    </w:p>
    <w:p w14:paraId="6A6CD270" w14:textId="73B01791" w:rsidR="00B97A00" w:rsidRPr="009E242B" w:rsidRDefault="00B97A00" w:rsidP="00964DAE">
      <w:pPr>
        <w:rPr>
          <w:rFonts w:ascii="Arial" w:hAnsi="Arial"/>
          <w:b/>
          <w:sz w:val="22"/>
          <w:u w:val="single"/>
        </w:rPr>
      </w:pPr>
      <w:r w:rsidRPr="009E242B">
        <w:rPr>
          <w:rFonts w:ascii="Arial" w:hAnsi="Arial"/>
          <w:b/>
          <w:sz w:val="22"/>
          <w:u w:val="single"/>
        </w:rPr>
        <w:t>Figures</w:t>
      </w:r>
    </w:p>
    <w:p w14:paraId="45851C79" w14:textId="77777777" w:rsidR="00B97A00" w:rsidRDefault="00B97A00" w:rsidP="00964DAE">
      <w:pPr>
        <w:rPr>
          <w:rFonts w:ascii="Arial" w:hAnsi="Arial"/>
          <w:sz w:val="22"/>
        </w:rPr>
      </w:pPr>
    </w:p>
    <w:p w14:paraId="5F584971" w14:textId="5EF84EBB" w:rsidR="008F4FD2" w:rsidRPr="009E242B" w:rsidRDefault="008F4FD2" w:rsidP="009E242B">
      <w:pPr>
        <w:pStyle w:val="HTMLPreformatted"/>
        <w:spacing w:line="276" w:lineRule="auto"/>
        <w:jc w:val="both"/>
        <w:rPr>
          <w:rFonts w:ascii="Arial" w:hAnsi="Arial" w:cs="Arial"/>
        </w:rPr>
      </w:pPr>
      <w:r w:rsidRPr="009E242B">
        <w:rPr>
          <w:rFonts w:ascii="Arial" w:hAnsi="Arial" w:cs="Arial"/>
        </w:rPr>
        <w:t xml:space="preserve">Fig.1 </w:t>
      </w:r>
      <w:r w:rsidRPr="009E242B">
        <w:rPr>
          <w:rFonts w:ascii="Arial" w:hAnsi="Arial" w:cs="Arial"/>
          <w:b/>
        </w:rPr>
        <w:t>Capillary Tube Formation.</w:t>
      </w:r>
      <w:r w:rsidRPr="009E242B">
        <w:rPr>
          <w:rFonts w:ascii="Arial" w:hAnsi="Arial" w:cs="Arial"/>
        </w:rPr>
        <w:t xml:space="preserve"> The graphic demonstrates the analysis of tube formation (percentage of total length of segments). (*p&lt;0,01; **p&lt;0,001; ***p&lt;0,0001).</w:t>
      </w:r>
    </w:p>
    <w:p w14:paraId="37B09A1D" w14:textId="77397855" w:rsidR="008F4FD2" w:rsidRPr="009E242B" w:rsidRDefault="008F4FD2" w:rsidP="009E242B">
      <w:pPr>
        <w:pStyle w:val="HTMLPreformatted"/>
        <w:spacing w:line="276" w:lineRule="auto"/>
        <w:jc w:val="both"/>
        <w:rPr>
          <w:rFonts w:ascii="Arial" w:hAnsi="Arial" w:cs="Arial"/>
        </w:rPr>
      </w:pPr>
      <w:r w:rsidRPr="009E242B">
        <w:rPr>
          <w:rFonts w:ascii="Arial" w:hAnsi="Arial" w:cs="Arial"/>
          <w:noProof/>
        </w:rPr>
        <w:drawing>
          <wp:anchor distT="0" distB="0" distL="114300" distR="114300" simplePos="0" relativeHeight="251659264" behindDoc="0" locked="0" layoutInCell="1" allowOverlap="1" wp14:anchorId="056AB4D6" wp14:editId="77CDFD37">
            <wp:simplePos x="0" y="0"/>
            <wp:positionH relativeFrom="margin">
              <wp:posOffset>1143000</wp:posOffset>
            </wp:positionH>
            <wp:positionV relativeFrom="margin">
              <wp:posOffset>914400</wp:posOffset>
            </wp:positionV>
            <wp:extent cx="2084070" cy="14859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20-01-25 às 17.18.16.png"/>
                    <pic:cNvPicPr/>
                  </pic:nvPicPr>
                  <pic:blipFill>
                    <a:blip r:embed="rId6">
                      <a:extLst>
                        <a:ext uri="{28A0092B-C50C-407E-A947-70E740481C1C}">
                          <a14:useLocalDpi xmlns:a14="http://schemas.microsoft.com/office/drawing/2010/main" val="0"/>
                        </a:ext>
                      </a:extLst>
                    </a:blip>
                    <a:stretch>
                      <a:fillRect/>
                    </a:stretch>
                  </pic:blipFill>
                  <pic:spPr>
                    <a:xfrm>
                      <a:off x="0" y="0"/>
                      <a:ext cx="2084070" cy="1485900"/>
                    </a:xfrm>
                    <a:prstGeom prst="rect">
                      <a:avLst/>
                    </a:prstGeom>
                  </pic:spPr>
                </pic:pic>
              </a:graphicData>
            </a:graphic>
            <wp14:sizeRelH relativeFrom="margin">
              <wp14:pctWidth>0</wp14:pctWidth>
            </wp14:sizeRelH>
            <wp14:sizeRelV relativeFrom="margin">
              <wp14:pctHeight>0</wp14:pctHeight>
            </wp14:sizeRelV>
          </wp:anchor>
        </w:drawing>
      </w:r>
    </w:p>
    <w:p w14:paraId="0D152D72" w14:textId="0ED407BC" w:rsidR="008F4FD2" w:rsidRPr="009E242B" w:rsidRDefault="008F4FD2" w:rsidP="009E242B">
      <w:pPr>
        <w:pStyle w:val="HTMLPreformatted"/>
        <w:spacing w:line="276" w:lineRule="auto"/>
        <w:jc w:val="both"/>
        <w:rPr>
          <w:rFonts w:ascii="Arial" w:hAnsi="Arial" w:cs="Arial"/>
        </w:rPr>
      </w:pPr>
    </w:p>
    <w:p w14:paraId="007D18E7" w14:textId="77777777" w:rsidR="008F4FD2" w:rsidRPr="009E242B" w:rsidRDefault="008F4FD2" w:rsidP="009E242B">
      <w:pPr>
        <w:pStyle w:val="HTMLPreformatted"/>
        <w:spacing w:line="276" w:lineRule="auto"/>
        <w:jc w:val="both"/>
        <w:rPr>
          <w:rFonts w:ascii="Arial" w:hAnsi="Arial" w:cs="Arial"/>
        </w:rPr>
      </w:pPr>
    </w:p>
    <w:p w14:paraId="5A310905" w14:textId="77777777" w:rsidR="008F4FD2" w:rsidRPr="009E242B" w:rsidRDefault="008F4FD2" w:rsidP="009E242B">
      <w:pPr>
        <w:pStyle w:val="HTMLPreformatted"/>
        <w:spacing w:line="276" w:lineRule="auto"/>
        <w:jc w:val="both"/>
        <w:rPr>
          <w:rFonts w:ascii="Arial" w:hAnsi="Arial" w:cs="Arial"/>
        </w:rPr>
      </w:pPr>
    </w:p>
    <w:p w14:paraId="2633DA03" w14:textId="77777777" w:rsidR="008F4FD2" w:rsidRPr="009E242B" w:rsidRDefault="008F4FD2" w:rsidP="009E242B">
      <w:pPr>
        <w:pStyle w:val="HTMLPreformatted"/>
        <w:spacing w:line="276" w:lineRule="auto"/>
        <w:jc w:val="both"/>
        <w:rPr>
          <w:rFonts w:ascii="Arial" w:hAnsi="Arial" w:cs="Arial"/>
        </w:rPr>
      </w:pPr>
    </w:p>
    <w:p w14:paraId="2E3F7830" w14:textId="77777777" w:rsidR="008F4FD2" w:rsidRPr="009E242B" w:rsidRDefault="008F4FD2" w:rsidP="009E242B">
      <w:pPr>
        <w:pStyle w:val="HTMLPreformatted"/>
        <w:spacing w:line="276" w:lineRule="auto"/>
        <w:jc w:val="both"/>
        <w:rPr>
          <w:rFonts w:ascii="Arial" w:hAnsi="Arial" w:cs="Arial"/>
        </w:rPr>
      </w:pPr>
    </w:p>
    <w:p w14:paraId="53F28DC5" w14:textId="77777777" w:rsidR="008F4FD2" w:rsidRPr="009E242B" w:rsidRDefault="008F4FD2" w:rsidP="009E242B">
      <w:pPr>
        <w:pStyle w:val="HTMLPreformatted"/>
        <w:spacing w:line="276" w:lineRule="auto"/>
        <w:jc w:val="both"/>
        <w:rPr>
          <w:rFonts w:ascii="Arial" w:hAnsi="Arial" w:cs="Arial"/>
        </w:rPr>
      </w:pPr>
    </w:p>
    <w:p w14:paraId="1B35B195" w14:textId="77777777" w:rsidR="008F4FD2" w:rsidRDefault="008F4FD2" w:rsidP="009E242B">
      <w:pPr>
        <w:pStyle w:val="HTMLPreformatted"/>
        <w:spacing w:line="276" w:lineRule="auto"/>
        <w:jc w:val="both"/>
        <w:rPr>
          <w:rFonts w:ascii="Arial" w:hAnsi="Arial" w:cs="Arial"/>
        </w:rPr>
      </w:pPr>
    </w:p>
    <w:p w14:paraId="49B3D0EE" w14:textId="77777777" w:rsidR="00264BE3" w:rsidRPr="009E242B" w:rsidRDefault="00264BE3" w:rsidP="009E242B">
      <w:pPr>
        <w:pStyle w:val="HTMLPreformatted"/>
        <w:spacing w:line="276" w:lineRule="auto"/>
        <w:jc w:val="both"/>
        <w:rPr>
          <w:rFonts w:ascii="Arial" w:hAnsi="Arial" w:cs="Arial"/>
        </w:rPr>
      </w:pPr>
    </w:p>
    <w:p w14:paraId="75EA73FF" w14:textId="77777777" w:rsidR="008F4FD2" w:rsidRPr="009E242B" w:rsidRDefault="008F4FD2" w:rsidP="009E242B">
      <w:pPr>
        <w:pStyle w:val="HTMLPreformatted"/>
        <w:spacing w:line="276" w:lineRule="auto"/>
        <w:jc w:val="both"/>
        <w:rPr>
          <w:rFonts w:ascii="Arial" w:hAnsi="Arial" w:cs="Arial"/>
        </w:rPr>
      </w:pPr>
    </w:p>
    <w:p w14:paraId="3E70F9CB" w14:textId="77777777" w:rsidR="008F4FD2" w:rsidRPr="009E242B" w:rsidRDefault="008F4FD2" w:rsidP="009E242B">
      <w:pPr>
        <w:pStyle w:val="HTMLPreformatted"/>
        <w:spacing w:line="276" w:lineRule="auto"/>
        <w:jc w:val="both"/>
        <w:rPr>
          <w:rFonts w:ascii="Arial" w:hAnsi="Arial" w:cs="Arial"/>
        </w:rPr>
      </w:pPr>
    </w:p>
    <w:p w14:paraId="0F2BB9D7" w14:textId="6915CB5F" w:rsidR="008F4FD2" w:rsidRPr="009E242B" w:rsidRDefault="008F4FD2" w:rsidP="009E242B">
      <w:pPr>
        <w:pStyle w:val="HTMLPreformatted"/>
        <w:spacing w:line="276" w:lineRule="auto"/>
        <w:jc w:val="both"/>
        <w:rPr>
          <w:rFonts w:ascii="Arial" w:hAnsi="Arial" w:cs="Arial"/>
        </w:rPr>
      </w:pPr>
      <w:r w:rsidRPr="009E242B">
        <w:rPr>
          <w:rFonts w:ascii="Arial" w:hAnsi="Arial" w:cs="Arial"/>
          <w:noProof/>
        </w:rPr>
        <w:drawing>
          <wp:inline distT="0" distB="0" distL="0" distR="0" wp14:anchorId="0427E264" wp14:editId="0924D8DE">
            <wp:extent cx="4795520" cy="97181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20-01-25 às 17.18.01.png"/>
                    <pic:cNvPicPr/>
                  </pic:nvPicPr>
                  <pic:blipFill>
                    <a:blip r:embed="rId7">
                      <a:extLst>
                        <a:ext uri="{28A0092B-C50C-407E-A947-70E740481C1C}">
                          <a14:useLocalDpi xmlns:a14="http://schemas.microsoft.com/office/drawing/2010/main" val="0"/>
                        </a:ext>
                      </a:extLst>
                    </a:blip>
                    <a:stretch>
                      <a:fillRect/>
                    </a:stretch>
                  </pic:blipFill>
                  <pic:spPr>
                    <a:xfrm>
                      <a:off x="0" y="0"/>
                      <a:ext cx="4795520" cy="971815"/>
                    </a:xfrm>
                    <a:prstGeom prst="rect">
                      <a:avLst/>
                    </a:prstGeom>
                  </pic:spPr>
                </pic:pic>
              </a:graphicData>
            </a:graphic>
          </wp:inline>
        </w:drawing>
      </w:r>
    </w:p>
    <w:p w14:paraId="1B851F76" w14:textId="26F6E757" w:rsidR="008F4FD2" w:rsidRPr="009E242B" w:rsidRDefault="008F4FD2" w:rsidP="009E242B">
      <w:pPr>
        <w:pStyle w:val="HTMLPreformatted"/>
        <w:spacing w:line="276" w:lineRule="auto"/>
        <w:jc w:val="both"/>
        <w:rPr>
          <w:rFonts w:ascii="Arial" w:hAnsi="Arial" w:cs="Arial"/>
        </w:rPr>
      </w:pPr>
    </w:p>
    <w:p w14:paraId="67129574" w14:textId="77777777" w:rsidR="008F4FD2" w:rsidRPr="009E242B" w:rsidRDefault="008F4FD2" w:rsidP="009E242B">
      <w:pPr>
        <w:pStyle w:val="HTMLPreformatted"/>
        <w:spacing w:line="276" w:lineRule="auto"/>
        <w:jc w:val="both"/>
        <w:rPr>
          <w:rFonts w:ascii="Arial" w:hAnsi="Arial" w:cs="Arial"/>
        </w:rPr>
      </w:pPr>
    </w:p>
    <w:p w14:paraId="35FA4793" w14:textId="043B03EF" w:rsidR="008F4FD2" w:rsidRDefault="008F4FD2" w:rsidP="009E242B">
      <w:pPr>
        <w:pStyle w:val="HTMLPreformatted"/>
        <w:spacing w:line="276" w:lineRule="auto"/>
        <w:jc w:val="both"/>
        <w:rPr>
          <w:rFonts w:ascii="Arial" w:hAnsi="Arial" w:cs="Arial"/>
          <w:lang w:val="en-US"/>
        </w:rPr>
      </w:pPr>
      <w:r w:rsidRPr="009E242B">
        <w:rPr>
          <w:rFonts w:ascii="Arial" w:hAnsi="Arial" w:cs="Arial"/>
        </w:rPr>
        <w:t xml:space="preserve">Fig.2 </w:t>
      </w:r>
      <w:r w:rsidRPr="009E242B">
        <w:rPr>
          <w:rFonts w:ascii="Arial" w:hAnsi="Arial" w:cs="Arial"/>
          <w:b/>
          <w:lang w:val="en-US"/>
        </w:rPr>
        <w:t>Cell Viability.</w:t>
      </w:r>
      <w:r w:rsidRPr="009E242B">
        <w:rPr>
          <w:rFonts w:ascii="Arial" w:hAnsi="Arial" w:cs="Arial"/>
          <w:lang w:val="en-US"/>
        </w:rPr>
        <w:t xml:space="preserve"> A) Analysis of retinal pigment epithelium cells (ARPE 19) viability. B) Analysis of endothelial cells viability. </w:t>
      </w:r>
      <w:r w:rsidRPr="009E242B">
        <w:rPr>
          <w:rFonts w:ascii="Arial" w:hAnsi="Arial" w:cs="Arial"/>
          <w:color w:val="222222"/>
          <w:lang w:val="en-US"/>
        </w:rPr>
        <w:t xml:space="preserve">Statistically evaluated by ANOVA followed by the Bonferroni test </w:t>
      </w:r>
      <w:r w:rsidRPr="009E242B">
        <w:rPr>
          <w:rFonts w:ascii="Arial" w:hAnsi="Arial" w:cs="Arial"/>
          <w:lang w:val="en-US"/>
        </w:rPr>
        <w:t>(*p&lt;0,01; **p&lt;0,001; ***p&lt;0,0001).</w:t>
      </w:r>
    </w:p>
    <w:p w14:paraId="16CC85A3" w14:textId="77777777" w:rsidR="009E242B" w:rsidRPr="009E242B" w:rsidRDefault="009E242B" w:rsidP="009E242B">
      <w:pPr>
        <w:pStyle w:val="HTMLPreformatted"/>
        <w:spacing w:line="276" w:lineRule="auto"/>
        <w:jc w:val="both"/>
        <w:rPr>
          <w:rFonts w:ascii="Arial" w:hAnsi="Arial" w:cs="Arial"/>
        </w:rPr>
      </w:pPr>
    </w:p>
    <w:p w14:paraId="23E0961E" w14:textId="061F74C9" w:rsidR="008F4FD2" w:rsidRPr="009E242B" w:rsidRDefault="008F4FD2" w:rsidP="009E242B">
      <w:pPr>
        <w:pStyle w:val="HTMLPreformatted"/>
        <w:spacing w:line="276" w:lineRule="auto"/>
        <w:jc w:val="both"/>
        <w:rPr>
          <w:rFonts w:ascii="Arial" w:hAnsi="Arial" w:cs="Arial"/>
        </w:rPr>
      </w:pPr>
      <w:r w:rsidRPr="009E242B">
        <w:rPr>
          <w:rFonts w:ascii="Arial" w:hAnsi="Arial" w:cs="Arial"/>
          <w:noProof/>
          <w:color w:val="222222"/>
          <w:lang w:val="en-US"/>
        </w:rPr>
        <w:drawing>
          <wp:inline distT="0" distB="0" distL="0" distR="0" wp14:anchorId="7FCFE4A9" wp14:editId="5B84FFA1">
            <wp:extent cx="3538220" cy="121407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20-01-25 às 18.03.57.png"/>
                    <pic:cNvPicPr/>
                  </pic:nvPicPr>
                  <pic:blipFill>
                    <a:blip r:embed="rId8">
                      <a:extLst>
                        <a:ext uri="{28A0092B-C50C-407E-A947-70E740481C1C}">
                          <a14:useLocalDpi xmlns:a14="http://schemas.microsoft.com/office/drawing/2010/main" val="0"/>
                        </a:ext>
                      </a:extLst>
                    </a:blip>
                    <a:stretch>
                      <a:fillRect/>
                    </a:stretch>
                  </pic:blipFill>
                  <pic:spPr>
                    <a:xfrm>
                      <a:off x="0" y="0"/>
                      <a:ext cx="3539844" cy="1214636"/>
                    </a:xfrm>
                    <a:prstGeom prst="rect">
                      <a:avLst/>
                    </a:prstGeom>
                  </pic:spPr>
                </pic:pic>
              </a:graphicData>
            </a:graphic>
          </wp:inline>
        </w:drawing>
      </w:r>
    </w:p>
    <w:p w14:paraId="642838D8" w14:textId="77777777" w:rsidR="008F4FD2" w:rsidRPr="009E242B" w:rsidRDefault="008F4FD2" w:rsidP="009E242B">
      <w:pPr>
        <w:pStyle w:val="HTMLPreformatted"/>
        <w:spacing w:line="276" w:lineRule="auto"/>
        <w:jc w:val="both"/>
        <w:rPr>
          <w:rFonts w:ascii="Arial" w:hAnsi="Arial" w:cs="Arial"/>
        </w:rPr>
      </w:pPr>
    </w:p>
    <w:p w14:paraId="3F22063F" w14:textId="6DA1459B" w:rsidR="008F4FD2" w:rsidRDefault="008F4FD2" w:rsidP="009E242B">
      <w:pPr>
        <w:pStyle w:val="HTMLPreformatted"/>
        <w:spacing w:line="276" w:lineRule="auto"/>
        <w:jc w:val="both"/>
        <w:rPr>
          <w:rFonts w:ascii="Arial" w:hAnsi="Arial" w:cs="Arial"/>
          <w:color w:val="222222"/>
          <w:lang w:val="en"/>
        </w:rPr>
      </w:pPr>
      <w:r w:rsidRPr="009E242B">
        <w:rPr>
          <w:rFonts w:ascii="Arial" w:hAnsi="Arial" w:cs="Arial"/>
          <w:color w:val="222222"/>
          <w:lang w:val="en"/>
        </w:rPr>
        <w:t xml:space="preserve">Fig.3 </w:t>
      </w:r>
      <w:r w:rsidRPr="009E242B">
        <w:rPr>
          <w:rFonts w:ascii="Arial" w:hAnsi="Arial" w:cs="Arial"/>
          <w:b/>
          <w:color w:val="222222"/>
          <w:lang w:val="en"/>
        </w:rPr>
        <w:t>Cell Proliferation.</w:t>
      </w:r>
      <w:r w:rsidRPr="009E242B">
        <w:rPr>
          <w:rFonts w:ascii="Arial" w:hAnsi="Arial" w:cs="Arial"/>
          <w:color w:val="222222"/>
          <w:lang w:val="en"/>
        </w:rPr>
        <w:t xml:space="preserve"> Rabbit aortic endothelial cells exposed to N-DRN (10 ng/ml, 100 ng/ml and 1000 ng/ml) or saline</w:t>
      </w:r>
      <w:r w:rsidR="00264BE3">
        <w:rPr>
          <w:rFonts w:ascii="Arial" w:hAnsi="Arial" w:cs="Arial"/>
          <w:color w:val="222222"/>
          <w:lang w:val="en"/>
        </w:rPr>
        <w:t xml:space="preserve"> (control) for 24h, 48h or 72h. </w:t>
      </w:r>
      <w:r w:rsidRPr="009E242B">
        <w:rPr>
          <w:rFonts w:ascii="Arial" w:hAnsi="Arial" w:cs="Arial"/>
          <w:color w:val="222222"/>
          <w:lang w:val="en"/>
        </w:rPr>
        <w:t>(* p &lt;0.01; ** p &lt;0.001; *** p &lt;0.0001).</w:t>
      </w:r>
    </w:p>
    <w:p w14:paraId="3F2F89BE" w14:textId="77777777" w:rsidR="009E242B" w:rsidRPr="009E242B" w:rsidRDefault="009E242B" w:rsidP="009E242B">
      <w:pPr>
        <w:pStyle w:val="HTMLPreformatted"/>
        <w:spacing w:line="276" w:lineRule="auto"/>
        <w:jc w:val="both"/>
        <w:rPr>
          <w:rFonts w:ascii="Arial" w:hAnsi="Arial" w:cs="Arial"/>
          <w:color w:val="222222"/>
        </w:rPr>
      </w:pPr>
    </w:p>
    <w:p w14:paraId="7619A5E2" w14:textId="3C636A3D" w:rsidR="008F4FD2" w:rsidRPr="009E242B" w:rsidRDefault="008F4FD2" w:rsidP="009E242B">
      <w:pPr>
        <w:pStyle w:val="HTMLPreformatted"/>
        <w:spacing w:line="276" w:lineRule="auto"/>
        <w:jc w:val="both"/>
        <w:rPr>
          <w:rFonts w:ascii="Arial" w:hAnsi="Arial" w:cs="Arial"/>
        </w:rPr>
      </w:pPr>
      <w:r w:rsidRPr="009E242B">
        <w:rPr>
          <w:rFonts w:ascii="Arial" w:hAnsi="Arial" w:cs="Arial"/>
          <w:noProof/>
          <w:color w:val="222222"/>
          <w:lang w:val="en-US"/>
        </w:rPr>
        <w:drawing>
          <wp:inline distT="0" distB="0" distL="0" distR="0" wp14:anchorId="4CEF76DC" wp14:editId="4C8C57C9">
            <wp:extent cx="4109720" cy="1010595"/>
            <wp:effectExtent l="0" t="0" r="508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20-01-25 às 19.21.18.png"/>
                    <pic:cNvPicPr/>
                  </pic:nvPicPr>
                  <pic:blipFill>
                    <a:blip r:embed="rId9">
                      <a:extLst>
                        <a:ext uri="{28A0092B-C50C-407E-A947-70E740481C1C}">
                          <a14:useLocalDpi xmlns:a14="http://schemas.microsoft.com/office/drawing/2010/main" val="0"/>
                        </a:ext>
                      </a:extLst>
                    </a:blip>
                    <a:stretch>
                      <a:fillRect/>
                    </a:stretch>
                  </pic:blipFill>
                  <pic:spPr>
                    <a:xfrm>
                      <a:off x="0" y="0"/>
                      <a:ext cx="4109720" cy="1010595"/>
                    </a:xfrm>
                    <a:prstGeom prst="rect">
                      <a:avLst/>
                    </a:prstGeom>
                  </pic:spPr>
                </pic:pic>
              </a:graphicData>
            </a:graphic>
          </wp:inline>
        </w:drawing>
      </w:r>
    </w:p>
    <w:p w14:paraId="3F109FB3" w14:textId="77777777" w:rsidR="008F4FD2" w:rsidRPr="009E242B" w:rsidRDefault="008F4FD2" w:rsidP="009E242B">
      <w:pPr>
        <w:pStyle w:val="HTMLPreformatted"/>
        <w:spacing w:line="276" w:lineRule="auto"/>
        <w:jc w:val="both"/>
        <w:rPr>
          <w:rFonts w:ascii="Arial" w:hAnsi="Arial" w:cs="Arial"/>
        </w:rPr>
      </w:pPr>
    </w:p>
    <w:p w14:paraId="6922557A" w14:textId="7703430C" w:rsidR="008F4FD2" w:rsidRPr="009E242B" w:rsidRDefault="008F4FD2" w:rsidP="009E242B">
      <w:pPr>
        <w:pStyle w:val="HTMLPreformatted"/>
        <w:spacing w:line="276" w:lineRule="auto"/>
        <w:jc w:val="both"/>
        <w:rPr>
          <w:rFonts w:ascii="Arial" w:hAnsi="Arial" w:cs="Arial"/>
          <w:color w:val="222222"/>
        </w:rPr>
      </w:pPr>
      <w:r w:rsidRPr="009E242B">
        <w:rPr>
          <w:rFonts w:ascii="Arial" w:hAnsi="Arial" w:cs="Arial"/>
          <w:color w:val="222222"/>
          <w:lang w:val="en"/>
        </w:rPr>
        <w:t xml:space="preserve">Fig.4 </w:t>
      </w:r>
      <w:r w:rsidR="009E242B" w:rsidRPr="009E242B">
        <w:rPr>
          <w:rFonts w:ascii="Arial" w:hAnsi="Arial" w:cs="Arial"/>
          <w:b/>
          <w:color w:val="222222"/>
          <w:lang w:val="en"/>
        </w:rPr>
        <w:t>Cell Migration.</w:t>
      </w:r>
      <w:r w:rsidR="009E242B" w:rsidRPr="009E242B">
        <w:rPr>
          <w:rFonts w:ascii="Arial" w:hAnsi="Arial" w:cs="Arial"/>
          <w:color w:val="222222"/>
          <w:lang w:val="en"/>
        </w:rPr>
        <w:t xml:space="preserve"> </w:t>
      </w:r>
      <w:r w:rsidRPr="009E242B">
        <w:rPr>
          <w:rFonts w:ascii="Arial" w:hAnsi="Arial" w:cs="Arial"/>
          <w:color w:val="222222"/>
          <w:lang w:val="en"/>
        </w:rPr>
        <w:t>Migration endothelial cells after treatment with concentrations of N-DRN (10 ng/ml, 100 ng/ml and 1000ng/ml). (* p &lt;0.01; ** p &lt;0.001; *** p &lt;0.0001).</w:t>
      </w:r>
    </w:p>
    <w:p w14:paraId="7BCB5C28" w14:textId="022A600B" w:rsidR="008F4FD2" w:rsidRPr="009E242B" w:rsidRDefault="008F4FD2" w:rsidP="009E242B">
      <w:pPr>
        <w:pStyle w:val="HTMLPreformatted"/>
        <w:spacing w:line="276" w:lineRule="auto"/>
        <w:jc w:val="both"/>
        <w:rPr>
          <w:rFonts w:ascii="Arial" w:hAnsi="Arial" w:cs="Arial"/>
        </w:rPr>
      </w:pPr>
      <w:r w:rsidRPr="009E242B">
        <w:rPr>
          <w:rFonts w:ascii="Arial" w:hAnsi="Arial" w:cs="Arial"/>
          <w:noProof/>
          <w:lang w:val="en-US"/>
        </w:rPr>
        <w:drawing>
          <wp:inline distT="0" distB="0" distL="0" distR="0" wp14:anchorId="2EB33BF2" wp14:editId="4DEE5C8B">
            <wp:extent cx="4566920" cy="1060846"/>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20-01-25 às 20.20.58.png"/>
                    <pic:cNvPicPr/>
                  </pic:nvPicPr>
                  <pic:blipFill>
                    <a:blip r:embed="rId10">
                      <a:extLst>
                        <a:ext uri="{28A0092B-C50C-407E-A947-70E740481C1C}">
                          <a14:useLocalDpi xmlns:a14="http://schemas.microsoft.com/office/drawing/2010/main" val="0"/>
                        </a:ext>
                      </a:extLst>
                    </a:blip>
                    <a:stretch>
                      <a:fillRect/>
                    </a:stretch>
                  </pic:blipFill>
                  <pic:spPr>
                    <a:xfrm>
                      <a:off x="0" y="0"/>
                      <a:ext cx="4566920" cy="1060846"/>
                    </a:xfrm>
                    <a:prstGeom prst="rect">
                      <a:avLst/>
                    </a:prstGeom>
                  </pic:spPr>
                </pic:pic>
              </a:graphicData>
            </a:graphic>
          </wp:inline>
        </w:drawing>
      </w:r>
    </w:p>
    <w:p w14:paraId="4A6DD430" w14:textId="0791C59B" w:rsidR="008F4FD2" w:rsidRPr="009E242B" w:rsidRDefault="008F4FD2" w:rsidP="009E242B">
      <w:pPr>
        <w:pStyle w:val="HTMLPreformatted"/>
        <w:spacing w:line="276" w:lineRule="auto"/>
        <w:jc w:val="both"/>
        <w:rPr>
          <w:rFonts w:ascii="Arial" w:hAnsi="Arial" w:cs="Arial"/>
        </w:rPr>
      </w:pPr>
      <w:r w:rsidRPr="009E242B">
        <w:rPr>
          <w:rFonts w:ascii="Arial" w:hAnsi="Arial" w:cs="Arial"/>
          <w:noProof/>
          <w:lang w:val="en-US"/>
        </w:rPr>
        <w:drawing>
          <wp:inline distT="0" distB="0" distL="0" distR="0" wp14:anchorId="7E567E42" wp14:editId="31025323">
            <wp:extent cx="1823720" cy="1259235"/>
            <wp:effectExtent l="0" t="0" r="508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20-01-25 às 20.21.16.png"/>
                    <pic:cNvPicPr/>
                  </pic:nvPicPr>
                  <pic:blipFill>
                    <a:blip r:embed="rId11">
                      <a:extLst>
                        <a:ext uri="{28A0092B-C50C-407E-A947-70E740481C1C}">
                          <a14:useLocalDpi xmlns:a14="http://schemas.microsoft.com/office/drawing/2010/main" val="0"/>
                        </a:ext>
                      </a:extLst>
                    </a:blip>
                    <a:stretch>
                      <a:fillRect/>
                    </a:stretch>
                  </pic:blipFill>
                  <pic:spPr>
                    <a:xfrm>
                      <a:off x="0" y="0"/>
                      <a:ext cx="1823860" cy="1259332"/>
                    </a:xfrm>
                    <a:prstGeom prst="rect">
                      <a:avLst/>
                    </a:prstGeom>
                  </pic:spPr>
                </pic:pic>
              </a:graphicData>
            </a:graphic>
          </wp:inline>
        </w:drawing>
      </w:r>
    </w:p>
    <w:p w14:paraId="64629887" w14:textId="77777777" w:rsidR="008F4FD2" w:rsidRPr="009E242B" w:rsidRDefault="008F4FD2" w:rsidP="009E242B">
      <w:pPr>
        <w:pStyle w:val="HTMLPreformatted"/>
        <w:spacing w:line="276" w:lineRule="auto"/>
        <w:jc w:val="both"/>
        <w:rPr>
          <w:rFonts w:ascii="Arial" w:hAnsi="Arial" w:cs="Arial"/>
        </w:rPr>
      </w:pPr>
    </w:p>
    <w:p w14:paraId="7CC55029" w14:textId="126304A5" w:rsidR="008F4FD2" w:rsidRPr="009E242B" w:rsidRDefault="008F4FD2" w:rsidP="009E242B">
      <w:pPr>
        <w:pStyle w:val="HTMLPreformatted"/>
        <w:spacing w:line="276" w:lineRule="auto"/>
        <w:jc w:val="both"/>
        <w:rPr>
          <w:rFonts w:ascii="Arial" w:hAnsi="Arial" w:cs="Arial"/>
          <w:color w:val="222222"/>
          <w:lang w:val="en"/>
        </w:rPr>
      </w:pPr>
      <w:r w:rsidRPr="009E242B">
        <w:rPr>
          <w:rFonts w:ascii="Arial" w:hAnsi="Arial" w:cs="Arial"/>
          <w:color w:val="222222"/>
          <w:lang w:val="en"/>
        </w:rPr>
        <w:t xml:space="preserve">Fig.5 </w:t>
      </w:r>
      <w:r w:rsidRPr="009E242B">
        <w:rPr>
          <w:rFonts w:ascii="Arial" w:hAnsi="Arial" w:cs="Arial"/>
          <w:b/>
          <w:color w:val="222222"/>
          <w:lang w:val="en"/>
        </w:rPr>
        <w:t>Cell Adhesion</w:t>
      </w:r>
      <w:r w:rsidRPr="009E242B">
        <w:rPr>
          <w:rFonts w:ascii="Arial" w:hAnsi="Arial" w:cs="Arial"/>
          <w:color w:val="222222"/>
          <w:lang w:val="en"/>
        </w:rPr>
        <w:t>.</w:t>
      </w:r>
      <w:r w:rsidR="009E242B" w:rsidRPr="009E242B">
        <w:rPr>
          <w:rFonts w:ascii="Arial" w:hAnsi="Arial" w:cs="Arial"/>
          <w:color w:val="222222"/>
          <w:lang w:val="en"/>
        </w:rPr>
        <w:t xml:space="preserve"> Adhesion</w:t>
      </w:r>
      <w:r w:rsidRPr="009E242B">
        <w:rPr>
          <w:rFonts w:ascii="Arial" w:hAnsi="Arial" w:cs="Arial"/>
          <w:color w:val="222222"/>
          <w:lang w:val="en"/>
        </w:rPr>
        <w:t xml:space="preserve"> of endothelial cells after treatment with concentrations of N-DRN (10 ng/ml, 100 ng/ml and 1000ng/ml). (p &lt;0.05)</w:t>
      </w:r>
    </w:p>
    <w:p w14:paraId="1509DCE9" w14:textId="042E8E07" w:rsidR="009E242B" w:rsidRPr="009E242B" w:rsidRDefault="009E242B" w:rsidP="009E242B">
      <w:pPr>
        <w:pStyle w:val="HTMLPreformatted"/>
        <w:spacing w:line="276" w:lineRule="auto"/>
        <w:jc w:val="both"/>
        <w:rPr>
          <w:rFonts w:ascii="Arial" w:hAnsi="Arial" w:cs="Arial"/>
          <w:color w:val="222222"/>
        </w:rPr>
      </w:pPr>
      <w:r w:rsidRPr="009E242B">
        <w:rPr>
          <w:rFonts w:ascii="Arial" w:hAnsi="Arial" w:cs="Arial"/>
          <w:noProof/>
          <w:color w:val="222222"/>
          <w:lang w:val="en-US"/>
        </w:rPr>
        <w:drawing>
          <wp:inline distT="0" distB="0" distL="0" distR="0" wp14:anchorId="090B4F34" wp14:editId="403169FC">
            <wp:extent cx="1772920" cy="1225878"/>
            <wp:effectExtent l="50800" t="50800" r="55880" b="444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Tela 2020-01-25 às 21.50.24.png"/>
                    <pic:cNvPicPr/>
                  </pic:nvPicPr>
                  <pic:blipFill>
                    <a:blip r:embed="rId12">
                      <a:extLst>
                        <a:ext uri="{28A0092B-C50C-407E-A947-70E740481C1C}">
                          <a14:useLocalDpi xmlns:a14="http://schemas.microsoft.com/office/drawing/2010/main" val="0"/>
                        </a:ext>
                      </a:extLst>
                    </a:blip>
                    <a:stretch>
                      <a:fillRect/>
                    </a:stretch>
                  </pic:blipFill>
                  <pic:spPr>
                    <a:xfrm>
                      <a:off x="0" y="0"/>
                      <a:ext cx="1773605" cy="1226352"/>
                    </a:xfrm>
                    <a:prstGeom prst="rect">
                      <a:avLst/>
                    </a:prstGeom>
                    <a:ln w="38100" cap="sq" cmpd="sng">
                      <a:solidFill>
                        <a:srgbClr val="000000"/>
                      </a:solidFill>
                      <a:prstDash val="solid"/>
                      <a:miter lim="800000"/>
                    </a:ln>
                    <a:effectLst>
                      <a:innerShdw blurRad="76200">
                        <a:srgbClr val="000000"/>
                      </a:innerShdw>
                    </a:effectLst>
                  </pic:spPr>
                </pic:pic>
              </a:graphicData>
            </a:graphic>
          </wp:inline>
        </w:drawing>
      </w:r>
    </w:p>
    <w:p w14:paraId="61F023BF" w14:textId="77777777" w:rsidR="009E242B" w:rsidRPr="009E242B" w:rsidRDefault="009E242B" w:rsidP="009E242B">
      <w:pPr>
        <w:pStyle w:val="HTMLPreformatted"/>
        <w:spacing w:line="276" w:lineRule="auto"/>
        <w:jc w:val="both"/>
        <w:rPr>
          <w:rFonts w:ascii="Arial" w:hAnsi="Arial" w:cs="Arial"/>
          <w:color w:val="222222"/>
        </w:rPr>
      </w:pPr>
    </w:p>
    <w:p w14:paraId="385A2EAF" w14:textId="1900D028" w:rsidR="009E242B" w:rsidRPr="009E242B" w:rsidRDefault="009E242B" w:rsidP="009E242B">
      <w:pPr>
        <w:spacing w:line="276" w:lineRule="auto"/>
        <w:jc w:val="both"/>
        <w:rPr>
          <w:rFonts w:ascii="Arial" w:hAnsi="Arial" w:cs="Arial"/>
          <w:sz w:val="20"/>
          <w:szCs w:val="20"/>
        </w:rPr>
      </w:pPr>
      <w:proofErr w:type="gramStart"/>
      <w:r w:rsidRPr="009E242B">
        <w:rPr>
          <w:rFonts w:ascii="Arial" w:hAnsi="Arial" w:cs="Arial"/>
          <w:sz w:val="20"/>
          <w:szCs w:val="20"/>
        </w:rPr>
        <w:t xml:space="preserve">Fig.6 </w:t>
      </w:r>
      <w:r w:rsidRPr="009E242B">
        <w:rPr>
          <w:rFonts w:ascii="Arial" w:hAnsi="Arial" w:cs="Arial"/>
          <w:b/>
          <w:sz w:val="20"/>
          <w:szCs w:val="20"/>
        </w:rPr>
        <w:t>Choroidal Neovascularization</w:t>
      </w:r>
      <w:r w:rsidRPr="009E242B">
        <w:rPr>
          <w:rFonts w:ascii="Arial" w:hAnsi="Arial" w:cs="Arial"/>
          <w:sz w:val="20"/>
          <w:szCs w:val="20"/>
        </w:rPr>
        <w:t>.</w:t>
      </w:r>
      <w:proofErr w:type="gramEnd"/>
      <w:r w:rsidRPr="009E242B">
        <w:rPr>
          <w:rFonts w:ascii="Arial" w:hAnsi="Arial" w:cs="Arial"/>
          <w:sz w:val="20"/>
          <w:szCs w:val="20"/>
        </w:rPr>
        <w:t xml:space="preserve"> Examples of laser induced choroidal neovascular membrane area measure. A) Control group B) 100ng/mL C) 1000ng/ML.</w:t>
      </w:r>
    </w:p>
    <w:p w14:paraId="4DFFC170" w14:textId="67ACB808" w:rsidR="009E242B" w:rsidRPr="009B763F" w:rsidRDefault="009E242B" w:rsidP="009E242B">
      <w:pPr>
        <w:spacing w:line="360" w:lineRule="auto"/>
        <w:jc w:val="both"/>
        <w:rPr>
          <w:rFonts w:ascii="Arial" w:hAnsi="Arial" w:cs="Arial"/>
        </w:rPr>
      </w:pPr>
      <w:r>
        <w:rPr>
          <w:rFonts w:ascii="Arial" w:hAnsi="Arial" w:cs="Arial"/>
          <w:noProof/>
        </w:rPr>
        <w:drawing>
          <wp:inline distT="0" distB="0" distL="0" distR="0" wp14:anchorId="681CFCA5" wp14:editId="449B59B0">
            <wp:extent cx="4224020" cy="1448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20-01-26 às 11.07.55.png"/>
                    <pic:cNvPicPr/>
                  </pic:nvPicPr>
                  <pic:blipFill>
                    <a:blip r:embed="rId13">
                      <a:extLst>
                        <a:ext uri="{28A0092B-C50C-407E-A947-70E740481C1C}">
                          <a14:useLocalDpi xmlns:a14="http://schemas.microsoft.com/office/drawing/2010/main" val="0"/>
                        </a:ext>
                      </a:extLst>
                    </a:blip>
                    <a:stretch>
                      <a:fillRect/>
                    </a:stretch>
                  </pic:blipFill>
                  <pic:spPr>
                    <a:xfrm>
                      <a:off x="0" y="0"/>
                      <a:ext cx="4224020" cy="1448381"/>
                    </a:xfrm>
                    <a:prstGeom prst="rect">
                      <a:avLst/>
                    </a:prstGeom>
                  </pic:spPr>
                </pic:pic>
              </a:graphicData>
            </a:graphic>
          </wp:inline>
        </w:drawing>
      </w:r>
    </w:p>
    <w:p w14:paraId="300B30C1" w14:textId="77777777" w:rsidR="009E242B" w:rsidRDefault="009E242B" w:rsidP="008F4FD2">
      <w:pPr>
        <w:pStyle w:val="HTMLPreformatted"/>
        <w:spacing w:line="276" w:lineRule="auto"/>
        <w:jc w:val="both"/>
        <w:rPr>
          <w:rFonts w:ascii="Arial" w:hAnsi="Arial" w:cs="Arial"/>
          <w:color w:val="222222"/>
          <w:szCs w:val="24"/>
        </w:rPr>
      </w:pPr>
    </w:p>
    <w:p w14:paraId="54984F3F" w14:textId="77777777" w:rsidR="009E242B" w:rsidRPr="00D26130" w:rsidRDefault="009E242B" w:rsidP="008F4FD2">
      <w:pPr>
        <w:pStyle w:val="HTMLPreformatted"/>
        <w:spacing w:line="276" w:lineRule="auto"/>
        <w:jc w:val="both"/>
        <w:rPr>
          <w:rFonts w:ascii="Arial" w:hAnsi="Arial" w:cs="Arial"/>
          <w:color w:val="222222"/>
          <w:szCs w:val="24"/>
        </w:rPr>
      </w:pPr>
    </w:p>
    <w:p w14:paraId="35826BFA" w14:textId="77777777" w:rsidR="008F4FD2" w:rsidRPr="008F4FD2" w:rsidRDefault="008F4FD2" w:rsidP="008F4FD2">
      <w:pPr>
        <w:pStyle w:val="HTMLPreformatted"/>
        <w:spacing w:line="276" w:lineRule="auto"/>
        <w:jc w:val="both"/>
        <w:rPr>
          <w:rFonts w:ascii="Arial" w:hAnsi="Arial" w:cs="Arial"/>
        </w:rPr>
      </w:pPr>
    </w:p>
    <w:sectPr w:rsidR="008F4FD2" w:rsidRPr="008F4FD2" w:rsidSect="005B2ED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22A8E"/>
    <w:multiLevelType w:val="hybridMultilevel"/>
    <w:tmpl w:val="749297A0"/>
    <w:lvl w:ilvl="0" w:tplc="40429A4E">
      <w:start w:val="1"/>
      <w:numFmt w:val="bullet"/>
      <w:lvlText w:val="-"/>
      <w:lvlJc w:val="left"/>
      <w:pPr>
        <w:tabs>
          <w:tab w:val="num" w:pos="720"/>
        </w:tabs>
        <w:ind w:left="720" w:hanging="360"/>
      </w:pPr>
      <w:rPr>
        <w:rFonts w:ascii="Times" w:hAnsi="Times" w:hint="default"/>
      </w:rPr>
    </w:lvl>
    <w:lvl w:ilvl="1" w:tplc="4A7E514C" w:tentative="1">
      <w:start w:val="1"/>
      <w:numFmt w:val="bullet"/>
      <w:lvlText w:val="-"/>
      <w:lvlJc w:val="left"/>
      <w:pPr>
        <w:tabs>
          <w:tab w:val="num" w:pos="1440"/>
        </w:tabs>
        <w:ind w:left="1440" w:hanging="360"/>
      </w:pPr>
      <w:rPr>
        <w:rFonts w:ascii="Times" w:hAnsi="Times" w:hint="default"/>
      </w:rPr>
    </w:lvl>
    <w:lvl w:ilvl="2" w:tplc="50C8A32C" w:tentative="1">
      <w:start w:val="1"/>
      <w:numFmt w:val="bullet"/>
      <w:lvlText w:val="-"/>
      <w:lvlJc w:val="left"/>
      <w:pPr>
        <w:tabs>
          <w:tab w:val="num" w:pos="2160"/>
        </w:tabs>
        <w:ind w:left="2160" w:hanging="360"/>
      </w:pPr>
      <w:rPr>
        <w:rFonts w:ascii="Times" w:hAnsi="Times" w:hint="default"/>
      </w:rPr>
    </w:lvl>
    <w:lvl w:ilvl="3" w:tplc="56F8C89E" w:tentative="1">
      <w:start w:val="1"/>
      <w:numFmt w:val="bullet"/>
      <w:lvlText w:val="-"/>
      <w:lvlJc w:val="left"/>
      <w:pPr>
        <w:tabs>
          <w:tab w:val="num" w:pos="2880"/>
        </w:tabs>
        <w:ind w:left="2880" w:hanging="360"/>
      </w:pPr>
      <w:rPr>
        <w:rFonts w:ascii="Times" w:hAnsi="Times" w:hint="default"/>
      </w:rPr>
    </w:lvl>
    <w:lvl w:ilvl="4" w:tplc="E1ECB1D0" w:tentative="1">
      <w:start w:val="1"/>
      <w:numFmt w:val="bullet"/>
      <w:lvlText w:val="-"/>
      <w:lvlJc w:val="left"/>
      <w:pPr>
        <w:tabs>
          <w:tab w:val="num" w:pos="3600"/>
        </w:tabs>
        <w:ind w:left="3600" w:hanging="360"/>
      </w:pPr>
      <w:rPr>
        <w:rFonts w:ascii="Times" w:hAnsi="Times" w:hint="default"/>
      </w:rPr>
    </w:lvl>
    <w:lvl w:ilvl="5" w:tplc="EF902D20" w:tentative="1">
      <w:start w:val="1"/>
      <w:numFmt w:val="bullet"/>
      <w:lvlText w:val="-"/>
      <w:lvlJc w:val="left"/>
      <w:pPr>
        <w:tabs>
          <w:tab w:val="num" w:pos="4320"/>
        </w:tabs>
        <w:ind w:left="4320" w:hanging="360"/>
      </w:pPr>
      <w:rPr>
        <w:rFonts w:ascii="Times" w:hAnsi="Times" w:hint="default"/>
      </w:rPr>
    </w:lvl>
    <w:lvl w:ilvl="6" w:tplc="83EA0E4A" w:tentative="1">
      <w:start w:val="1"/>
      <w:numFmt w:val="bullet"/>
      <w:lvlText w:val="-"/>
      <w:lvlJc w:val="left"/>
      <w:pPr>
        <w:tabs>
          <w:tab w:val="num" w:pos="5040"/>
        </w:tabs>
        <w:ind w:left="5040" w:hanging="360"/>
      </w:pPr>
      <w:rPr>
        <w:rFonts w:ascii="Times" w:hAnsi="Times" w:hint="default"/>
      </w:rPr>
    </w:lvl>
    <w:lvl w:ilvl="7" w:tplc="8F9AB1BA" w:tentative="1">
      <w:start w:val="1"/>
      <w:numFmt w:val="bullet"/>
      <w:lvlText w:val="-"/>
      <w:lvlJc w:val="left"/>
      <w:pPr>
        <w:tabs>
          <w:tab w:val="num" w:pos="5760"/>
        </w:tabs>
        <w:ind w:left="5760" w:hanging="360"/>
      </w:pPr>
      <w:rPr>
        <w:rFonts w:ascii="Times" w:hAnsi="Times" w:hint="default"/>
      </w:rPr>
    </w:lvl>
    <w:lvl w:ilvl="8" w:tplc="B56EB708" w:tentative="1">
      <w:start w:val="1"/>
      <w:numFmt w:val="bullet"/>
      <w:lvlText w:val="-"/>
      <w:lvlJc w:val="left"/>
      <w:pPr>
        <w:tabs>
          <w:tab w:val="num" w:pos="6480"/>
        </w:tabs>
        <w:ind w:left="6480" w:hanging="360"/>
      </w:pPr>
      <w:rPr>
        <w:rFonts w:ascii="Times" w:hAnsi="Times" w:hint="default"/>
      </w:rPr>
    </w:lvl>
  </w:abstractNum>
  <w:abstractNum w:abstractNumId="1">
    <w:nsid w:val="29D63803"/>
    <w:multiLevelType w:val="hybridMultilevel"/>
    <w:tmpl w:val="33CC9D88"/>
    <w:lvl w:ilvl="0" w:tplc="0CE88BCC">
      <w:start w:val="1"/>
      <w:numFmt w:val="bullet"/>
      <w:lvlText w:val="-"/>
      <w:lvlJc w:val="left"/>
      <w:pPr>
        <w:tabs>
          <w:tab w:val="num" w:pos="720"/>
        </w:tabs>
        <w:ind w:left="720" w:hanging="360"/>
      </w:pPr>
      <w:rPr>
        <w:rFonts w:ascii="Times" w:hAnsi="Times" w:hint="default"/>
      </w:rPr>
    </w:lvl>
    <w:lvl w:ilvl="1" w:tplc="921A5930" w:tentative="1">
      <w:start w:val="1"/>
      <w:numFmt w:val="bullet"/>
      <w:lvlText w:val="-"/>
      <w:lvlJc w:val="left"/>
      <w:pPr>
        <w:tabs>
          <w:tab w:val="num" w:pos="1440"/>
        </w:tabs>
        <w:ind w:left="1440" w:hanging="360"/>
      </w:pPr>
      <w:rPr>
        <w:rFonts w:ascii="Times" w:hAnsi="Times" w:hint="default"/>
      </w:rPr>
    </w:lvl>
    <w:lvl w:ilvl="2" w:tplc="E78097E4" w:tentative="1">
      <w:start w:val="1"/>
      <w:numFmt w:val="bullet"/>
      <w:lvlText w:val="-"/>
      <w:lvlJc w:val="left"/>
      <w:pPr>
        <w:tabs>
          <w:tab w:val="num" w:pos="2160"/>
        </w:tabs>
        <w:ind w:left="2160" w:hanging="360"/>
      </w:pPr>
      <w:rPr>
        <w:rFonts w:ascii="Times" w:hAnsi="Times" w:hint="default"/>
      </w:rPr>
    </w:lvl>
    <w:lvl w:ilvl="3" w:tplc="87C05EE2" w:tentative="1">
      <w:start w:val="1"/>
      <w:numFmt w:val="bullet"/>
      <w:lvlText w:val="-"/>
      <w:lvlJc w:val="left"/>
      <w:pPr>
        <w:tabs>
          <w:tab w:val="num" w:pos="2880"/>
        </w:tabs>
        <w:ind w:left="2880" w:hanging="360"/>
      </w:pPr>
      <w:rPr>
        <w:rFonts w:ascii="Times" w:hAnsi="Times" w:hint="default"/>
      </w:rPr>
    </w:lvl>
    <w:lvl w:ilvl="4" w:tplc="7B40DCF4" w:tentative="1">
      <w:start w:val="1"/>
      <w:numFmt w:val="bullet"/>
      <w:lvlText w:val="-"/>
      <w:lvlJc w:val="left"/>
      <w:pPr>
        <w:tabs>
          <w:tab w:val="num" w:pos="3600"/>
        </w:tabs>
        <w:ind w:left="3600" w:hanging="360"/>
      </w:pPr>
      <w:rPr>
        <w:rFonts w:ascii="Times" w:hAnsi="Times" w:hint="default"/>
      </w:rPr>
    </w:lvl>
    <w:lvl w:ilvl="5" w:tplc="29DC2FE2" w:tentative="1">
      <w:start w:val="1"/>
      <w:numFmt w:val="bullet"/>
      <w:lvlText w:val="-"/>
      <w:lvlJc w:val="left"/>
      <w:pPr>
        <w:tabs>
          <w:tab w:val="num" w:pos="4320"/>
        </w:tabs>
        <w:ind w:left="4320" w:hanging="360"/>
      </w:pPr>
      <w:rPr>
        <w:rFonts w:ascii="Times" w:hAnsi="Times" w:hint="default"/>
      </w:rPr>
    </w:lvl>
    <w:lvl w:ilvl="6" w:tplc="37923234" w:tentative="1">
      <w:start w:val="1"/>
      <w:numFmt w:val="bullet"/>
      <w:lvlText w:val="-"/>
      <w:lvlJc w:val="left"/>
      <w:pPr>
        <w:tabs>
          <w:tab w:val="num" w:pos="5040"/>
        </w:tabs>
        <w:ind w:left="5040" w:hanging="360"/>
      </w:pPr>
      <w:rPr>
        <w:rFonts w:ascii="Times" w:hAnsi="Times" w:hint="default"/>
      </w:rPr>
    </w:lvl>
    <w:lvl w:ilvl="7" w:tplc="55AC2402" w:tentative="1">
      <w:start w:val="1"/>
      <w:numFmt w:val="bullet"/>
      <w:lvlText w:val="-"/>
      <w:lvlJc w:val="left"/>
      <w:pPr>
        <w:tabs>
          <w:tab w:val="num" w:pos="5760"/>
        </w:tabs>
        <w:ind w:left="5760" w:hanging="360"/>
      </w:pPr>
      <w:rPr>
        <w:rFonts w:ascii="Times" w:hAnsi="Times" w:hint="default"/>
      </w:rPr>
    </w:lvl>
    <w:lvl w:ilvl="8" w:tplc="AD2ACC8C" w:tentative="1">
      <w:start w:val="1"/>
      <w:numFmt w:val="bullet"/>
      <w:lvlText w:val="-"/>
      <w:lvlJc w:val="left"/>
      <w:pPr>
        <w:tabs>
          <w:tab w:val="num" w:pos="6480"/>
        </w:tabs>
        <w:ind w:left="6480" w:hanging="360"/>
      </w:pPr>
      <w:rPr>
        <w:rFonts w:ascii="Times" w:hAnsi="Time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29zpw5ir50sdeee9apde2bz5ae02dx5vxd&quot;&gt;My EndNote Library&lt;record-ids&gt;&lt;item&gt;83&lt;/item&gt;&lt;item&gt;170&lt;/item&gt;&lt;item&gt;171&lt;/item&gt;&lt;item&gt;172&lt;/item&gt;&lt;item&gt;173&lt;/item&gt;&lt;item&gt;174&lt;/item&gt;&lt;item&gt;175&lt;/item&gt;&lt;item&gt;176&lt;/item&gt;&lt;item&gt;177&lt;/item&gt;&lt;item&gt;178&lt;/item&gt;&lt;item&gt;179&lt;/item&gt;&lt;item&gt;180&lt;/item&gt;&lt;/record-ids&gt;&lt;/item&gt;&lt;/Libraries&gt;"/>
  </w:docVars>
  <w:rsids>
    <w:rsidRoot w:val="00964DAE"/>
    <w:rsid w:val="0001363A"/>
    <w:rsid w:val="0009292B"/>
    <w:rsid w:val="00134C81"/>
    <w:rsid w:val="0019231D"/>
    <w:rsid w:val="00217F32"/>
    <w:rsid w:val="00254A6F"/>
    <w:rsid w:val="00264BE3"/>
    <w:rsid w:val="002B38DC"/>
    <w:rsid w:val="002F57E8"/>
    <w:rsid w:val="004D1E85"/>
    <w:rsid w:val="00580578"/>
    <w:rsid w:val="005A77DC"/>
    <w:rsid w:val="005B2ED7"/>
    <w:rsid w:val="005C41A8"/>
    <w:rsid w:val="005E5329"/>
    <w:rsid w:val="007254EC"/>
    <w:rsid w:val="00794DA2"/>
    <w:rsid w:val="007F431B"/>
    <w:rsid w:val="007F7E20"/>
    <w:rsid w:val="008258E1"/>
    <w:rsid w:val="008F4FD2"/>
    <w:rsid w:val="00964DAE"/>
    <w:rsid w:val="00994C12"/>
    <w:rsid w:val="009E242B"/>
    <w:rsid w:val="009E327F"/>
    <w:rsid w:val="00A575A9"/>
    <w:rsid w:val="00B4374F"/>
    <w:rsid w:val="00B64915"/>
    <w:rsid w:val="00B74BB9"/>
    <w:rsid w:val="00B97A00"/>
    <w:rsid w:val="00BC308B"/>
    <w:rsid w:val="00BC41F1"/>
    <w:rsid w:val="00BE0E57"/>
    <w:rsid w:val="00BF7F4C"/>
    <w:rsid w:val="00C0615B"/>
    <w:rsid w:val="00C14577"/>
    <w:rsid w:val="00C406AD"/>
    <w:rsid w:val="00CC60DA"/>
    <w:rsid w:val="00CF0B5B"/>
    <w:rsid w:val="00E306C9"/>
    <w:rsid w:val="00E774C9"/>
    <w:rsid w:val="00E77BFF"/>
    <w:rsid w:val="00E81EB7"/>
    <w:rsid w:val="00EA78AE"/>
    <w:rsid w:val="00EB0293"/>
    <w:rsid w:val="00EF3E5E"/>
    <w:rsid w:val="00F258FD"/>
    <w:rsid w:val="00F33A6E"/>
    <w:rsid w:val="00F72980"/>
    <w:rsid w:val="00F960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6B7A9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58FD"/>
    <w:pPr>
      <w:ind w:left="720"/>
      <w:contextualSpacing/>
    </w:pPr>
    <w:rPr>
      <w:rFonts w:ascii="Times" w:hAnsi="Times"/>
      <w:sz w:val="20"/>
      <w:szCs w:val="20"/>
      <w:lang w:val="pt-BR"/>
    </w:rPr>
  </w:style>
  <w:style w:type="paragraph" w:styleId="NormalWeb">
    <w:name w:val="Normal (Web)"/>
    <w:basedOn w:val="Normal"/>
    <w:uiPriority w:val="99"/>
    <w:semiHidden/>
    <w:unhideWhenUsed/>
    <w:rsid w:val="00BF7F4C"/>
    <w:pPr>
      <w:spacing w:before="100" w:beforeAutospacing="1" w:after="100" w:afterAutospacing="1"/>
    </w:pPr>
    <w:rPr>
      <w:rFonts w:ascii="Times" w:hAnsi="Times" w:cs="Times New Roman"/>
      <w:sz w:val="20"/>
      <w:szCs w:val="20"/>
      <w:lang w:val="pt-BR"/>
    </w:rPr>
  </w:style>
  <w:style w:type="paragraph" w:customStyle="1" w:styleId="EndNoteBibliographyTitle">
    <w:name w:val="EndNote Bibliography Title"/>
    <w:basedOn w:val="Normal"/>
    <w:rsid w:val="00B74BB9"/>
    <w:pPr>
      <w:jc w:val="center"/>
    </w:pPr>
    <w:rPr>
      <w:rFonts w:ascii="Cambria" w:hAnsi="Cambria"/>
    </w:rPr>
  </w:style>
  <w:style w:type="paragraph" w:customStyle="1" w:styleId="EndNoteBibliography">
    <w:name w:val="EndNote Bibliography"/>
    <w:basedOn w:val="Normal"/>
    <w:rsid w:val="00B74BB9"/>
    <w:rPr>
      <w:rFonts w:ascii="Cambria" w:hAnsi="Cambria"/>
    </w:rPr>
  </w:style>
  <w:style w:type="paragraph" w:styleId="HTMLPreformatted">
    <w:name w:val="HTML Preformatted"/>
    <w:basedOn w:val="Normal"/>
    <w:link w:val="HTMLPreformattedChar"/>
    <w:uiPriority w:val="99"/>
    <w:unhideWhenUsed/>
    <w:rsid w:val="00254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pt-BR"/>
    </w:rPr>
  </w:style>
  <w:style w:type="character" w:customStyle="1" w:styleId="HTMLPreformattedChar">
    <w:name w:val="HTML Preformatted Char"/>
    <w:basedOn w:val="DefaultParagraphFont"/>
    <w:link w:val="HTMLPreformatted"/>
    <w:uiPriority w:val="99"/>
    <w:rsid w:val="00254A6F"/>
    <w:rPr>
      <w:rFonts w:ascii="Courier" w:hAnsi="Courier" w:cs="Courier"/>
      <w:sz w:val="20"/>
      <w:szCs w:val="20"/>
      <w:lang w:val="pt-BR"/>
    </w:rPr>
  </w:style>
  <w:style w:type="paragraph" w:styleId="BalloonText">
    <w:name w:val="Balloon Text"/>
    <w:basedOn w:val="Normal"/>
    <w:link w:val="BalloonTextChar"/>
    <w:uiPriority w:val="99"/>
    <w:semiHidden/>
    <w:unhideWhenUsed/>
    <w:rsid w:val="008F4F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4FD2"/>
    <w:rPr>
      <w:rFonts w:ascii="Lucida Grande" w:hAnsi="Lucida Grande" w:cs="Lucida Grande"/>
      <w:sz w:val="18"/>
      <w:szCs w:val="18"/>
    </w:rPr>
  </w:style>
  <w:style w:type="character" w:styleId="BookTitle">
    <w:name w:val="Book Title"/>
    <w:basedOn w:val="DefaultParagraphFont"/>
    <w:uiPriority w:val="33"/>
    <w:qFormat/>
    <w:rsid w:val="00217F32"/>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58FD"/>
    <w:pPr>
      <w:ind w:left="720"/>
      <w:contextualSpacing/>
    </w:pPr>
    <w:rPr>
      <w:rFonts w:ascii="Times" w:hAnsi="Times"/>
      <w:sz w:val="20"/>
      <w:szCs w:val="20"/>
      <w:lang w:val="pt-BR"/>
    </w:rPr>
  </w:style>
  <w:style w:type="paragraph" w:styleId="NormalWeb">
    <w:name w:val="Normal (Web)"/>
    <w:basedOn w:val="Normal"/>
    <w:uiPriority w:val="99"/>
    <w:semiHidden/>
    <w:unhideWhenUsed/>
    <w:rsid w:val="00BF7F4C"/>
    <w:pPr>
      <w:spacing w:before="100" w:beforeAutospacing="1" w:after="100" w:afterAutospacing="1"/>
    </w:pPr>
    <w:rPr>
      <w:rFonts w:ascii="Times" w:hAnsi="Times" w:cs="Times New Roman"/>
      <w:sz w:val="20"/>
      <w:szCs w:val="20"/>
      <w:lang w:val="pt-BR"/>
    </w:rPr>
  </w:style>
  <w:style w:type="paragraph" w:customStyle="1" w:styleId="EndNoteBibliographyTitle">
    <w:name w:val="EndNote Bibliography Title"/>
    <w:basedOn w:val="Normal"/>
    <w:rsid w:val="00B74BB9"/>
    <w:pPr>
      <w:jc w:val="center"/>
    </w:pPr>
    <w:rPr>
      <w:rFonts w:ascii="Cambria" w:hAnsi="Cambria"/>
    </w:rPr>
  </w:style>
  <w:style w:type="paragraph" w:customStyle="1" w:styleId="EndNoteBibliography">
    <w:name w:val="EndNote Bibliography"/>
    <w:basedOn w:val="Normal"/>
    <w:rsid w:val="00B74BB9"/>
    <w:rPr>
      <w:rFonts w:ascii="Cambria" w:hAnsi="Cambria"/>
    </w:rPr>
  </w:style>
  <w:style w:type="paragraph" w:styleId="HTMLPreformatted">
    <w:name w:val="HTML Preformatted"/>
    <w:basedOn w:val="Normal"/>
    <w:link w:val="HTMLPreformattedChar"/>
    <w:uiPriority w:val="99"/>
    <w:unhideWhenUsed/>
    <w:rsid w:val="00254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pt-BR"/>
    </w:rPr>
  </w:style>
  <w:style w:type="character" w:customStyle="1" w:styleId="HTMLPreformattedChar">
    <w:name w:val="HTML Preformatted Char"/>
    <w:basedOn w:val="DefaultParagraphFont"/>
    <w:link w:val="HTMLPreformatted"/>
    <w:uiPriority w:val="99"/>
    <w:rsid w:val="00254A6F"/>
    <w:rPr>
      <w:rFonts w:ascii="Courier" w:hAnsi="Courier" w:cs="Courier"/>
      <w:sz w:val="20"/>
      <w:szCs w:val="20"/>
      <w:lang w:val="pt-BR"/>
    </w:rPr>
  </w:style>
  <w:style w:type="paragraph" w:styleId="BalloonText">
    <w:name w:val="Balloon Text"/>
    <w:basedOn w:val="Normal"/>
    <w:link w:val="BalloonTextChar"/>
    <w:uiPriority w:val="99"/>
    <w:semiHidden/>
    <w:unhideWhenUsed/>
    <w:rsid w:val="008F4F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4FD2"/>
    <w:rPr>
      <w:rFonts w:ascii="Lucida Grande" w:hAnsi="Lucida Grande" w:cs="Lucida Grande"/>
      <w:sz w:val="18"/>
      <w:szCs w:val="18"/>
    </w:rPr>
  </w:style>
  <w:style w:type="character" w:styleId="BookTitle">
    <w:name w:val="Book Title"/>
    <w:basedOn w:val="DefaultParagraphFont"/>
    <w:uiPriority w:val="33"/>
    <w:qFormat/>
    <w:rsid w:val="00217F32"/>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43165">
      <w:bodyDiv w:val="1"/>
      <w:marLeft w:val="0"/>
      <w:marRight w:val="0"/>
      <w:marTop w:val="0"/>
      <w:marBottom w:val="0"/>
      <w:divBdr>
        <w:top w:val="none" w:sz="0" w:space="0" w:color="auto"/>
        <w:left w:val="none" w:sz="0" w:space="0" w:color="auto"/>
        <w:bottom w:val="none" w:sz="0" w:space="0" w:color="auto"/>
        <w:right w:val="none" w:sz="0" w:space="0" w:color="auto"/>
      </w:divBdr>
    </w:div>
    <w:div w:id="346831757">
      <w:bodyDiv w:val="1"/>
      <w:marLeft w:val="0"/>
      <w:marRight w:val="0"/>
      <w:marTop w:val="0"/>
      <w:marBottom w:val="0"/>
      <w:divBdr>
        <w:top w:val="none" w:sz="0" w:space="0" w:color="auto"/>
        <w:left w:val="none" w:sz="0" w:space="0" w:color="auto"/>
        <w:bottom w:val="none" w:sz="0" w:space="0" w:color="auto"/>
        <w:right w:val="none" w:sz="0" w:space="0" w:color="auto"/>
      </w:divBdr>
    </w:div>
    <w:div w:id="441650233">
      <w:bodyDiv w:val="1"/>
      <w:marLeft w:val="0"/>
      <w:marRight w:val="0"/>
      <w:marTop w:val="0"/>
      <w:marBottom w:val="0"/>
      <w:divBdr>
        <w:top w:val="none" w:sz="0" w:space="0" w:color="auto"/>
        <w:left w:val="none" w:sz="0" w:space="0" w:color="auto"/>
        <w:bottom w:val="none" w:sz="0" w:space="0" w:color="auto"/>
        <w:right w:val="none" w:sz="0" w:space="0" w:color="auto"/>
      </w:divBdr>
    </w:div>
    <w:div w:id="646015738">
      <w:bodyDiv w:val="1"/>
      <w:marLeft w:val="0"/>
      <w:marRight w:val="0"/>
      <w:marTop w:val="0"/>
      <w:marBottom w:val="0"/>
      <w:divBdr>
        <w:top w:val="none" w:sz="0" w:space="0" w:color="auto"/>
        <w:left w:val="none" w:sz="0" w:space="0" w:color="auto"/>
        <w:bottom w:val="none" w:sz="0" w:space="0" w:color="auto"/>
        <w:right w:val="none" w:sz="0" w:space="0" w:color="auto"/>
      </w:divBdr>
    </w:div>
    <w:div w:id="657727834">
      <w:bodyDiv w:val="1"/>
      <w:marLeft w:val="0"/>
      <w:marRight w:val="0"/>
      <w:marTop w:val="0"/>
      <w:marBottom w:val="0"/>
      <w:divBdr>
        <w:top w:val="none" w:sz="0" w:space="0" w:color="auto"/>
        <w:left w:val="none" w:sz="0" w:space="0" w:color="auto"/>
        <w:bottom w:val="none" w:sz="0" w:space="0" w:color="auto"/>
        <w:right w:val="none" w:sz="0" w:space="0" w:color="auto"/>
      </w:divBdr>
    </w:div>
    <w:div w:id="735935333">
      <w:bodyDiv w:val="1"/>
      <w:marLeft w:val="0"/>
      <w:marRight w:val="0"/>
      <w:marTop w:val="0"/>
      <w:marBottom w:val="0"/>
      <w:divBdr>
        <w:top w:val="none" w:sz="0" w:space="0" w:color="auto"/>
        <w:left w:val="none" w:sz="0" w:space="0" w:color="auto"/>
        <w:bottom w:val="none" w:sz="0" w:space="0" w:color="auto"/>
        <w:right w:val="none" w:sz="0" w:space="0" w:color="auto"/>
      </w:divBdr>
    </w:div>
    <w:div w:id="881864135">
      <w:bodyDiv w:val="1"/>
      <w:marLeft w:val="0"/>
      <w:marRight w:val="0"/>
      <w:marTop w:val="0"/>
      <w:marBottom w:val="0"/>
      <w:divBdr>
        <w:top w:val="none" w:sz="0" w:space="0" w:color="auto"/>
        <w:left w:val="none" w:sz="0" w:space="0" w:color="auto"/>
        <w:bottom w:val="none" w:sz="0" w:space="0" w:color="auto"/>
        <w:right w:val="none" w:sz="0" w:space="0" w:color="auto"/>
      </w:divBdr>
    </w:div>
    <w:div w:id="1261260321">
      <w:bodyDiv w:val="1"/>
      <w:marLeft w:val="0"/>
      <w:marRight w:val="0"/>
      <w:marTop w:val="0"/>
      <w:marBottom w:val="0"/>
      <w:divBdr>
        <w:top w:val="none" w:sz="0" w:space="0" w:color="auto"/>
        <w:left w:val="none" w:sz="0" w:space="0" w:color="auto"/>
        <w:bottom w:val="none" w:sz="0" w:space="0" w:color="auto"/>
        <w:right w:val="none" w:sz="0" w:space="0" w:color="auto"/>
      </w:divBdr>
      <w:divsChild>
        <w:div w:id="841512817">
          <w:marLeft w:val="446"/>
          <w:marRight w:val="0"/>
          <w:marTop w:val="0"/>
          <w:marBottom w:val="0"/>
          <w:divBdr>
            <w:top w:val="none" w:sz="0" w:space="0" w:color="auto"/>
            <w:left w:val="none" w:sz="0" w:space="0" w:color="auto"/>
            <w:bottom w:val="none" w:sz="0" w:space="0" w:color="auto"/>
            <w:right w:val="none" w:sz="0" w:space="0" w:color="auto"/>
          </w:divBdr>
        </w:div>
      </w:divsChild>
    </w:div>
    <w:div w:id="1396972315">
      <w:bodyDiv w:val="1"/>
      <w:marLeft w:val="0"/>
      <w:marRight w:val="0"/>
      <w:marTop w:val="0"/>
      <w:marBottom w:val="0"/>
      <w:divBdr>
        <w:top w:val="none" w:sz="0" w:space="0" w:color="auto"/>
        <w:left w:val="none" w:sz="0" w:space="0" w:color="auto"/>
        <w:bottom w:val="none" w:sz="0" w:space="0" w:color="auto"/>
        <w:right w:val="none" w:sz="0" w:space="0" w:color="auto"/>
      </w:divBdr>
      <w:divsChild>
        <w:div w:id="1131172341">
          <w:marLeft w:val="446"/>
          <w:marRight w:val="0"/>
          <w:marTop w:val="0"/>
          <w:marBottom w:val="0"/>
          <w:divBdr>
            <w:top w:val="none" w:sz="0" w:space="0" w:color="auto"/>
            <w:left w:val="none" w:sz="0" w:space="0" w:color="auto"/>
            <w:bottom w:val="none" w:sz="0" w:space="0" w:color="auto"/>
            <w:right w:val="none" w:sz="0" w:space="0" w:color="auto"/>
          </w:divBdr>
        </w:div>
      </w:divsChild>
    </w:div>
    <w:div w:id="1679039915">
      <w:bodyDiv w:val="1"/>
      <w:marLeft w:val="0"/>
      <w:marRight w:val="0"/>
      <w:marTop w:val="0"/>
      <w:marBottom w:val="0"/>
      <w:divBdr>
        <w:top w:val="none" w:sz="0" w:space="0" w:color="auto"/>
        <w:left w:val="none" w:sz="0" w:space="0" w:color="auto"/>
        <w:bottom w:val="none" w:sz="0" w:space="0" w:color="auto"/>
        <w:right w:val="none" w:sz="0" w:space="0" w:color="auto"/>
      </w:divBdr>
    </w:div>
    <w:div w:id="1763380134">
      <w:bodyDiv w:val="1"/>
      <w:marLeft w:val="0"/>
      <w:marRight w:val="0"/>
      <w:marTop w:val="0"/>
      <w:marBottom w:val="0"/>
      <w:divBdr>
        <w:top w:val="none" w:sz="0" w:space="0" w:color="auto"/>
        <w:left w:val="none" w:sz="0" w:space="0" w:color="auto"/>
        <w:bottom w:val="none" w:sz="0" w:space="0" w:color="auto"/>
        <w:right w:val="none" w:sz="0" w:space="0" w:color="auto"/>
      </w:divBdr>
    </w:div>
    <w:div w:id="2037152259">
      <w:bodyDiv w:val="1"/>
      <w:marLeft w:val="0"/>
      <w:marRight w:val="0"/>
      <w:marTop w:val="0"/>
      <w:marBottom w:val="0"/>
      <w:divBdr>
        <w:top w:val="none" w:sz="0" w:space="0" w:color="auto"/>
        <w:left w:val="none" w:sz="0" w:space="0" w:color="auto"/>
        <w:bottom w:val="none" w:sz="0" w:space="0" w:color="auto"/>
        <w:right w:val="none" w:sz="0" w:space="0" w:color="auto"/>
      </w:divBdr>
    </w:div>
    <w:div w:id="21440391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3884</Words>
  <Characters>22145</Characters>
  <Application>Microsoft Macintosh Word</Application>
  <DocSecurity>0</DocSecurity>
  <Lines>184</Lines>
  <Paragraphs>51</Paragraphs>
  <ScaleCrop>false</ScaleCrop>
  <Company/>
  <LinksUpToDate>false</LinksUpToDate>
  <CharactersWithSpaces>25978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Vinicius Kniggendorf</dc:creator>
  <cp:keywords/>
  <dc:description/>
  <cp:lastModifiedBy>Vinicius Kniggendorf</cp:lastModifiedBy>
  <cp:revision>13</cp:revision>
  <dcterms:created xsi:type="dcterms:W3CDTF">2020-02-01T22:20:00Z</dcterms:created>
  <dcterms:modified xsi:type="dcterms:W3CDTF">2020-02-02T14:26:00Z</dcterms:modified>
</cp:coreProperties>
</file>