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D8" w:rsidRP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lang w:val="en-US"/>
        </w:rPr>
        <w:t>INTRA-SILICONE OIL INJECTION OF METHOTREXATE IN POSTOPERATIVE PATIENTS OF RHEGMATOGENOUS RETINAL DETACHMENT: A CASE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SERIES</w:t>
      </w:r>
    </w:p>
    <w:p w:rsid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1D8" w:rsidRP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Introduction</w:t>
      </w:r>
      <w:r w:rsidRPr="00E901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E901D8" w:rsidRP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lang w:val="en-US"/>
        </w:rPr>
        <w:t>The outcomes of surgery in complexes cases of rhegmatogenous retinal detachment (RRD) remains a challenge even for experient retinal surgeons. One of the main reasons is the proliferative vitreoretinopathy (PVR). Many treatments have been proposed and most recently intra-silicone oil injection of methotrexate has shown important results. The purpose of this study is to evaluate the incidence of PVR and retinal re-detachment after injections.</w:t>
      </w:r>
    </w:p>
    <w:p w:rsidR="00E901D8" w:rsidRP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Methods</w:t>
      </w:r>
      <w:r w:rsidRPr="00E901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lang w:val="en-US"/>
        </w:rPr>
        <w:t>Retrospective study, series of cases of 23 eyes from 23 patients undergoing PPV</w:t>
      </w:r>
      <w:r w:rsidR="00B16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1D8">
        <w:rPr>
          <w:rFonts w:ascii="Times New Roman" w:hAnsi="Times New Roman" w:cs="Times New Roman"/>
          <w:sz w:val="24"/>
          <w:szCs w:val="24"/>
          <w:lang w:val="en-US"/>
        </w:rPr>
        <w:t>were filled with silicone oil secondary to RRD</w:t>
      </w:r>
      <w:r w:rsidR="00B169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9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01D8">
        <w:rPr>
          <w:rFonts w:ascii="Times New Roman" w:hAnsi="Times New Roman" w:cs="Times New Roman"/>
          <w:sz w:val="24"/>
          <w:szCs w:val="24"/>
          <w:lang w:val="en-US"/>
        </w:rPr>
        <w:t>ach patient received 12 consecutive weekly injections of methotrexate (dose: 400ug / 0.01mL). Inclusion criteria included patients with primary RRD, cases of retinal re-detachment in previously vitrectomized eyes and patients with elevated risk for PVR formation (prolonged detachment time, RRD post-trauma, giant rupture, low mobile retina).</w:t>
      </w:r>
    </w:p>
    <w:p w:rsidR="00E901D8" w:rsidRP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Results</w:t>
      </w:r>
      <w:r w:rsidRPr="00E901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E901D8" w:rsidRP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lang w:val="en-US"/>
        </w:rPr>
        <w:t>A total of 23 eyes were included in the study, with a mean age of 53 (13 - 77) years. The mean best-corrected visual acuity (BCVA) at the end of 03 months was ≥ 20/150 in 17 of 23 eyes (73.9%). Visual acuity (VA) remained stable in 2 of 23 patients (8.6%) and improved in 19 of 23 patients (82.6%). All operated eyes remained with retina applied throughout the follow-up, except for one patient who was re-operated and at the end had surgical success. The only side effect observed was superficial punctate keratitis, present in all patients.</w:t>
      </w:r>
    </w:p>
    <w:p w:rsidR="00E901D8" w:rsidRP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Discussion</w:t>
      </w:r>
      <w:r w:rsidRPr="00E901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E901D8" w:rsidRDefault="00E901D8" w:rsidP="00E901D8">
      <w:pPr>
        <w:jc w:val="both"/>
        <w:rPr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lang w:val="en-US"/>
        </w:rPr>
        <w:t>Methotrexate is an antagonist of folic acid and according to its anti-metabolic, anti-proliferative and anti-inflammatory action, it has been used intra-oil in patients in the postoperative period of PPV by retinal detachment with PVR. Its effectiveness has been proven to reduce the incidence of retinal re-detachment, as observed in our study. The dose, number and frequency of treatment vary according to each study. More accurate statistical analysis with a control group and a larger sample size is still necessary.</w:t>
      </w:r>
      <w:r>
        <w:rPr>
          <w:lang w:val="en-US"/>
        </w:rPr>
        <w:t xml:space="preserve"> </w:t>
      </w:r>
    </w:p>
    <w:p w:rsidR="00E901D8" w:rsidRPr="00E901D8" w:rsidRDefault="00E901D8" w:rsidP="00E901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1D8">
        <w:rPr>
          <w:rFonts w:ascii="Times New Roman" w:hAnsi="Times New Roman" w:cs="Times New Roman"/>
          <w:sz w:val="24"/>
          <w:szCs w:val="24"/>
          <w:lang w:val="en-US"/>
        </w:rPr>
        <w:t xml:space="preserve">Key-words: </w:t>
      </w:r>
      <w:r w:rsidRPr="00E901D8">
        <w:rPr>
          <w:rFonts w:ascii="Times New Roman" w:hAnsi="Times New Roman" w:cs="Times New Roman"/>
          <w:sz w:val="24"/>
          <w:szCs w:val="24"/>
          <w:lang w:val="en-US"/>
        </w:rPr>
        <w:t>methotrexate; proliferative vitreoretinopathy; rhegmatogenous retinal detachment</w:t>
      </w:r>
      <w:r w:rsidR="005661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901D8" w:rsidRPr="00E901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D8"/>
    <w:rsid w:val="005661B4"/>
    <w:rsid w:val="00B16906"/>
    <w:rsid w:val="00E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FFF9"/>
  <w15:chartTrackingRefBased/>
  <w15:docId w15:val="{2FFEF020-D1B3-4A71-B66D-FFA883F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Enfermeiro</dc:creator>
  <cp:keywords/>
  <dc:description/>
  <cp:lastModifiedBy>Enfermeiro</cp:lastModifiedBy>
  <cp:revision>2</cp:revision>
  <dcterms:created xsi:type="dcterms:W3CDTF">2020-02-03T21:19:00Z</dcterms:created>
  <dcterms:modified xsi:type="dcterms:W3CDTF">2020-02-03T21:37:00Z</dcterms:modified>
</cp:coreProperties>
</file>