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E3C6D7" w14:textId="71965940" w:rsidR="00625A6C" w:rsidRPr="00625A6C" w:rsidRDefault="00FC6856" w:rsidP="00063CDF">
      <w:pPr>
        <w:spacing w:line="480" w:lineRule="auto"/>
        <w:jc w:val="center"/>
        <w:outlineLvl w:val="0"/>
        <w:rPr>
          <w:rFonts w:ascii="Arial" w:hAnsi="Arial"/>
          <w:b/>
        </w:rPr>
      </w:pPr>
      <w:r>
        <w:rPr>
          <w:rFonts w:ascii="Arial" w:hAnsi="Arial"/>
          <w:b/>
        </w:rPr>
        <w:t>Agitation of the syringe</w:t>
      </w:r>
      <w:r w:rsidR="00625A6C" w:rsidRPr="00625A6C">
        <w:rPr>
          <w:rFonts w:ascii="Arial" w:hAnsi="Arial"/>
          <w:b/>
        </w:rPr>
        <w:t xml:space="preserve"> </w:t>
      </w:r>
      <w:r>
        <w:rPr>
          <w:rFonts w:ascii="Arial" w:hAnsi="Arial"/>
          <w:b/>
        </w:rPr>
        <w:t>and</w:t>
      </w:r>
      <w:r w:rsidR="00625A6C" w:rsidRPr="00625A6C">
        <w:rPr>
          <w:rFonts w:ascii="Arial" w:hAnsi="Arial"/>
          <w:b/>
        </w:rPr>
        <w:t xml:space="preserve"> release of silicone oil</w:t>
      </w:r>
    </w:p>
    <w:p w14:paraId="24EE8850" w14:textId="77777777" w:rsidR="0063050D" w:rsidRDefault="0063050D" w:rsidP="00AC33B2">
      <w:pPr>
        <w:spacing w:line="480" w:lineRule="auto"/>
        <w:rPr>
          <w:rFonts w:ascii="Arial" w:hAnsi="Arial"/>
        </w:rPr>
      </w:pPr>
    </w:p>
    <w:p w14:paraId="6DF0207A" w14:textId="77777777" w:rsidR="0063050D" w:rsidRPr="0063050D" w:rsidRDefault="0063050D" w:rsidP="00AC33B2">
      <w:pPr>
        <w:spacing w:line="480" w:lineRule="auto"/>
        <w:rPr>
          <w:rFonts w:ascii="Arial" w:hAnsi="Arial"/>
        </w:rPr>
      </w:pPr>
    </w:p>
    <w:p w14:paraId="301AEA19" w14:textId="4232E180" w:rsidR="0063050D" w:rsidRPr="008B2278" w:rsidRDefault="00B84EAB" w:rsidP="008B2278">
      <w:pPr>
        <w:spacing w:line="360" w:lineRule="auto"/>
        <w:jc w:val="both"/>
        <w:rPr>
          <w:rFonts w:ascii="Arial" w:hAnsi="Arial" w:cs="Arial"/>
          <w:lang w:val="pt-BR"/>
        </w:rPr>
      </w:pPr>
      <w:r w:rsidRPr="008B2278">
        <w:rPr>
          <w:rFonts w:ascii="Arial" w:hAnsi="Arial" w:cs="Arial"/>
          <w:lang w:val="pt-BR"/>
        </w:rPr>
        <w:t>Celso de Souza Dias Jú</w:t>
      </w:r>
      <w:r w:rsidR="0063050D" w:rsidRPr="008B2278">
        <w:rPr>
          <w:rFonts w:ascii="Arial" w:hAnsi="Arial" w:cs="Arial"/>
          <w:lang w:val="pt-BR"/>
        </w:rPr>
        <w:t>nior, MD,</w:t>
      </w:r>
      <w:r w:rsidR="0063050D" w:rsidRPr="008B2278">
        <w:rPr>
          <w:rFonts w:ascii="Arial" w:hAnsi="Arial" w:cs="Times New Roman"/>
          <w:lang w:val="pt-BR"/>
        </w:rPr>
        <w:t>*</w:t>
      </w:r>
      <w:r w:rsidR="0063050D" w:rsidRPr="008B2278">
        <w:rPr>
          <w:rFonts w:ascii="Arial" w:hAnsi="Arial" w:cs="Arial"/>
          <w:lang w:val="pt-BR"/>
        </w:rPr>
        <w:t xml:space="preserve"> Alexandre Lima Cardoso, MD,</w:t>
      </w:r>
      <w:r w:rsidR="0063050D" w:rsidRPr="008B2278">
        <w:rPr>
          <w:rFonts w:ascii="Arial" w:hAnsi="Arial" w:cs="Times New Roman"/>
          <w:lang w:val="pt-BR"/>
        </w:rPr>
        <w:t>*</w:t>
      </w:r>
      <w:r w:rsidR="0063050D" w:rsidRPr="008B2278">
        <w:rPr>
          <w:rFonts w:ascii="Arial" w:hAnsi="Arial" w:cs="Arial"/>
          <w:lang w:val="pt-BR"/>
        </w:rPr>
        <w:t xml:space="preserve"> </w:t>
      </w:r>
      <w:r w:rsidR="00610776" w:rsidRPr="008B2278">
        <w:rPr>
          <w:rFonts w:ascii="Arial" w:hAnsi="Arial" w:cs="Arial"/>
          <w:lang w:val="pt-BR"/>
        </w:rPr>
        <w:t xml:space="preserve">Ana </w:t>
      </w:r>
      <w:proofErr w:type="spellStart"/>
      <w:r w:rsidR="00610776" w:rsidRPr="008B2278">
        <w:rPr>
          <w:rFonts w:ascii="Arial" w:hAnsi="Arial" w:cs="Arial"/>
          <w:lang w:val="pt-BR"/>
        </w:rPr>
        <w:t>Galrão</w:t>
      </w:r>
      <w:proofErr w:type="spellEnd"/>
      <w:r w:rsidR="00610776" w:rsidRPr="008B2278">
        <w:rPr>
          <w:rFonts w:ascii="Arial" w:hAnsi="Arial" w:cs="Arial"/>
          <w:lang w:val="pt-BR"/>
        </w:rPr>
        <w:t xml:space="preserve"> </w:t>
      </w:r>
      <w:r w:rsidR="005402AF" w:rsidRPr="008B2278">
        <w:rPr>
          <w:rFonts w:ascii="Arial" w:hAnsi="Arial" w:cs="Arial"/>
          <w:lang w:val="pt-BR"/>
        </w:rPr>
        <w:t xml:space="preserve">de Almeida </w:t>
      </w:r>
      <w:r w:rsidR="00610776" w:rsidRPr="008B2278">
        <w:rPr>
          <w:rFonts w:ascii="Arial" w:hAnsi="Arial" w:cs="Arial"/>
          <w:lang w:val="pt-BR"/>
        </w:rPr>
        <w:t>Figueiredo,</w:t>
      </w:r>
      <w:r w:rsidR="00810FF5">
        <w:rPr>
          <w:rFonts w:ascii="Arial" w:hAnsi="Arial" w:cs="Arial"/>
          <w:lang w:val="pt-BR"/>
        </w:rPr>
        <w:t xml:space="preserve"> MD,*</w:t>
      </w:r>
      <w:r w:rsidR="00610776" w:rsidRPr="008B2278">
        <w:rPr>
          <w:rFonts w:ascii="Arial" w:hAnsi="Arial" w:cs="Arial"/>
          <w:lang w:val="pt-BR"/>
        </w:rPr>
        <w:t xml:space="preserve"> </w:t>
      </w:r>
      <w:proofErr w:type="spellStart"/>
      <w:r w:rsidR="00B70940" w:rsidRPr="008B2278">
        <w:rPr>
          <w:rFonts w:ascii="Arial" w:hAnsi="Arial" w:cs="Arial"/>
          <w:lang w:val="pt-BR"/>
        </w:rPr>
        <w:t>Shoko</w:t>
      </w:r>
      <w:proofErr w:type="spellEnd"/>
      <w:r w:rsidR="00B70940" w:rsidRPr="008B2278">
        <w:rPr>
          <w:rFonts w:ascii="Arial" w:hAnsi="Arial" w:cs="Arial"/>
          <w:lang w:val="pt-BR"/>
        </w:rPr>
        <w:t xml:space="preserve"> Ota</w:t>
      </w:r>
      <w:r w:rsidR="0063050D" w:rsidRPr="008B2278">
        <w:rPr>
          <w:rFonts w:ascii="Arial" w:hAnsi="Arial" w:cs="Arial"/>
          <w:lang w:val="pt-BR"/>
        </w:rPr>
        <w:t>, PhD,</w:t>
      </w:r>
      <w:r w:rsidR="00B70940" w:rsidRPr="008B2278">
        <w:rPr>
          <w:rFonts w:ascii="Arial" w:hAnsi="Arial" w:cs="Times New Roman"/>
          <w:lang w:val="pt-BR"/>
        </w:rPr>
        <w:t>**</w:t>
      </w:r>
      <w:r w:rsidR="0063050D" w:rsidRPr="008B2278">
        <w:rPr>
          <w:rFonts w:ascii="Arial" w:hAnsi="Arial" w:cs="Arial"/>
          <w:lang w:val="pt-BR"/>
        </w:rPr>
        <w:t xml:space="preserve"> </w:t>
      </w:r>
      <w:r w:rsidR="00393846" w:rsidRPr="008B2278">
        <w:rPr>
          <w:rFonts w:ascii="Arial" w:hAnsi="Arial" w:cs="Arial"/>
          <w:lang w:val="pt-BR"/>
        </w:rPr>
        <w:t>Gustavo Barreto Melo, MD, PhD</w:t>
      </w:r>
      <w:r w:rsidR="00FC6856" w:rsidRPr="008B2278">
        <w:rPr>
          <w:rFonts w:ascii="Arial" w:hAnsi="Arial" w:cs="Times New Roman"/>
          <w:lang w:val="pt-BR"/>
        </w:rPr>
        <w:t>*</w:t>
      </w:r>
      <w:r w:rsidR="00393846" w:rsidRPr="008B2278">
        <w:rPr>
          <w:rFonts w:ascii="Arial" w:hAnsi="Arial" w:cs="Times New Roman"/>
          <w:lang w:val="pt-BR"/>
        </w:rPr>
        <w:t>‡</w:t>
      </w:r>
    </w:p>
    <w:p w14:paraId="13938BA4" w14:textId="77777777" w:rsidR="0063050D" w:rsidRPr="00BA48B2" w:rsidRDefault="0063050D" w:rsidP="00AC33B2">
      <w:pPr>
        <w:spacing w:line="480" w:lineRule="auto"/>
        <w:ind w:right="-430" w:firstLine="540"/>
        <w:rPr>
          <w:rFonts w:ascii="Arial" w:hAnsi="Arial" w:cs="Times New Roman"/>
          <w:lang w:val="pt-BR"/>
        </w:rPr>
      </w:pPr>
    </w:p>
    <w:p w14:paraId="78F746F6" w14:textId="77777777" w:rsidR="00A31700" w:rsidRPr="00BA48B2" w:rsidRDefault="00A31700" w:rsidP="008B2278">
      <w:pPr>
        <w:spacing w:line="360" w:lineRule="auto"/>
        <w:ind w:right="-430" w:firstLine="540"/>
        <w:rPr>
          <w:rFonts w:ascii="Arial" w:hAnsi="Arial" w:cs="Times New Roman"/>
          <w:lang w:val="pt-BR"/>
        </w:rPr>
      </w:pPr>
    </w:p>
    <w:p w14:paraId="34E9305B" w14:textId="68E65F92" w:rsidR="00B70940" w:rsidRPr="00B70940" w:rsidRDefault="0063050D" w:rsidP="008B2278">
      <w:pPr>
        <w:spacing w:line="360" w:lineRule="auto"/>
        <w:ind w:right="-430" w:firstLine="540"/>
        <w:jc w:val="both"/>
        <w:rPr>
          <w:rFonts w:ascii="Arial" w:hAnsi="Arial" w:cs="Arial"/>
          <w:lang w:val="pt-BR"/>
        </w:rPr>
      </w:pPr>
      <w:r w:rsidRPr="00BA48B2">
        <w:rPr>
          <w:rFonts w:ascii="Arial" w:hAnsi="Arial" w:cs="Times New Roman"/>
          <w:lang w:val="pt-BR"/>
        </w:rPr>
        <w:t>*Hospita</w:t>
      </w:r>
      <w:r w:rsidR="00152613" w:rsidRPr="00BA48B2">
        <w:rPr>
          <w:rFonts w:ascii="Arial" w:hAnsi="Arial" w:cs="Times New Roman"/>
          <w:lang w:val="pt-BR"/>
        </w:rPr>
        <w:t>l de Olhos de Sergipe, Aracaju-</w:t>
      </w:r>
      <w:r w:rsidR="00810FF5">
        <w:rPr>
          <w:rFonts w:ascii="Arial" w:hAnsi="Arial" w:cs="Times New Roman"/>
          <w:lang w:val="pt-BR"/>
        </w:rPr>
        <w:t xml:space="preserve">SE, </w:t>
      </w:r>
      <w:proofErr w:type="spellStart"/>
      <w:r w:rsidR="00810FF5">
        <w:rPr>
          <w:rFonts w:ascii="Arial" w:hAnsi="Arial" w:cs="Times New Roman"/>
          <w:lang w:val="pt-BR"/>
        </w:rPr>
        <w:t>Brazil</w:t>
      </w:r>
      <w:proofErr w:type="spellEnd"/>
      <w:r w:rsidRPr="00BA48B2">
        <w:rPr>
          <w:rFonts w:ascii="Arial" w:hAnsi="Arial" w:cs="Times New Roman"/>
          <w:lang w:val="pt-BR"/>
        </w:rPr>
        <w:t xml:space="preserve">; </w:t>
      </w:r>
      <w:r w:rsidR="00B70940" w:rsidRPr="00BA48B2">
        <w:rPr>
          <w:rFonts w:ascii="Arial" w:hAnsi="Arial" w:cs="Arial"/>
          <w:lang w:val="pt-BR"/>
        </w:rPr>
        <w:t>**</w:t>
      </w:r>
      <w:proofErr w:type="spellStart"/>
      <w:r w:rsidR="00152613" w:rsidRPr="00152613">
        <w:rPr>
          <w:rFonts w:ascii="Arial" w:hAnsi="Arial" w:cs="Arial"/>
          <w:lang w:val="pt-BR"/>
        </w:rPr>
        <w:t>Chemical</w:t>
      </w:r>
      <w:proofErr w:type="spellEnd"/>
      <w:r w:rsidR="00152613" w:rsidRPr="00152613">
        <w:rPr>
          <w:rFonts w:ascii="Arial" w:hAnsi="Arial" w:cs="Arial"/>
          <w:lang w:val="pt-BR"/>
        </w:rPr>
        <w:t xml:space="preserve"> </w:t>
      </w:r>
      <w:proofErr w:type="spellStart"/>
      <w:r w:rsidR="00152613" w:rsidRPr="00152613">
        <w:rPr>
          <w:rFonts w:ascii="Arial" w:hAnsi="Arial" w:cs="Arial"/>
          <w:lang w:val="pt-BR"/>
        </w:rPr>
        <w:t>Analysis</w:t>
      </w:r>
      <w:proofErr w:type="spellEnd"/>
      <w:r w:rsidR="00152613" w:rsidRPr="00152613">
        <w:rPr>
          <w:rFonts w:ascii="Arial" w:hAnsi="Arial" w:cs="Arial"/>
          <w:lang w:val="pt-BR"/>
        </w:rPr>
        <w:t xml:space="preserve"> </w:t>
      </w:r>
      <w:proofErr w:type="spellStart"/>
      <w:r w:rsidR="00152613" w:rsidRPr="00152613">
        <w:rPr>
          <w:rFonts w:ascii="Arial" w:hAnsi="Arial" w:cs="Arial"/>
          <w:lang w:val="pt-BR"/>
        </w:rPr>
        <w:t>Laboratory</w:t>
      </w:r>
      <w:proofErr w:type="spellEnd"/>
      <w:r w:rsidR="00152613" w:rsidRPr="00152613">
        <w:rPr>
          <w:rFonts w:ascii="Arial" w:hAnsi="Arial" w:cs="Arial"/>
          <w:lang w:val="pt-BR"/>
        </w:rPr>
        <w:t xml:space="preserve">, Center for </w:t>
      </w:r>
      <w:proofErr w:type="spellStart"/>
      <w:r w:rsidR="00152613" w:rsidRPr="00152613">
        <w:rPr>
          <w:rFonts w:ascii="Arial" w:hAnsi="Arial" w:cs="Arial"/>
          <w:lang w:val="pt-BR"/>
        </w:rPr>
        <w:t>Chemistry</w:t>
      </w:r>
      <w:proofErr w:type="spellEnd"/>
      <w:r w:rsidR="00152613" w:rsidRPr="00152613">
        <w:rPr>
          <w:rFonts w:ascii="Arial" w:hAnsi="Arial" w:cs="Arial"/>
          <w:lang w:val="pt-BR"/>
        </w:rPr>
        <w:t xml:space="preserve"> </w:t>
      </w:r>
      <w:proofErr w:type="spellStart"/>
      <w:r w:rsidR="00152613" w:rsidRPr="00152613">
        <w:rPr>
          <w:rFonts w:ascii="Arial" w:hAnsi="Arial" w:cs="Arial"/>
          <w:lang w:val="pt-BR"/>
        </w:rPr>
        <w:t>and</w:t>
      </w:r>
      <w:proofErr w:type="spellEnd"/>
      <w:r w:rsidR="00152613" w:rsidRPr="00152613">
        <w:rPr>
          <w:rFonts w:ascii="Arial" w:hAnsi="Arial" w:cs="Arial"/>
          <w:lang w:val="pt-BR"/>
        </w:rPr>
        <w:t xml:space="preserve"> </w:t>
      </w:r>
      <w:proofErr w:type="spellStart"/>
      <w:r w:rsidR="00152613" w:rsidRPr="00152613">
        <w:rPr>
          <w:rFonts w:ascii="Arial" w:hAnsi="Arial" w:cs="Arial"/>
          <w:lang w:val="pt-BR"/>
        </w:rPr>
        <w:t>Manufactured</w:t>
      </w:r>
      <w:proofErr w:type="spellEnd"/>
      <w:r w:rsidR="00152613" w:rsidRPr="00152613">
        <w:rPr>
          <w:rFonts w:ascii="Arial" w:hAnsi="Arial" w:cs="Arial"/>
          <w:lang w:val="pt-BR"/>
        </w:rPr>
        <w:t xml:space="preserve"> </w:t>
      </w:r>
      <w:proofErr w:type="spellStart"/>
      <w:r w:rsidR="00152613" w:rsidRPr="00152613">
        <w:rPr>
          <w:rFonts w:ascii="Arial" w:hAnsi="Arial" w:cs="Arial"/>
          <w:lang w:val="pt-BR"/>
        </w:rPr>
        <w:t>Goods</w:t>
      </w:r>
      <w:proofErr w:type="spellEnd"/>
      <w:r w:rsidR="00152613" w:rsidRPr="00152613">
        <w:rPr>
          <w:rFonts w:ascii="Arial" w:hAnsi="Arial" w:cs="Arial"/>
          <w:lang w:val="pt-BR"/>
        </w:rPr>
        <w:t>,</w:t>
      </w:r>
      <w:r w:rsidR="00152613">
        <w:rPr>
          <w:rFonts w:ascii="Arial" w:hAnsi="Arial" w:cs="Arial"/>
          <w:lang w:val="pt-BR"/>
        </w:rPr>
        <w:t xml:space="preserve"> </w:t>
      </w:r>
      <w:proofErr w:type="spellStart"/>
      <w:r w:rsidR="00152613">
        <w:rPr>
          <w:rFonts w:ascii="Arial" w:hAnsi="Arial" w:cs="Arial"/>
          <w:lang w:val="pt-BR"/>
        </w:rPr>
        <w:t>Institute</w:t>
      </w:r>
      <w:proofErr w:type="spellEnd"/>
      <w:r w:rsidR="00152613">
        <w:rPr>
          <w:rFonts w:ascii="Arial" w:hAnsi="Arial" w:cs="Arial"/>
          <w:lang w:val="pt-BR"/>
        </w:rPr>
        <w:t xml:space="preserve"> for</w:t>
      </w:r>
      <w:r w:rsidR="00B70940" w:rsidRPr="00B70940">
        <w:rPr>
          <w:rFonts w:ascii="Arial" w:hAnsi="Arial" w:cs="Arial"/>
          <w:lang w:val="pt-BR"/>
        </w:rPr>
        <w:t xml:space="preserve"> </w:t>
      </w:r>
      <w:proofErr w:type="spellStart"/>
      <w:r w:rsidR="00B70940" w:rsidRPr="00B70940">
        <w:rPr>
          <w:rFonts w:ascii="Arial" w:hAnsi="Arial" w:cs="Arial"/>
          <w:lang w:val="pt-BR"/>
        </w:rPr>
        <w:t>Te</w:t>
      </w:r>
      <w:r w:rsidR="00152613">
        <w:rPr>
          <w:rFonts w:ascii="Arial" w:hAnsi="Arial" w:cs="Arial"/>
          <w:lang w:val="pt-BR"/>
        </w:rPr>
        <w:t>chnological</w:t>
      </w:r>
      <w:proofErr w:type="spellEnd"/>
      <w:r w:rsidR="00152613">
        <w:rPr>
          <w:rFonts w:ascii="Arial" w:hAnsi="Arial" w:cs="Arial"/>
          <w:lang w:val="pt-BR"/>
        </w:rPr>
        <w:t xml:space="preserve"> </w:t>
      </w:r>
      <w:proofErr w:type="spellStart"/>
      <w:r w:rsidR="00152613">
        <w:rPr>
          <w:rFonts w:ascii="Arial" w:hAnsi="Arial" w:cs="Arial"/>
          <w:lang w:val="pt-BR"/>
        </w:rPr>
        <w:t>Research</w:t>
      </w:r>
      <w:proofErr w:type="spellEnd"/>
      <w:r w:rsidR="00B70940">
        <w:rPr>
          <w:rFonts w:ascii="Arial" w:hAnsi="Arial" w:cs="Arial"/>
          <w:lang w:val="pt-BR"/>
        </w:rPr>
        <w:t xml:space="preserve">, </w:t>
      </w:r>
      <w:r w:rsidR="00B70940" w:rsidRPr="00BA48B2">
        <w:rPr>
          <w:rFonts w:ascii="Arial" w:hAnsi="Arial" w:cs="Times New Roman"/>
          <w:lang w:val="pt-BR"/>
        </w:rPr>
        <w:t xml:space="preserve">São Paulo-SP, </w:t>
      </w:r>
      <w:proofErr w:type="spellStart"/>
      <w:r w:rsidR="00B70940" w:rsidRPr="00BA48B2">
        <w:rPr>
          <w:rFonts w:ascii="Arial" w:hAnsi="Arial" w:cs="Times New Roman"/>
          <w:lang w:val="pt-BR"/>
        </w:rPr>
        <w:t>Brazil</w:t>
      </w:r>
      <w:proofErr w:type="spellEnd"/>
      <w:r w:rsidR="00FC6856" w:rsidRPr="00BA48B2">
        <w:rPr>
          <w:rFonts w:ascii="Arial" w:hAnsi="Arial" w:cs="Times New Roman"/>
          <w:lang w:val="pt-BR"/>
        </w:rPr>
        <w:t xml:space="preserve">; </w:t>
      </w:r>
      <w:r w:rsidR="00FC6856" w:rsidRPr="00BA48B2">
        <w:rPr>
          <w:rFonts w:ascii="Arial" w:hAnsi="Arial" w:cs="Times New Roman"/>
          <w:sz w:val="22"/>
          <w:szCs w:val="22"/>
          <w:lang w:val="pt-BR"/>
        </w:rPr>
        <w:t>‡</w:t>
      </w:r>
      <w:r w:rsidR="00FC6856" w:rsidRPr="00BA48B2">
        <w:rPr>
          <w:rFonts w:ascii="Arial" w:hAnsi="Arial" w:cs="Times New Roman"/>
          <w:lang w:val="pt-BR"/>
        </w:rPr>
        <w:t xml:space="preserve">Federal </w:t>
      </w:r>
      <w:proofErr w:type="spellStart"/>
      <w:r w:rsidR="00FC6856" w:rsidRPr="00BA48B2">
        <w:rPr>
          <w:rFonts w:ascii="Arial" w:hAnsi="Arial" w:cs="Times New Roman"/>
          <w:lang w:val="pt-BR"/>
        </w:rPr>
        <w:t>University</w:t>
      </w:r>
      <w:proofErr w:type="spellEnd"/>
      <w:r w:rsidR="00FC6856" w:rsidRPr="00BA48B2">
        <w:rPr>
          <w:rFonts w:ascii="Arial" w:hAnsi="Arial" w:cs="Times New Roman"/>
          <w:lang w:val="pt-BR"/>
        </w:rPr>
        <w:t xml:space="preserve"> </w:t>
      </w:r>
      <w:proofErr w:type="spellStart"/>
      <w:r w:rsidR="00FC6856" w:rsidRPr="00BA48B2">
        <w:rPr>
          <w:rFonts w:ascii="Arial" w:hAnsi="Arial" w:cs="Times New Roman"/>
          <w:lang w:val="pt-BR"/>
        </w:rPr>
        <w:t>of</w:t>
      </w:r>
      <w:proofErr w:type="spellEnd"/>
      <w:r w:rsidR="00FC6856" w:rsidRPr="00BA48B2">
        <w:rPr>
          <w:rFonts w:ascii="Arial" w:hAnsi="Arial" w:cs="Times New Roman"/>
          <w:lang w:val="pt-BR"/>
        </w:rPr>
        <w:t xml:space="preserve"> São Paulo, São Paulo-SP, </w:t>
      </w:r>
      <w:proofErr w:type="spellStart"/>
      <w:r w:rsidR="00FC6856" w:rsidRPr="00BA48B2">
        <w:rPr>
          <w:rFonts w:ascii="Arial" w:hAnsi="Arial" w:cs="Times New Roman"/>
          <w:lang w:val="pt-BR"/>
        </w:rPr>
        <w:t>Brazil</w:t>
      </w:r>
      <w:proofErr w:type="spellEnd"/>
    </w:p>
    <w:p w14:paraId="1E60BBCB" w14:textId="21A77F5E" w:rsidR="0063050D" w:rsidRDefault="0063050D" w:rsidP="00AC33B2">
      <w:pPr>
        <w:spacing w:line="480" w:lineRule="auto"/>
        <w:ind w:right="-430" w:firstLine="540"/>
        <w:rPr>
          <w:rFonts w:ascii="Arial" w:hAnsi="Arial" w:cs="Times New Roman"/>
          <w:lang w:val="pt-BR"/>
        </w:rPr>
      </w:pPr>
    </w:p>
    <w:p w14:paraId="51BC3A65" w14:textId="77777777" w:rsidR="0078071E" w:rsidRDefault="0078071E" w:rsidP="00AC33B2">
      <w:pPr>
        <w:spacing w:line="480" w:lineRule="auto"/>
        <w:ind w:right="-430" w:firstLine="540"/>
        <w:rPr>
          <w:rFonts w:ascii="Arial" w:hAnsi="Arial" w:cs="Times New Roman"/>
          <w:lang w:val="pt-BR"/>
        </w:rPr>
      </w:pPr>
    </w:p>
    <w:p w14:paraId="1527A704" w14:textId="01310C94" w:rsidR="008B2278" w:rsidRDefault="00CA658B" w:rsidP="0078071E">
      <w:pPr>
        <w:spacing w:line="480" w:lineRule="auto"/>
        <w:ind w:right="-430"/>
        <w:rPr>
          <w:rFonts w:ascii="Arial" w:hAnsi="Arial" w:cs="Times New Roman"/>
        </w:rPr>
      </w:pPr>
      <w:r w:rsidRPr="00CA658B">
        <w:rPr>
          <w:rFonts w:ascii="Arial" w:hAnsi="Arial" w:cs="Times New Roman"/>
        </w:rPr>
        <w:t>Key words:</w:t>
      </w:r>
      <w:r w:rsidRPr="00CA658B">
        <w:rPr>
          <w:rFonts w:ascii="Arial" w:hAnsi="Arial" w:cs="Times New Roman"/>
          <w:b/>
        </w:rPr>
        <w:t xml:space="preserve"> </w:t>
      </w:r>
      <w:proofErr w:type="spellStart"/>
      <w:r w:rsidRPr="00CA658B">
        <w:rPr>
          <w:rFonts w:ascii="Arial" w:hAnsi="Arial" w:cs="Times New Roman"/>
        </w:rPr>
        <w:t>intravitreal</w:t>
      </w:r>
      <w:proofErr w:type="spellEnd"/>
      <w:r w:rsidRPr="00CA658B">
        <w:rPr>
          <w:rFonts w:ascii="Arial" w:hAnsi="Arial" w:cs="Times New Roman"/>
        </w:rPr>
        <w:t xml:space="preserve"> injection; silicone oil; syringe.</w:t>
      </w:r>
    </w:p>
    <w:p w14:paraId="3D190A1D" w14:textId="77777777" w:rsidR="0078071E" w:rsidRPr="0078071E" w:rsidRDefault="0078071E" w:rsidP="0078071E">
      <w:pPr>
        <w:spacing w:line="480" w:lineRule="auto"/>
        <w:ind w:right="-430"/>
        <w:rPr>
          <w:rFonts w:ascii="Arial" w:hAnsi="Arial" w:cs="Times New Roman"/>
        </w:rPr>
      </w:pPr>
    </w:p>
    <w:p w14:paraId="00110A7B" w14:textId="77777777" w:rsidR="0063050D" w:rsidRPr="00BA48B2" w:rsidRDefault="0063050D" w:rsidP="00AC33B2">
      <w:pPr>
        <w:spacing w:line="480" w:lineRule="auto"/>
        <w:rPr>
          <w:rFonts w:ascii="Arial" w:hAnsi="Arial" w:cs="Arial"/>
          <w:lang w:val="pt-BR"/>
        </w:rPr>
      </w:pPr>
    </w:p>
    <w:p w14:paraId="6AFFE3C2" w14:textId="0C26247B" w:rsidR="00E86C57" w:rsidRPr="00E86C57" w:rsidRDefault="00203FFC" w:rsidP="008B2278">
      <w:pPr>
        <w:spacing w:line="360" w:lineRule="auto"/>
        <w:jc w:val="both"/>
        <w:rPr>
          <w:rFonts w:ascii="Arial" w:hAnsi="Arial" w:cs="Arial"/>
        </w:rPr>
      </w:pPr>
      <w:r>
        <w:rPr>
          <w:rFonts w:ascii="Arial" w:hAnsi="Arial" w:cs="Arial"/>
        </w:rPr>
        <w:t xml:space="preserve">This study had no financial support. </w:t>
      </w:r>
      <w:r w:rsidRPr="00546888">
        <w:rPr>
          <w:rFonts w:ascii="Arial" w:hAnsi="Arial" w:cs="Arial"/>
        </w:rPr>
        <w:t>The au</w:t>
      </w:r>
      <w:r w:rsidR="00074180">
        <w:rPr>
          <w:rFonts w:ascii="Arial" w:hAnsi="Arial" w:cs="Arial"/>
        </w:rPr>
        <w:t xml:space="preserve">thors declare that there are no </w:t>
      </w:r>
      <w:r w:rsidR="00E86C57">
        <w:rPr>
          <w:rFonts w:ascii="Arial" w:hAnsi="Arial" w:cs="Arial"/>
        </w:rPr>
        <w:t xml:space="preserve">competing interests. </w:t>
      </w:r>
    </w:p>
    <w:p w14:paraId="75D16F60" w14:textId="77777777" w:rsidR="00E86C57" w:rsidRDefault="00E86C57" w:rsidP="008B2278">
      <w:pPr>
        <w:spacing w:line="360" w:lineRule="auto"/>
        <w:jc w:val="both"/>
        <w:rPr>
          <w:rFonts w:ascii="Arial" w:hAnsi="Arial" w:cs="Arial"/>
          <w:lang w:val="en-GB"/>
        </w:rPr>
      </w:pPr>
    </w:p>
    <w:p w14:paraId="162A16C8" w14:textId="77777777" w:rsidR="00203FFC" w:rsidRDefault="00203FFC" w:rsidP="00CE2B26">
      <w:pPr>
        <w:widowControl w:val="0"/>
        <w:autoSpaceDE w:val="0"/>
        <w:autoSpaceDN w:val="0"/>
        <w:adjustRightInd w:val="0"/>
        <w:spacing w:line="480" w:lineRule="auto"/>
        <w:ind w:right="-232"/>
        <w:contextualSpacing/>
        <w:rPr>
          <w:rFonts w:ascii="Arial" w:hAnsi="Arial" w:cs="Times New Roman"/>
        </w:rPr>
      </w:pPr>
    </w:p>
    <w:p w14:paraId="67B8A20A" w14:textId="77777777" w:rsidR="00203FFC" w:rsidRPr="00855F5A" w:rsidRDefault="00203FFC" w:rsidP="00CE2B26">
      <w:pPr>
        <w:widowControl w:val="0"/>
        <w:autoSpaceDE w:val="0"/>
        <w:autoSpaceDN w:val="0"/>
        <w:adjustRightInd w:val="0"/>
        <w:spacing w:line="360" w:lineRule="auto"/>
        <w:ind w:right="-232" w:firstLine="540"/>
        <w:contextualSpacing/>
        <w:rPr>
          <w:rFonts w:ascii="Arial" w:hAnsi="Arial" w:cs="Times New Roman"/>
        </w:rPr>
      </w:pPr>
    </w:p>
    <w:p w14:paraId="312D39FE" w14:textId="1EE67BBE" w:rsidR="00203FFC" w:rsidRPr="00BA48B2" w:rsidRDefault="00106A48" w:rsidP="00CE2B26">
      <w:pPr>
        <w:spacing w:line="360" w:lineRule="auto"/>
        <w:rPr>
          <w:rFonts w:ascii="Arial" w:hAnsi="Arial" w:cs="Times New Roman"/>
          <w:lang w:val="pt-BR"/>
        </w:rPr>
      </w:pPr>
      <w:proofErr w:type="spellStart"/>
      <w:r>
        <w:rPr>
          <w:rFonts w:ascii="Arial" w:hAnsi="Arial" w:cs="Times New Roman"/>
          <w:lang w:val="pt-BR"/>
        </w:rPr>
        <w:t>Corresponding</w:t>
      </w:r>
      <w:proofErr w:type="spellEnd"/>
      <w:r w:rsidR="00B34385">
        <w:rPr>
          <w:rFonts w:ascii="Arial" w:hAnsi="Arial" w:cs="Times New Roman"/>
          <w:lang w:val="pt-BR"/>
        </w:rPr>
        <w:t xml:space="preserve"> </w:t>
      </w:r>
      <w:proofErr w:type="spellStart"/>
      <w:r w:rsidR="00B34385">
        <w:rPr>
          <w:rFonts w:ascii="Arial" w:hAnsi="Arial" w:cs="Times New Roman"/>
          <w:lang w:val="pt-BR"/>
        </w:rPr>
        <w:t>author</w:t>
      </w:r>
      <w:proofErr w:type="spellEnd"/>
      <w:r w:rsidR="00203FFC" w:rsidRPr="00BA48B2">
        <w:rPr>
          <w:rFonts w:ascii="Arial" w:hAnsi="Arial" w:cs="Times New Roman"/>
          <w:lang w:val="pt-BR"/>
        </w:rPr>
        <w:t xml:space="preserve">: </w:t>
      </w:r>
      <w:r w:rsidR="00B34385">
        <w:rPr>
          <w:rFonts w:ascii="Arial" w:hAnsi="Arial" w:cs="Times New Roman"/>
          <w:lang w:val="pt-BR"/>
        </w:rPr>
        <w:t>Celso de Souza Dias Júnior, MD</w:t>
      </w:r>
    </w:p>
    <w:p w14:paraId="2F168F61" w14:textId="77777777" w:rsidR="00203FFC" w:rsidRPr="00BA48B2" w:rsidRDefault="00203FFC" w:rsidP="00CE2B26">
      <w:pPr>
        <w:spacing w:line="360" w:lineRule="auto"/>
        <w:outlineLvl w:val="0"/>
        <w:rPr>
          <w:rFonts w:ascii="Arial" w:hAnsi="Arial" w:cs="Times New Roman"/>
          <w:lang w:val="pt-BR"/>
        </w:rPr>
      </w:pPr>
      <w:r w:rsidRPr="00BA48B2">
        <w:rPr>
          <w:rFonts w:ascii="Arial" w:hAnsi="Arial" w:cs="Times New Roman"/>
          <w:lang w:val="pt-BR"/>
        </w:rPr>
        <w:t>Hospital de Olhos de Sergipe</w:t>
      </w:r>
    </w:p>
    <w:p w14:paraId="5FFD3A95" w14:textId="5C1F34B6" w:rsidR="000A7E2E" w:rsidRDefault="00203FFC" w:rsidP="00CE2B26">
      <w:pPr>
        <w:spacing w:line="360" w:lineRule="auto"/>
        <w:rPr>
          <w:rFonts w:ascii="Arial" w:hAnsi="Arial" w:cs="Times New Roman"/>
          <w:lang w:val="pt-BR"/>
        </w:rPr>
      </w:pPr>
      <w:r w:rsidRPr="00BA48B2">
        <w:rPr>
          <w:rFonts w:ascii="Arial" w:hAnsi="Arial" w:cs="Times New Roman"/>
          <w:lang w:val="pt-BR"/>
        </w:rPr>
        <w:t>Rua Campo do Brito, 995</w:t>
      </w:r>
      <w:r w:rsidR="00C73A26" w:rsidRPr="00BA48B2">
        <w:rPr>
          <w:rFonts w:ascii="Arial" w:hAnsi="Arial" w:cs="Times New Roman"/>
          <w:lang w:val="pt-BR"/>
        </w:rPr>
        <w:t>,</w:t>
      </w:r>
      <w:r w:rsidRPr="00BA48B2">
        <w:rPr>
          <w:rFonts w:ascii="Arial" w:hAnsi="Arial" w:cs="Times New Roman"/>
          <w:lang w:val="pt-BR"/>
        </w:rPr>
        <w:t xml:space="preserve"> São José,</w:t>
      </w:r>
      <w:r w:rsidR="00E152B9">
        <w:rPr>
          <w:rFonts w:ascii="Arial" w:hAnsi="Arial" w:cs="Times New Roman"/>
          <w:lang w:val="pt-BR"/>
        </w:rPr>
        <w:t xml:space="preserve"> Aracaju, SE, 49020-380, </w:t>
      </w:r>
      <w:proofErr w:type="spellStart"/>
      <w:r w:rsidR="00E152B9">
        <w:rPr>
          <w:rFonts w:ascii="Arial" w:hAnsi="Arial" w:cs="Times New Roman"/>
          <w:lang w:val="pt-BR"/>
        </w:rPr>
        <w:t>Brazil</w:t>
      </w:r>
      <w:proofErr w:type="spellEnd"/>
      <w:r w:rsidRPr="00BA48B2">
        <w:rPr>
          <w:rFonts w:ascii="Arial" w:hAnsi="Arial" w:cs="Times New Roman"/>
          <w:lang w:val="pt-BR"/>
        </w:rPr>
        <w:t xml:space="preserve"> </w:t>
      </w:r>
    </w:p>
    <w:p w14:paraId="5AF75F60" w14:textId="10BD5B3F" w:rsidR="008B2278" w:rsidRDefault="00203FFC" w:rsidP="00CE2B26">
      <w:pPr>
        <w:spacing w:line="360" w:lineRule="auto"/>
        <w:rPr>
          <w:rFonts w:ascii="Arial" w:hAnsi="Arial" w:cs="Times New Roman"/>
          <w:lang w:val="pt-BR"/>
        </w:rPr>
      </w:pPr>
      <w:r w:rsidRPr="00BA48B2">
        <w:rPr>
          <w:rFonts w:ascii="Arial" w:hAnsi="Arial" w:cs="Times New Roman"/>
          <w:lang w:val="pt-BR"/>
        </w:rPr>
        <w:t xml:space="preserve">e-mail: </w:t>
      </w:r>
      <w:r w:rsidR="00B34385">
        <w:rPr>
          <w:rFonts w:ascii="Arial" w:hAnsi="Arial" w:cs="Times New Roman"/>
          <w:lang w:val="pt-BR"/>
        </w:rPr>
        <w:t>celso_dias@live.com</w:t>
      </w:r>
    </w:p>
    <w:p w14:paraId="1A68E0BE" w14:textId="77777777" w:rsidR="00CE2B26" w:rsidRDefault="00CE2B26" w:rsidP="008B2278">
      <w:pPr>
        <w:spacing w:line="360" w:lineRule="auto"/>
        <w:rPr>
          <w:rFonts w:ascii="Arial" w:hAnsi="Arial" w:cs="Times New Roman"/>
          <w:lang w:val="pt-BR"/>
        </w:rPr>
      </w:pPr>
    </w:p>
    <w:p w14:paraId="6FA54CEB" w14:textId="77777777" w:rsidR="00CE2B26" w:rsidRDefault="00CE2B26" w:rsidP="00CA658B">
      <w:pPr>
        <w:spacing w:line="360" w:lineRule="auto"/>
        <w:rPr>
          <w:rFonts w:ascii="Arial" w:hAnsi="Arial" w:cs="Times New Roman"/>
          <w:lang w:val="pt-BR"/>
        </w:rPr>
      </w:pPr>
    </w:p>
    <w:p w14:paraId="3FA67362" w14:textId="10CC6ECC" w:rsidR="00CE2B26" w:rsidRPr="00CE2B26" w:rsidRDefault="00CE2B26" w:rsidP="00CA658B">
      <w:pPr>
        <w:spacing w:line="360" w:lineRule="auto"/>
        <w:jc w:val="both"/>
        <w:rPr>
          <w:rFonts w:ascii="Arial" w:hAnsi="Arial" w:cs="Times New Roman"/>
          <w:lang w:val="pt-BR"/>
        </w:rPr>
      </w:pPr>
      <w:r>
        <w:rPr>
          <w:rFonts w:ascii="Arial" w:hAnsi="Arial" w:cs="Times New Roman"/>
          <w:lang w:val="en"/>
        </w:rPr>
        <w:t xml:space="preserve">Note: </w:t>
      </w:r>
      <w:r w:rsidRPr="00CE2B26">
        <w:rPr>
          <w:rFonts w:ascii="Arial" w:hAnsi="Arial" w:cs="Times New Roman"/>
          <w:lang w:val="en"/>
        </w:rPr>
        <w:t>This paper contains unpublished data</w:t>
      </w:r>
      <w:r>
        <w:rPr>
          <w:rFonts w:ascii="Arial" w:hAnsi="Arial" w:cs="Times New Roman"/>
          <w:lang w:val="pt-BR"/>
        </w:rPr>
        <w:t xml:space="preserve">. </w:t>
      </w:r>
      <w:r>
        <w:rPr>
          <w:rFonts w:ascii="Arial" w:hAnsi="Arial" w:cs="Times New Roman"/>
          <w:lang w:val="en"/>
        </w:rPr>
        <w:t xml:space="preserve">All </w:t>
      </w:r>
      <w:r w:rsidRPr="00CE2B26">
        <w:rPr>
          <w:rFonts w:ascii="Arial" w:hAnsi="Arial" w:cs="Times New Roman"/>
          <w:lang w:val="en"/>
        </w:rPr>
        <w:t xml:space="preserve">intellectual rights are reserved to </w:t>
      </w:r>
      <w:r>
        <w:rPr>
          <w:rFonts w:ascii="Arial" w:hAnsi="Arial" w:cs="Times New Roman"/>
          <w:lang w:val="en"/>
        </w:rPr>
        <w:t xml:space="preserve">the authors. Unauthorized </w:t>
      </w:r>
      <w:r w:rsidR="000A7E2E">
        <w:rPr>
          <w:rFonts w:ascii="Arial" w:hAnsi="Arial" w:cs="Times New Roman"/>
          <w:lang w:val="en"/>
        </w:rPr>
        <w:t xml:space="preserve">reproduction of this paper </w:t>
      </w:r>
      <w:r w:rsidRPr="00CE2B26">
        <w:rPr>
          <w:rFonts w:ascii="Arial" w:hAnsi="Arial" w:cs="Times New Roman"/>
          <w:lang w:val="en"/>
        </w:rPr>
        <w:t>is</w:t>
      </w:r>
      <w:r>
        <w:rPr>
          <w:rFonts w:ascii="Arial" w:hAnsi="Arial" w:cs="Times New Roman"/>
          <w:lang w:val="en"/>
        </w:rPr>
        <w:t xml:space="preserve"> stritcly</w:t>
      </w:r>
      <w:r w:rsidRPr="00CE2B26">
        <w:rPr>
          <w:rFonts w:ascii="Arial" w:hAnsi="Arial" w:cs="Times New Roman"/>
          <w:lang w:val="en"/>
        </w:rPr>
        <w:t xml:space="preserve"> prohibited.</w:t>
      </w:r>
      <w:r>
        <w:rPr>
          <w:rFonts w:ascii="Arial" w:hAnsi="Arial" w:cs="Times New Roman"/>
          <w:lang w:val="pt-BR"/>
        </w:rPr>
        <w:t xml:space="preserve"> </w:t>
      </w:r>
    </w:p>
    <w:p w14:paraId="603E6A19" w14:textId="2D0993FC" w:rsidR="00500D2F" w:rsidRPr="0043581C" w:rsidRDefault="0063050D" w:rsidP="006879D5">
      <w:pPr>
        <w:spacing w:line="480" w:lineRule="auto"/>
        <w:outlineLvl w:val="0"/>
        <w:rPr>
          <w:rFonts w:ascii="Arial" w:hAnsi="Arial"/>
          <w:b/>
        </w:rPr>
      </w:pPr>
      <w:r w:rsidRPr="00C73A26">
        <w:rPr>
          <w:rFonts w:ascii="Arial" w:hAnsi="Arial"/>
          <w:b/>
        </w:rPr>
        <w:lastRenderedPageBreak/>
        <w:t>Abstract</w:t>
      </w:r>
    </w:p>
    <w:p w14:paraId="1C6264CE" w14:textId="412F6A46" w:rsidR="008B2278" w:rsidRPr="00BA48B2" w:rsidRDefault="00FE6C7F" w:rsidP="006879D5">
      <w:pPr>
        <w:spacing w:line="360" w:lineRule="auto"/>
        <w:ind w:firstLine="567"/>
        <w:jc w:val="both"/>
        <w:rPr>
          <w:rFonts w:ascii="Arial" w:hAnsi="Arial"/>
        </w:rPr>
      </w:pPr>
      <w:bookmarkStart w:id="0" w:name="OLE_LINK5"/>
      <w:bookmarkStart w:id="1" w:name="OLE_LINK6"/>
      <w:r w:rsidRPr="00B56452">
        <w:rPr>
          <w:rFonts w:ascii="Arial" w:hAnsi="Arial"/>
          <w:b/>
        </w:rPr>
        <w:t>Background/Obje</w:t>
      </w:r>
      <w:r w:rsidR="005B62F1" w:rsidRPr="00B56452">
        <w:rPr>
          <w:rFonts w:ascii="Arial" w:hAnsi="Arial"/>
          <w:b/>
        </w:rPr>
        <w:t>c</w:t>
      </w:r>
      <w:r w:rsidRPr="00B56452">
        <w:rPr>
          <w:rFonts w:ascii="Arial" w:hAnsi="Arial"/>
          <w:b/>
        </w:rPr>
        <w:t>tive</w:t>
      </w:r>
      <w:r w:rsidR="0085444C" w:rsidRPr="00B56452">
        <w:rPr>
          <w:rFonts w:ascii="Arial" w:hAnsi="Arial"/>
          <w:b/>
        </w:rPr>
        <w:t>s</w:t>
      </w:r>
      <w:r w:rsidR="0063050D" w:rsidRPr="00B56452">
        <w:rPr>
          <w:rFonts w:ascii="Arial" w:hAnsi="Arial"/>
          <w:b/>
        </w:rPr>
        <w:t>:</w:t>
      </w:r>
      <w:r w:rsidR="0063050D" w:rsidRPr="00B56452">
        <w:rPr>
          <w:rFonts w:ascii="Arial" w:hAnsi="Arial"/>
        </w:rPr>
        <w:t xml:space="preserve"> </w:t>
      </w:r>
      <w:r w:rsidR="00B56452" w:rsidRPr="00B56452">
        <w:rPr>
          <w:rFonts w:ascii="Arial" w:hAnsi="Arial"/>
          <w:lang w:val="en"/>
        </w:rPr>
        <w:t xml:space="preserve">To investigate </w:t>
      </w:r>
      <w:r w:rsidR="007C6823">
        <w:rPr>
          <w:rFonts w:ascii="Arial" w:hAnsi="Arial"/>
          <w:lang w:val="en"/>
        </w:rPr>
        <w:t xml:space="preserve">whether agitation promotes </w:t>
      </w:r>
      <w:r w:rsidR="00B56452" w:rsidRPr="00B56452">
        <w:rPr>
          <w:rFonts w:ascii="Arial" w:hAnsi="Arial"/>
          <w:lang w:val="en"/>
        </w:rPr>
        <w:t>the release of silicone oil</w:t>
      </w:r>
      <w:r w:rsidR="007C6823">
        <w:rPr>
          <w:rFonts w:ascii="Arial" w:hAnsi="Arial"/>
          <w:lang w:val="en"/>
        </w:rPr>
        <w:t xml:space="preserve"> by different models of syringe</w:t>
      </w:r>
      <w:r w:rsidR="00B56452" w:rsidRPr="00B56452">
        <w:rPr>
          <w:rFonts w:ascii="Arial" w:hAnsi="Arial"/>
          <w:lang w:val="en"/>
        </w:rPr>
        <w:t xml:space="preserve"> used for intravitreal injection</w:t>
      </w:r>
      <w:r w:rsidR="00B56452" w:rsidRPr="00BA48B2">
        <w:rPr>
          <w:rFonts w:ascii="Arial" w:hAnsi="Arial"/>
        </w:rPr>
        <w:t>.</w:t>
      </w:r>
    </w:p>
    <w:p w14:paraId="05C1F1C8" w14:textId="530CCC61" w:rsidR="008B2278" w:rsidRPr="006879D5" w:rsidRDefault="0063050D" w:rsidP="006879D5">
      <w:pPr>
        <w:spacing w:line="360" w:lineRule="auto"/>
        <w:ind w:firstLine="567"/>
        <w:jc w:val="both"/>
        <w:rPr>
          <w:rFonts w:ascii="Arial" w:hAnsi="Arial"/>
          <w:lang w:val="en"/>
        </w:rPr>
      </w:pPr>
      <w:r w:rsidRPr="00061EC3">
        <w:rPr>
          <w:rFonts w:ascii="Arial" w:hAnsi="Arial"/>
          <w:b/>
        </w:rPr>
        <w:t>Methods:</w:t>
      </w:r>
      <w:r w:rsidRPr="00061EC3">
        <w:rPr>
          <w:rFonts w:ascii="Arial" w:hAnsi="Arial"/>
        </w:rPr>
        <w:t xml:space="preserve"> </w:t>
      </w:r>
      <w:r w:rsidR="000013AB" w:rsidRPr="00061EC3">
        <w:rPr>
          <w:rFonts w:ascii="Arial" w:hAnsi="Arial"/>
        </w:rPr>
        <w:t xml:space="preserve">This </w:t>
      </w:r>
      <w:r w:rsidR="007C6823">
        <w:rPr>
          <w:rFonts w:ascii="Arial" w:hAnsi="Arial"/>
        </w:rPr>
        <w:t>lab study</w:t>
      </w:r>
      <w:r w:rsidR="00B56452" w:rsidRPr="00061EC3">
        <w:rPr>
          <w:rFonts w:ascii="Arial" w:hAnsi="Arial"/>
        </w:rPr>
        <w:t xml:space="preserve"> analyzed</w:t>
      </w:r>
      <w:r w:rsidR="005402AF" w:rsidRPr="00061EC3">
        <w:rPr>
          <w:rFonts w:ascii="Arial" w:hAnsi="Arial"/>
        </w:rPr>
        <w:t xml:space="preserve"> </w:t>
      </w:r>
      <w:r w:rsidR="00B56452" w:rsidRPr="00061EC3">
        <w:rPr>
          <w:rFonts w:ascii="Arial" w:hAnsi="Arial"/>
          <w:lang w:val="en"/>
        </w:rPr>
        <w:t xml:space="preserve">eight syringe models by </w:t>
      </w:r>
      <w:r w:rsidR="007C6823">
        <w:rPr>
          <w:rFonts w:ascii="Arial" w:hAnsi="Arial"/>
          <w:lang w:val="en"/>
        </w:rPr>
        <w:t>light</w:t>
      </w:r>
      <w:r w:rsidR="00B56452" w:rsidRPr="00061EC3">
        <w:rPr>
          <w:rFonts w:ascii="Arial" w:hAnsi="Arial"/>
          <w:lang w:val="en"/>
        </w:rPr>
        <w:t xml:space="preserve"> microscopy for the release of sili</w:t>
      </w:r>
      <w:r w:rsidR="007C6823">
        <w:rPr>
          <w:rFonts w:ascii="Arial" w:hAnsi="Arial"/>
          <w:lang w:val="en"/>
        </w:rPr>
        <w:t>cone oil under agitation (flick</w:t>
      </w:r>
      <w:r w:rsidR="00B56452" w:rsidRPr="00061EC3">
        <w:rPr>
          <w:rFonts w:ascii="Arial" w:hAnsi="Arial"/>
          <w:lang w:val="en"/>
        </w:rPr>
        <w:t>), without</w:t>
      </w:r>
      <w:r w:rsidR="007C6823">
        <w:rPr>
          <w:rFonts w:ascii="Arial" w:hAnsi="Arial"/>
          <w:lang w:val="en"/>
        </w:rPr>
        <w:t xml:space="preserve"> agitation</w:t>
      </w:r>
      <w:r w:rsidR="00B56452" w:rsidRPr="00061EC3">
        <w:rPr>
          <w:rFonts w:ascii="Arial" w:hAnsi="Arial"/>
          <w:lang w:val="en"/>
        </w:rPr>
        <w:t xml:space="preserve"> and positive controls. Fourier-Transform Infrared Spectroscopy (FTIR) was performed to identify the molecular compounds inside the syringes.</w:t>
      </w:r>
    </w:p>
    <w:p w14:paraId="7C653472" w14:textId="637EEFDB" w:rsidR="008B2278" w:rsidRPr="006879D5" w:rsidRDefault="00061EC3" w:rsidP="006879D5">
      <w:pPr>
        <w:spacing w:line="360" w:lineRule="auto"/>
        <w:ind w:firstLine="708"/>
        <w:jc w:val="both"/>
        <w:rPr>
          <w:rFonts w:ascii="Arial" w:eastAsia="Times New Roman" w:hAnsi="Arial" w:cs="Calibri"/>
          <w:lang w:eastAsia="pt-BR"/>
        </w:rPr>
      </w:pPr>
      <w:r w:rsidRPr="0043581C">
        <w:rPr>
          <w:rFonts w:ascii="Arial" w:hAnsi="Arial"/>
          <w:b/>
        </w:rPr>
        <w:t>Results</w:t>
      </w:r>
      <w:r w:rsidR="0063050D" w:rsidRPr="0043581C">
        <w:rPr>
          <w:rFonts w:ascii="Arial" w:hAnsi="Arial"/>
          <w:b/>
        </w:rPr>
        <w:t>:</w:t>
      </w:r>
      <w:r w:rsidR="0063050D" w:rsidRPr="0043581C">
        <w:rPr>
          <w:rFonts w:ascii="Arial" w:hAnsi="Arial"/>
        </w:rPr>
        <w:t xml:space="preserve"> </w:t>
      </w:r>
      <w:r w:rsidR="0043581C" w:rsidRPr="0043581C">
        <w:rPr>
          <w:rFonts w:ascii="Arial" w:hAnsi="Arial"/>
        </w:rPr>
        <w:t>A total of 240 syringes were analyzed. The presence of silicone oil droplets was observed in all positive controls. When agitated by flicking, 100% of the samples of the syringes disclosed silicone oil, except</w:t>
      </w:r>
      <w:r w:rsidR="00680BE1">
        <w:rPr>
          <w:rFonts w:ascii="Arial" w:hAnsi="Arial"/>
        </w:rPr>
        <w:t xml:space="preserve"> the</w:t>
      </w:r>
      <w:r w:rsidR="0043581C" w:rsidRPr="0043581C">
        <w:rPr>
          <w:rFonts w:ascii="Arial" w:hAnsi="Arial"/>
        </w:rPr>
        <w:t xml:space="preserve"> BD Plastipak</w:t>
      </w:r>
      <w:r w:rsidR="00680BE1">
        <w:rPr>
          <w:rFonts w:ascii="Arial" w:hAnsi="Arial"/>
        </w:rPr>
        <w:t xml:space="preserve"> syringe</w:t>
      </w:r>
      <w:r w:rsidR="0043581C" w:rsidRPr="0043581C">
        <w:rPr>
          <w:rFonts w:ascii="Arial" w:hAnsi="Arial"/>
        </w:rPr>
        <w:t xml:space="preserve">, </w:t>
      </w:r>
      <w:r w:rsidR="00680BE1">
        <w:rPr>
          <w:rFonts w:ascii="Arial" w:hAnsi="Arial"/>
        </w:rPr>
        <w:t>which</w:t>
      </w:r>
      <w:r w:rsidR="0043581C" w:rsidRPr="0043581C">
        <w:rPr>
          <w:rFonts w:ascii="Arial" w:hAnsi="Arial"/>
        </w:rPr>
        <w:t xml:space="preserve"> presented 40% of positivity. Without agitation, </w:t>
      </w:r>
      <w:r w:rsidR="00680BE1">
        <w:rPr>
          <w:rFonts w:ascii="Arial" w:hAnsi="Arial"/>
        </w:rPr>
        <w:t xml:space="preserve">a </w:t>
      </w:r>
      <w:r w:rsidR="0043581C" w:rsidRPr="0043581C">
        <w:rPr>
          <w:rFonts w:ascii="Arial" w:hAnsi="Arial"/>
        </w:rPr>
        <w:t xml:space="preserve">smaller percentage of samples with silicone oil was observed. </w:t>
      </w:r>
      <w:r w:rsidR="0043581C" w:rsidRPr="0043581C">
        <w:rPr>
          <w:rFonts w:ascii="Arial" w:eastAsia="Times New Roman" w:hAnsi="Arial" w:cs="Calibri"/>
          <w:lang w:eastAsia="pt-BR"/>
        </w:rPr>
        <w:t xml:space="preserve">Agitation by flicking had a 265-fold greater chance of presenting oil droplets when compared to the syringes without </w:t>
      </w:r>
      <w:r w:rsidR="00680BE1">
        <w:rPr>
          <w:rFonts w:ascii="Arial" w:eastAsia="Times New Roman" w:hAnsi="Arial" w:cs="Calibri"/>
          <w:lang w:eastAsia="pt-BR"/>
        </w:rPr>
        <w:t>agitation</w:t>
      </w:r>
      <w:r w:rsidR="0043581C" w:rsidRPr="0043581C">
        <w:rPr>
          <w:rFonts w:ascii="Arial" w:eastAsia="Times New Roman" w:hAnsi="Arial" w:cs="Calibri"/>
          <w:lang w:eastAsia="pt-BR"/>
        </w:rPr>
        <w:t xml:space="preserve">. There was a </w:t>
      </w:r>
      <w:r w:rsidR="00680BE1">
        <w:rPr>
          <w:rFonts w:ascii="Arial" w:eastAsia="Times New Roman" w:hAnsi="Arial" w:cs="Calibri"/>
          <w:lang w:eastAsia="pt-BR"/>
        </w:rPr>
        <w:t xml:space="preserve">statistically </w:t>
      </w:r>
      <w:r w:rsidR="0043581C" w:rsidRPr="0043581C">
        <w:rPr>
          <w:rFonts w:ascii="Arial" w:eastAsia="Times New Roman" w:hAnsi="Arial" w:cs="Calibri"/>
          <w:lang w:eastAsia="pt-BR"/>
        </w:rPr>
        <w:t>significant differe</w:t>
      </w:r>
      <w:r w:rsidR="00680BE1">
        <w:rPr>
          <w:rFonts w:ascii="Arial" w:eastAsia="Times New Roman" w:hAnsi="Arial" w:cs="Calibri"/>
          <w:lang w:eastAsia="pt-BR"/>
        </w:rPr>
        <w:t>nce between the 3 conditions (P</w:t>
      </w:r>
      <w:r w:rsidR="0043581C" w:rsidRPr="0043581C">
        <w:rPr>
          <w:rFonts w:ascii="Arial" w:eastAsia="Times New Roman" w:hAnsi="Arial" w:cs="Calibri"/>
          <w:lang w:eastAsia="pt-BR"/>
        </w:rPr>
        <w:t>&lt;0.05)</w:t>
      </w:r>
      <w:r w:rsidR="0043581C">
        <w:rPr>
          <w:rFonts w:ascii="Arial" w:hAnsi="Arial"/>
        </w:rPr>
        <w:t xml:space="preserve">. </w:t>
      </w:r>
      <w:r w:rsidR="0043581C" w:rsidRPr="0043581C">
        <w:rPr>
          <w:rFonts w:ascii="Arial" w:eastAsia="Times New Roman" w:hAnsi="Arial" w:cs="Calibri"/>
          <w:lang w:eastAsia="pt-BR"/>
        </w:rPr>
        <w:t>Analysis of the</w:t>
      </w:r>
      <w:r w:rsidR="00680BE1">
        <w:rPr>
          <w:rFonts w:ascii="Arial" w:eastAsia="Times New Roman" w:hAnsi="Arial" w:cs="Calibri"/>
          <w:lang w:eastAsia="pt-BR"/>
        </w:rPr>
        <w:t xml:space="preserve"> tip of the</w:t>
      </w:r>
      <w:r w:rsidR="0043581C" w:rsidRPr="0043581C">
        <w:rPr>
          <w:rFonts w:ascii="Arial" w:eastAsia="Times New Roman" w:hAnsi="Arial" w:cs="Calibri"/>
          <w:lang w:eastAsia="pt-BR"/>
        </w:rPr>
        <w:t xml:space="preserve"> plunger rubber </w:t>
      </w:r>
      <w:r w:rsidR="00680BE1">
        <w:rPr>
          <w:rFonts w:ascii="Arial" w:eastAsia="Times New Roman" w:hAnsi="Arial" w:cs="Calibri"/>
          <w:lang w:eastAsia="pt-BR"/>
        </w:rPr>
        <w:t>by</w:t>
      </w:r>
      <w:r w:rsidR="0043581C" w:rsidRPr="0043581C">
        <w:rPr>
          <w:rFonts w:ascii="Arial" w:eastAsia="Times New Roman" w:hAnsi="Arial" w:cs="Calibri"/>
          <w:lang w:eastAsia="pt-BR"/>
        </w:rPr>
        <w:t xml:space="preserve"> FTIR indicated the presence of </w:t>
      </w:r>
      <w:proofErr w:type="spellStart"/>
      <w:r w:rsidR="0043581C" w:rsidRPr="0043581C">
        <w:rPr>
          <w:rFonts w:ascii="Arial" w:eastAsia="Times New Roman" w:hAnsi="Arial" w:cs="Calibri"/>
          <w:lang w:eastAsia="pt-BR"/>
        </w:rPr>
        <w:t>polysiloxane</w:t>
      </w:r>
      <w:proofErr w:type="spellEnd"/>
      <w:r w:rsidR="0043581C" w:rsidRPr="0043581C">
        <w:rPr>
          <w:rFonts w:ascii="Arial" w:eastAsia="Times New Roman" w:hAnsi="Arial" w:cs="Calibri"/>
          <w:lang w:eastAsia="pt-BR"/>
        </w:rPr>
        <w:t xml:space="preserve"> (silicon</w:t>
      </w:r>
      <w:r w:rsidR="00680BE1">
        <w:rPr>
          <w:rFonts w:ascii="Arial" w:eastAsia="Times New Roman" w:hAnsi="Arial" w:cs="Calibri"/>
          <w:lang w:eastAsia="pt-BR"/>
        </w:rPr>
        <w:t>e oil) in all models of syringe</w:t>
      </w:r>
      <w:r w:rsidR="0043581C" w:rsidRPr="0043581C">
        <w:rPr>
          <w:rFonts w:ascii="Arial" w:eastAsia="Times New Roman" w:hAnsi="Arial" w:cs="Calibri"/>
          <w:lang w:eastAsia="pt-BR"/>
        </w:rPr>
        <w:t>.</w:t>
      </w:r>
    </w:p>
    <w:p w14:paraId="5199F71B" w14:textId="17C47F13" w:rsidR="008B2278" w:rsidRPr="003F44B4" w:rsidRDefault="00061EC3" w:rsidP="006879D5">
      <w:pPr>
        <w:spacing w:line="360" w:lineRule="auto"/>
        <w:ind w:firstLine="567"/>
        <w:jc w:val="both"/>
        <w:rPr>
          <w:rFonts w:ascii="Arial" w:hAnsi="Arial"/>
          <w:lang w:val="en"/>
        </w:rPr>
      </w:pPr>
      <w:r w:rsidRPr="00061EC3">
        <w:rPr>
          <w:rFonts w:ascii="Arial" w:hAnsi="Arial"/>
          <w:b/>
        </w:rPr>
        <w:t>Conclusions:</w:t>
      </w:r>
      <w:r w:rsidRPr="00061EC3">
        <w:rPr>
          <w:rFonts w:ascii="Arial" w:hAnsi="Arial"/>
        </w:rPr>
        <w:t xml:space="preserve"> </w:t>
      </w:r>
      <w:r w:rsidR="00680BE1">
        <w:rPr>
          <w:rFonts w:ascii="Arial" w:hAnsi="Arial"/>
          <w:lang w:val="en"/>
        </w:rPr>
        <w:t>Agitation of the syringe promotes the release of silicone oil</w:t>
      </w:r>
      <w:r w:rsidRPr="00061EC3">
        <w:rPr>
          <w:rFonts w:ascii="Arial" w:hAnsi="Arial"/>
          <w:lang w:val="en"/>
        </w:rPr>
        <w:t>. It is recommended to improve the technique of injection and the manufacture of specific syr</w:t>
      </w:r>
      <w:r w:rsidR="00680BE1">
        <w:rPr>
          <w:rFonts w:ascii="Arial" w:hAnsi="Arial"/>
          <w:lang w:val="en"/>
        </w:rPr>
        <w:t>inges for ophthalmological use.</w:t>
      </w:r>
    </w:p>
    <w:p w14:paraId="2AD54B6E" w14:textId="684BBF8F" w:rsidR="008B2278" w:rsidRDefault="0085444C" w:rsidP="006879D5">
      <w:pPr>
        <w:spacing w:line="360" w:lineRule="auto"/>
        <w:ind w:firstLine="567"/>
        <w:rPr>
          <w:rFonts w:ascii="Arial" w:hAnsi="Arial"/>
        </w:rPr>
      </w:pPr>
      <w:r w:rsidRPr="00C73A26">
        <w:rPr>
          <w:rFonts w:ascii="Arial" w:hAnsi="Arial" w:cs="Times New Roman"/>
          <w:b/>
        </w:rPr>
        <w:t xml:space="preserve">Key words: </w:t>
      </w:r>
      <w:r w:rsidRPr="00C73A26">
        <w:rPr>
          <w:rFonts w:ascii="Arial" w:hAnsi="Arial"/>
        </w:rPr>
        <w:t>intravitreal</w:t>
      </w:r>
      <w:r w:rsidR="00680BE1">
        <w:rPr>
          <w:rFonts w:ascii="Arial" w:hAnsi="Arial"/>
        </w:rPr>
        <w:t xml:space="preserve"> injection; silicone oil</w:t>
      </w:r>
      <w:r w:rsidRPr="00C73A26">
        <w:rPr>
          <w:rFonts w:ascii="Arial" w:hAnsi="Arial"/>
        </w:rPr>
        <w:t>; syringe.</w:t>
      </w:r>
      <w:bookmarkEnd w:id="0"/>
      <w:bookmarkEnd w:id="1"/>
    </w:p>
    <w:p w14:paraId="0E7DD4C3" w14:textId="77777777" w:rsidR="00806FA0" w:rsidRDefault="00806FA0" w:rsidP="00500D2F">
      <w:pPr>
        <w:spacing w:line="380" w:lineRule="exact"/>
        <w:jc w:val="both"/>
        <w:outlineLvl w:val="0"/>
        <w:rPr>
          <w:rFonts w:ascii="Arial" w:hAnsi="Arial"/>
        </w:rPr>
      </w:pPr>
    </w:p>
    <w:p w14:paraId="073698BB" w14:textId="548DE26C" w:rsidR="00E86C57" w:rsidRPr="00854FC5" w:rsidRDefault="0063050D" w:rsidP="00500D2F">
      <w:pPr>
        <w:spacing w:line="380" w:lineRule="exact"/>
        <w:jc w:val="both"/>
        <w:outlineLvl w:val="0"/>
        <w:rPr>
          <w:rFonts w:ascii="Arial" w:hAnsi="Arial"/>
          <w:b/>
        </w:rPr>
      </w:pPr>
      <w:r w:rsidRPr="00854FC5">
        <w:rPr>
          <w:rFonts w:ascii="Arial" w:hAnsi="Arial"/>
          <w:b/>
        </w:rPr>
        <w:t>In</w:t>
      </w:r>
      <w:r w:rsidR="00854FC5" w:rsidRPr="00854FC5">
        <w:rPr>
          <w:rFonts w:ascii="Arial" w:hAnsi="Arial"/>
          <w:b/>
        </w:rPr>
        <w:t>troduction</w:t>
      </w:r>
    </w:p>
    <w:p w14:paraId="07F62513" w14:textId="3BF6D42D" w:rsidR="00C91378" w:rsidRPr="00C91378" w:rsidRDefault="00C91378" w:rsidP="00500D2F">
      <w:pPr>
        <w:spacing w:line="380" w:lineRule="exact"/>
        <w:ind w:firstLine="851"/>
        <w:jc w:val="both"/>
        <w:rPr>
          <w:rFonts w:ascii="Arial" w:hAnsi="Arial" w:cs="Arial"/>
          <w:vertAlign w:val="superscript"/>
        </w:rPr>
      </w:pPr>
      <w:r w:rsidRPr="00C91378">
        <w:rPr>
          <w:rFonts w:ascii="Arial" w:hAnsi="Arial" w:cs="Arial"/>
        </w:rPr>
        <w:t>The number of intravitreal injections has increased significantly, outnumbering cataract surgery as the mo</w:t>
      </w:r>
      <w:r w:rsidR="00C73A26">
        <w:rPr>
          <w:rFonts w:ascii="Arial" w:hAnsi="Arial" w:cs="Arial"/>
        </w:rPr>
        <w:t>st common intraocular procedure.</w:t>
      </w:r>
      <w:r w:rsidR="00C73A26">
        <w:rPr>
          <w:rFonts w:ascii="Arial" w:hAnsi="Arial" w:cs="Arial"/>
          <w:vertAlign w:val="superscript"/>
        </w:rPr>
        <w:t>1</w:t>
      </w:r>
      <w:r w:rsidR="00765B19">
        <w:rPr>
          <w:rFonts w:ascii="Arial" w:hAnsi="Arial" w:cs="Arial"/>
          <w:vertAlign w:val="superscript"/>
        </w:rPr>
        <w:t xml:space="preserve"> </w:t>
      </w:r>
      <w:r w:rsidRPr="00C91378">
        <w:rPr>
          <w:rFonts w:ascii="Arial" w:hAnsi="Arial" w:cs="Arial"/>
        </w:rPr>
        <w:t>There are well-established indications for intraocular antiangiogenic use: AMD, diabetic macular edema, retinal vein occlusions, myopic choroidal neovascularization, and proliferative diabetic retinopathy.</w:t>
      </w:r>
      <w:r w:rsidR="00C73A26">
        <w:rPr>
          <w:rFonts w:ascii="Arial" w:hAnsi="Arial" w:cs="Arial"/>
          <w:vertAlign w:val="superscript"/>
        </w:rPr>
        <w:t>2</w:t>
      </w:r>
    </w:p>
    <w:p w14:paraId="08F8FD62" w14:textId="5710286D" w:rsidR="00C91378" w:rsidRPr="00C91378" w:rsidRDefault="00C91378" w:rsidP="00500D2F">
      <w:pPr>
        <w:spacing w:line="380" w:lineRule="exact"/>
        <w:ind w:firstLine="851"/>
        <w:jc w:val="both"/>
        <w:rPr>
          <w:rFonts w:ascii="Arial" w:hAnsi="Arial" w:cs="Arial"/>
        </w:rPr>
      </w:pPr>
      <w:r w:rsidRPr="00C91378">
        <w:rPr>
          <w:rFonts w:ascii="Arial" w:hAnsi="Arial" w:cs="Arial"/>
        </w:rPr>
        <w:t xml:space="preserve">Virtually all brands of syringes used for intraocular injection have </w:t>
      </w:r>
      <w:r w:rsidR="00765B19">
        <w:rPr>
          <w:rFonts w:ascii="Arial" w:hAnsi="Arial" w:cs="Arial"/>
        </w:rPr>
        <w:t>silicone oil (SO)</w:t>
      </w:r>
      <w:r w:rsidRPr="00C91378">
        <w:rPr>
          <w:rFonts w:ascii="Arial" w:hAnsi="Arial" w:cs="Arial"/>
        </w:rPr>
        <w:t xml:space="preserve"> on their inner walls, which is added during their manufacturing, a process known as "siliconization". Among other purposes, </w:t>
      </w:r>
      <w:r w:rsidR="00765B19">
        <w:rPr>
          <w:rFonts w:ascii="Arial" w:hAnsi="Arial" w:cs="Arial"/>
        </w:rPr>
        <w:t>it</w:t>
      </w:r>
      <w:r w:rsidRPr="00C91378">
        <w:rPr>
          <w:rFonts w:ascii="Arial" w:hAnsi="Arial" w:cs="Arial"/>
        </w:rPr>
        <w:t xml:space="preserve"> facilitates gliding of the plunger during injection.</w:t>
      </w:r>
    </w:p>
    <w:p w14:paraId="531D43E9" w14:textId="71FA62C8" w:rsidR="00C91378" w:rsidRPr="00B34385" w:rsidRDefault="00C91378" w:rsidP="00500D2F">
      <w:pPr>
        <w:widowControl w:val="0"/>
        <w:autoSpaceDE w:val="0"/>
        <w:autoSpaceDN w:val="0"/>
        <w:adjustRightInd w:val="0"/>
        <w:spacing w:line="380" w:lineRule="exact"/>
        <w:ind w:firstLine="540"/>
        <w:jc w:val="both"/>
        <w:rPr>
          <w:rFonts w:ascii="Arial" w:hAnsi="Arial" w:cs="Arial"/>
        </w:rPr>
      </w:pPr>
      <w:r w:rsidRPr="00C91378">
        <w:rPr>
          <w:rFonts w:ascii="Arial" w:hAnsi="Arial" w:cs="Arial"/>
        </w:rPr>
        <w:lastRenderedPageBreak/>
        <w:t>Since most, if not all, syringes have not been developed specifically for intraocular use, insulin/tuberculin syringes are commonly used. The silicone oil present in their interior can be released into the vitreous as droplets during intravitreal injection</w:t>
      </w:r>
      <w:r w:rsidR="00C73A26">
        <w:rPr>
          <w:rFonts w:ascii="Arial" w:hAnsi="Arial" w:cs="Arial"/>
          <w:vertAlign w:val="superscript"/>
        </w:rPr>
        <w:t>3</w:t>
      </w:r>
      <w:r w:rsidRPr="00C91378">
        <w:rPr>
          <w:rFonts w:ascii="Arial" w:hAnsi="Arial" w:cs="Arial"/>
          <w:vertAlign w:val="superscript"/>
        </w:rPr>
        <w:t>-</w:t>
      </w:r>
      <w:r w:rsidR="00C73A26">
        <w:rPr>
          <w:rFonts w:ascii="Arial" w:hAnsi="Arial" w:cs="Arial"/>
          <w:vertAlign w:val="superscript"/>
        </w:rPr>
        <w:t>7</w:t>
      </w:r>
      <w:r w:rsidRPr="00C91378">
        <w:rPr>
          <w:rFonts w:ascii="Arial" w:hAnsi="Arial" w:cs="Arial"/>
        </w:rPr>
        <w:t>. It might lead to an annoying complaint of floaters that, in some cases, requires vitrectomy</w:t>
      </w:r>
      <w:r w:rsidR="00765B19">
        <w:rPr>
          <w:rFonts w:ascii="Arial" w:hAnsi="Arial" w:cs="Arial"/>
        </w:rPr>
        <w:t xml:space="preserve">. </w:t>
      </w:r>
      <w:r w:rsidR="00BA48B2">
        <w:rPr>
          <w:rFonts w:ascii="Arial" w:hAnsi="Arial" w:cs="Arial"/>
        </w:rPr>
        <w:t>Although vitrectomy</w:t>
      </w:r>
      <w:r w:rsidR="00BA48B2" w:rsidRPr="00C91378">
        <w:rPr>
          <w:rFonts w:ascii="Arial" w:hAnsi="Arial" w:cs="Arial"/>
        </w:rPr>
        <w:t xml:space="preserve"> is considered a safe procedure, there are inevitable complications possibly associated</w:t>
      </w:r>
      <w:r w:rsidR="00BA48B2">
        <w:rPr>
          <w:rFonts w:ascii="Arial" w:hAnsi="Arial" w:cs="Arial"/>
        </w:rPr>
        <w:t xml:space="preserve"> with any surgery</w:t>
      </w:r>
      <w:r w:rsidR="00BA48B2" w:rsidRPr="00C91378">
        <w:rPr>
          <w:rFonts w:ascii="Arial" w:hAnsi="Arial" w:cs="Arial"/>
        </w:rPr>
        <w:t>.</w:t>
      </w:r>
      <w:r w:rsidR="00BA48B2">
        <w:rPr>
          <w:rFonts w:ascii="Arial" w:hAnsi="Arial" w:cs="Arial"/>
        </w:rPr>
        <w:t xml:space="preserve"> </w:t>
      </w:r>
      <w:r w:rsidR="00BA48B2" w:rsidRPr="00B34385">
        <w:rPr>
          <w:rFonts w:ascii="Arial" w:hAnsi="Arial"/>
        </w:rPr>
        <w:t>The American Society of Retina Specialist 2018 Preferences and Trends Membership Survey showed that 60.4% of US respondents have seen silicone oil in the vitreous, while 5.2% already have performed vitrectomy to remove the oil. Moreover, 1.8% reported that patients have sought legal action because of the presence of the floaters.</w:t>
      </w:r>
      <w:r w:rsidR="00BA48B2" w:rsidRPr="00B34385">
        <w:rPr>
          <w:rFonts w:ascii="Arial" w:hAnsi="Arial"/>
          <w:vertAlign w:val="superscript"/>
        </w:rPr>
        <w:t xml:space="preserve">8 </w:t>
      </w:r>
    </w:p>
    <w:p w14:paraId="24C31B09" w14:textId="4C3135A2" w:rsidR="00C91378" w:rsidRPr="00A52522" w:rsidRDefault="00C91378" w:rsidP="00500D2F">
      <w:pPr>
        <w:spacing w:line="380" w:lineRule="exact"/>
        <w:ind w:firstLine="851"/>
        <w:jc w:val="both"/>
        <w:rPr>
          <w:rFonts w:ascii="Arial" w:hAnsi="Arial" w:cs="Arial"/>
          <w:vertAlign w:val="superscript"/>
        </w:rPr>
      </w:pPr>
      <w:r w:rsidRPr="00C91378">
        <w:rPr>
          <w:rFonts w:ascii="Arial" w:hAnsi="Arial" w:cs="Arial"/>
        </w:rPr>
        <w:t xml:space="preserve">Another important issue concerning the </w:t>
      </w:r>
      <w:r w:rsidR="00765B19">
        <w:rPr>
          <w:rFonts w:ascii="Arial" w:hAnsi="Arial" w:cs="Arial"/>
        </w:rPr>
        <w:t>SO</w:t>
      </w:r>
      <w:r w:rsidRPr="00C91378">
        <w:rPr>
          <w:rFonts w:ascii="Arial" w:hAnsi="Arial" w:cs="Arial"/>
        </w:rPr>
        <w:t xml:space="preserve"> released by the syringes refers to a possible association to inflammation. A case-control study from our group showed a chronological link between noninfectious inflammatory reaction after intravitreal injection of aflibercept in six patients and the use of a specific brand of syringe subsequently shown to release a significant amount of silicone oil</w:t>
      </w:r>
      <w:r w:rsidR="00A52522">
        <w:rPr>
          <w:rFonts w:ascii="Arial" w:hAnsi="Arial" w:cs="Arial"/>
        </w:rPr>
        <w:t>.</w:t>
      </w:r>
      <w:r w:rsidR="00A52522">
        <w:rPr>
          <w:rFonts w:ascii="Arial" w:hAnsi="Arial" w:cs="Arial"/>
          <w:vertAlign w:val="superscript"/>
        </w:rPr>
        <w:t>3</w:t>
      </w:r>
      <w:r w:rsidR="00765B19">
        <w:rPr>
          <w:rFonts w:ascii="Arial" w:hAnsi="Arial" w:cs="Arial"/>
          <w:vertAlign w:val="superscript"/>
        </w:rPr>
        <w:t>,9</w:t>
      </w:r>
    </w:p>
    <w:p w14:paraId="2DF53A13" w14:textId="01238A0E" w:rsidR="0063050D" w:rsidRDefault="00C91378" w:rsidP="00500D2F">
      <w:pPr>
        <w:spacing w:line="380" w:lineRule="exact"/>
        <w:ind w:firstLine="851"/>
        <w:jc w:val="both"/>
        <w:rPr>
          <w:rFonts w:ascii="Arial" w:hAnsi="Arial" w:cs="Arial"/>
        </w:rPr>
      </w:pPr>
      <w:r w:rsidRPr="00C91378">
        <w:rPr>
          <w:rFonts w:ascii="Arial" w:hAnsi="Arial" w:cs="Arial"/>
        </w:rPr>
        <w:t xml:space="preserve">All these findings and the relevance of this topic led us to study </w:t>
      </w:r>
      <w:r w:rsidR="00765B19">
        <w:rPr>
          <w:rFonts w:ascii="Arial" w:hAnsi="Arial"/>
          <w:lang w:val="en"/>
        </w:rPr>
        <w:t xml:space="preserve">whether agitation promotes </w:t>
      </w:r>
      <w:r w:rsidR="00765B19" w:rsidRPr="00B56452">
        <w:rPr>
          <w:rFonts w:ascii="Arial" w:hAnsi="Arial"/>
          <w:lang w:val="en"/>
        </w:rPr>
        <w:t xml:space="preserve">the release of </w:t>
      </w:r>
      <w:r w:rsidR="00DB31EC">
        <w:rPr>
          <w:rFonts w:ascii="Arial" w:hAnsi="Arial"/>
          <w:lang w:val="en"/>
        </w:rPr>
        <w:t>SO</w:t>
      </w:r>
      <w:r w:rsidR="00765B19" w:rsidRPr="00C91378">
        <w:rPr>
          <w:rFonts w:ascii="Arial" w:hAnsi="Arial" w:cs="Arial"/>
        </w:rPr>
        <w:t xml:space="preserve"> </w:t>
      </w:r>
      <w:r w:rsidRPr="00C91378">
        <w:rPr>
          <w:rFonts w:ascii="Arial" w:hAnsi="Arial" w:cs="Arial"/>
        </w:rPr>
        <w:t>by different bra</w:t>
      </w:r>
      <w:r w:rsidR="00765B19">
        <w:rPr>
          <w:rFonts w:ascii="Arial" w:hAnsi="Arial" w:cs="Arial"/>
        </w:rPr>
        <w:t>nds of syringes.</w:t>
      </w:r>
    </w:p>
    <w:p w14:paraId="2E5078D6" w14:textId="77777777" w:rsidR="00C91378" w:rsidRPr="00C91378" w:rsidRDefault="00C91378" w:rsidP="00806FA0">
      <w:pPr>
        <w:ind w:firstLine="851"/>
        <w:jc w:val="both"/>
        <w:rPr>
          <w:rFonts w:ascii="Arial" w:hAnsi="Arial" w:cs="Arial"/>
        </w:rPr>
      </w:pPr>
    </w:p>
    <w:p w14:paraId="787DFA70" w14:textId="0D13347F" w:rsidR="00910FDA" w:rsidRPr="00910FDA" w:rsidRDefault="00C91378" w:rsidP="00500D2F">
      <w:pPr>
        <w:spacing w:line="380" w:lineRule="exact"/>
        <w:jc w:val="both"/>
        <w:outlineLvl w:val="0"/>
        <w:rPr>
          <w:rFonts w:ascii="Arial" w:hAnsi="Arial" w:cs="Arial"/>
          <w:b/>
        </w:rPr>
      </w:pPr>
      <w:r>
        <w:rPr>
          <w:rFonts w:ascii="Arial" w:hAnsi="Arial" w:cs="Arial"/>
          <w:b/>
        </w:rPr>
        <w:t>Materials</w:t>
      </w:r>
      <w:r w:rsidR="00FE6C7F">
        <w:rPr>
          <w:rFonts w:ascii="Arial" w:hAnsi="Arial" w:cs="Arial"/>
          <w:b/>
        </w:rPr>
        <w:t xml:space="preserve"> and </w:t>
      </w:r>
      <w:r w:rsidR="0049748A">
        <w:rPr>
          <w:rFonts w:ascii="Arial" w:hAnsi="Arial" w:cs="Arial"/>
          <w:b/>
        </w:rPr>
        <w:t>Method</w:t>
      </w:r>
      <w:r w:rsidR="0049748A" w:rsidRPr="0049748A">
        <w:rPr>
          <w:rFonts w:ascii="Arial" w:hAnsi="Arial" w:cs="Arial"/>
          <w:b/>
        </w:rPr>
        <w:t>s</w:t>
      </w:r>
    </w:p>
    <w:p w14:paraId="3070CE1B" w14:textId="3120C52D" w:rsidR="001B63E3" w:rsidRDefault="00910FDA" w:rsidP="00833AF9">
      <w:pPr>
        <w:spacing w:line="380" w:lineRule="exact"/>
        <w:ind w:firstLine="851"/>
        <w:jc w:val="both"/>
        <w:rPr>
          <w:rFonts w:ascii="Arial" w:hAnsi="Arial" w:cs="Arial"/>
        </w:rPr>
      </w:pPr>
      <w:r w:rsidRPr="00B34385">
        <w:rPr>
          <w:rFonts w:ascii="Arial" w:hAnsi="Arial" w:cs="Arial"/>
        </w:rPr>
        <w:t xml:space="preserve">Eight syringe models </w:t>
      </w:r>
      <w:r w:rsidR="00635B82">
        <w:rPr>
          <w:rFonts w:ascii="Arial" w:hAnsi="Arial" w:cs="Arial"/>
        </w:rPr>
        <w:t xml:space="preserve">(Figure 1) </w:t>
      </w:r>
      <w:r w:rsidRPr="00B34385">
        <w:rPr>
          <w:rFonts w:ascii="Arial" w:hAnsi="Arial" w:cs="Arial"/>
        </w:rPr>
        <w:t xml:space="preserve">were analyzed for the release of </w:t>
      </w:r>
      <w:r w:rsidR="00DB31EC" w:rsidRPr="00B34385">
        <w:rPr>
          <w:rFonts w:ascii="Arial" w:hAnsi="Arial" w:cs="Arial"/>
        </w:rPr>
        <w:t>SO</w:t>
      </w:r>
      <w:r w:rsidR="00635B82">
        <w:rPr>
          <w:rFonts w:ascii="Arial" w:hAnsi="Arial" w:cs="Arial"/>
        </w:rPr>
        <w:t xml:space="preserve">. </w:t>
      </w:r>
      <w:r w:rsidR="00F73AD7" w:rsidRPr="00B34385">
        <w:rPr>
          <w:rFonts w:ascii="Arial" w:hAnsi="Arial" w:cs="Arial"/>
        </w:rPr>
        <w:t>Detailed information about each one is presented in Table 1</w:t>
      </w:r>
      <w:r w:rsidRPr="00B34385">
        <w:rPr>
          <w:rFonts w:ascii="Arial" w:hAnsi="Arial" w:cs="Arial"/>
        </w:rPr>
        <w:t>.</w:t>
      </w:r>
      <w:r w:rsidR="00F73AD7" w:rsidRPr="00B34385">
        <w:rPr>
          <w:rFonts w:ascii="Arial" w:hAnsi="Arial" w:cs="Arial"/>
        </w:rPr>
        <w:t xml:space="preserve"> </w:t>
      </w:r>
      <w:r w:rsidRPr="00B34385">
        <w:rPr>
          <w:rFonts w:ascii="Arial" w:hAnsi="Arial" w:cs="Arial"/>
        </w:rPr>
        <w:t xml:space="preserve">All syringes were tested with their own needles. </w:t>
      </w:r>
      <w:proofErr w:type="spellStart"/>
      <w:r w:rsidR="00F73AD7" w:rsidRPr="00B34385">
        <w:rPr>
          <w:rFonts w:ascii="Arial" w:hAnsi="Arial" w:cs="Arial"/>
        </w:rPr>
        <w:t>Solidor</w:t>
      </w:r>
      <w:proofErr w:type="spellEnd"/>
      <w:r w:rsidR="00F73AD7" w:rsidRPr="00B34385">
        <w:rPr>
          <w:rFonts w:ascii="Arial" w:hAnsi="Arial" w:cs="Arial"/>
        </w:rPr>
        <w:t xml:space="preserve"> (B), </w:t>
      </w:r>
      <w:proofErr w:type="spellStart"/>
      <w:r w:rsidRPr="00B34385">
        <w:rPr>
          <w:rFonts w:ascii="Arial" w:hAnsi="Arial" w:cs="Arial"/>
        </w:rPr>
        <w:t>Injex</w:t>
      </w:r>
      <w:proofErr w:type="spellEnd"/>
      <w:r w:rsidR="00F73AD7" w:rsidRPr="00B34385">
        <w:rPr>
          <w:rFonts w:ascii="Arial" w:hAnsi="Arial" w:cs="Arial"/>
        </w:rPr>
        <w:t xml:space="preserve"> (C)</w:t>
      </w:r>
      <w:r w:rsidRPr="00B34385">
        <w:rPr>
          <w:rFonts w:ascii="Arial" w:hAnsi="Arial" w:cs="Arial"/>
        </w:rPr>
        <w:t xml:space="preserve">, BD Ultra fine II </w:t>
      </w:r>
      <w:r w:rsidR="00F73AD7" w:rsidRPr="00B34385">
        <w:rPr>
          <w:rFonts w:ascii="Arial" w:hAnsi="Arial" w:cs="Arial"/>
        </w:rPr>
        <w:t xml:space="preserve">(D) </w:t>
      </w:r>
      <w:r w:rsidRPr="00B34385">
        <w:rPr>
          <w:rFonts w:ascii="Arial" w:hAnsi="Arial" w:cs="Arial"/>
        </w:rPr>
        <w:t xml:space="preserve">and SR </w:t>
      </w:r>
      <w:r w:rsidR="00F73AD7" w:rsidRPr="00B34385">
        <w:rPr>
          <w:rFonts w:ascii="Arial" w:hAnsi="Arial" w:cs="Arial"/>
        </w:rPr>
        <w:t>(E)</w:t>
      </w:r>
      <w:r w:rsidRPr="00B34385">
        <w:rPr>
          <w:rFonts w:ascii="Arial" w:hAnsi="Arial" w:cs="Arial"/>
        </w:rPr>
        <w:t xml:space="preserve"> have fixed needles, </w:t>
      </w:r>
      <w:r w:rsidR="00F73AD7" w:rsidRPr="00B34385">
        <w:rPr>
          <w:rFonts w:ascii="Arial" w:hAnsi="Arial" w:cs="Arial"/>
        </w:rPr>
        <w:t>while</w:t>
      </w:r>
      <w:r w:rsidRPr="00B34385">
        <w:rPr>
          <w:rFonts w:ascii="Arial" w:hAnsi="Arial" w:cs="Arial"/>
        </w:rPr>
        <w:t xml:space="preserve"> </w:t>
      </w:r>
      <w:proofErr w:type="spellStart"/>
      <w:r w:rsidRPr="00B34385">
        <w:rPr>
          <w:rFonts w:ascii="Arial" w:hAnsi="Arial" w:cs="Arial"/>
        </w:rPr>
        <w:t>Descarpack</w:t>
      </w:r>
      <w:proofErr w:type="spellEnd"/>
      <w:r w:rsidR="00F73AD7" w:rsidRPr="00B34385">
        <w:rPr>
          <w:rFonts w:ascii="Arial" w:hAnsi="Arial" w:cs="Arial"/>
        </w:rPr>
        <w:t xml:space="preserve"> (A)</w:t>
      </w:r>
      <w:r w:rsidRPr="00B34385">
        <w:rPr>
          <w:rFonts w:ascii="Arial" w:hAnsi="Arial" w:cs="Arial"/>
        </w:rPr>
        <w:t>, BD Plastipak</w:t>
      </w:r>
      <w:r w:rsidR="00F73AD7" w:rsidRPr="00B34385">
        <w:rPr>
          <w:rFonts w:ascii="Arial" w:hAnsi="Arial" w:cs="Arial"/>
        </w:rPr>
        <w:t xml:space="preserve"> (F)</w:t>
      </w:r>
      <w:r w:rsidRPr="00B34385">
        <w:rPr>
          <w:rFonts w:ascii="Arial" w:hAnsi="Arial" w:cs="Arial"/>
        </w:rPr>
        <w:t xml:space="preserve">, SR </w:t>
      </w:r>
      <w:r w:rsidR="00F73AD7" w:rsidRPr="00B34385">
        <w:rPr>
          <w:rFonts w:ascii="Arial" w:hAnsi="Arial" w:cs="Arial"/>
        </w:rPr>
        <w:t xml:space="preserve">(G) </w:t>
      </w:r>
      <w:r w:rsidRPr="00B34385">
        <w:rPr>
          <w:rFonts w:ascii="Arial" w:hAnsi="Arial" w:cs="Arial"/>
        </w:rPr>
        <w:t>and SR</w:t>
      </w:r>
      <w:r w:rsidR="00F73AD7" w:rsidRPr="00B34385">
        <w:rPr>
          <w:rFonts w:ascii="Arial" w:hAnsi="Arial" w:cs="Arial"/>
        </w:rPr>
        <w:t xml:space="preserve"> (H)</w:t>
      </w:r>
      <w:r w:rsidRPr="00B34385">
        <w:rPr>
          <w:rFonts w:ascii="Arial" w:hAnsi="Arial" w:cs="Arial"/>
        </w:rPr>
        <w:t xml:space="preserve"> have attachable needles.</w:t>
      </w:r>
    </w:p>
    <w:p w14:paraId="0E217FAF" w14:textId="77777777" w:rsidR="00E152B9" w:rsidRDefault="00E152B9" w:rsidP="00E152B9">
      <w:pPr>
        <w:spacing w:line="380" w:lineRule="exact"/>
        <w:jc w:val="both"/>
        <w:rPr>
          <w:rFonts w:ascii="Arial" w:hAnsi="Arial" w:cs="Arial"/>
        </w:rPr>
      </w:pPr>
    </w:p>
    <w:p w14:paraId="15F3B5B2" w14:textId="34482997" w:rsidR="00E152B9" w:rsidRDefault="00635B82" w:rsidP="00E152B9">
      <w:pPr>
        <w:spacing w:line="380" w:lineRule="exact"/>
        <w:ind w:firstLine="851"/>
        <w:jc w:val="both"/>
        <w:rPr>
          <w:rFonts w:ascii="Arial" w:hAnsi="Arial" w:cs="Arial"/>
        </w:rPr>
      </w:pPr>
      <w:r>
        <w:rPr>
          <w:rFonts w:ascii="Arial" w:hAnsi="Arial" w:cs="Arial"/>
          <w:noProof/>
        </w:rPr>
        <w:drawing>
          <wp:anchor distT="0" distB="0" distL="114300" distR="114300" simplePos="0" relativeHeight="251659264" behindDoc="0" locked="0" layoutInCell="1" allowOverlap="1" wp14:anchorId="048334CA" wp14:editId="3FB55A61">
            <wp:simplePos x="0" y="0"/>
            <wp:positionH relativeFrom="column">
              <wp:posOffset>1485900</wp:posOffset>
            </wp:positionH>
            <wp:positionV relativeFrom="paragraph">
              <wp:posOffset>410845</wp:posOffset>
            </wp:positionV>
            <wp:extent cx="2451735" cy="2103755"/>
            <wp:effectExtent l="0" t="0" r="1206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seringas.png"/>
                    <pic:cNvPicPr/>
                  </pic:nvPicPr>
                  <pic:blipFill rotWithShape="1">
                    <a:blip r:embed="rId9">
                      <a:extLst>
                        <a:ext uri="{28A0092B-C50C-407E-A947-70E740481C1C}">
                          <a14:useLocalDpi xmlns:a14="http://schemas.microsoft.com/office/drawing/2010/main" val="0"/>
                        </a:ext>
                      </a:extLst>
                    </a:blip>
                    <a:srcRect t="4" b="4"/>
                    <a:stretch/>
                  </pic:blipFill>
                  <pic:spPr>
                    <a:xfrm>
                      <a:off x="0" y="0"/>
                      <a:ext cx="2451735" cy="21037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152B9" w:rsidRPr="00500D2F">
        <w:rPr>
          <w:rFonts w:ascii="Arial" w:eastAsia="Times New Roman" w:hAnsi="Arial" w:cs="Calibri"/>
          <w:b/>
          <w:lang w:val="pt-BR" w:eastAsia="pt-BR"/>
        </w:rPr>
        <w:t xml:space="preserve">Figure </w:t>
      </w:r>
      <w:r w:rsidR="00E152B9">
        <w:rPr>
          <w:rFonts w:ascii="Arial" w:eastAsia="Times New Roman" w:hAnsi="Arial" w:cs="Calibri"/>
          <w:b/>
          <w:lang w:val="pt-BR" w:eastAsia="pt-BR"/>
        </w:rPr>
        <w:t>1</w:t>
      </w:r>
      <w:r w:rsidR="00E152B9" w:rsidRPr="001268D0">
        <w:rPr>
          <w:rFonts w:ascii="Arial" w:eastAsia="Times New Roman" w:hAnsi="Arial" w:cs="Calibri"/>
          <w:lang w:val="pt-BR" w:eastAsia="pt-BR"/>
        </w:rPr>
        <w:t xml:space="preserve"> - </w:t>
      </w:r>
      <w:proofErr w:type="spellStart"/>
      <w:r w:rsidR="00E152B9">
        <w:rPr>
          <w:rFonts w:ascii="Arial" w:eastAsia="Times New Roman" w:hAnsi="Arial" w:cs="Calibri"/>
          <w:lang w:val="pt-BR" w:eastAsia="pt-BR"/>
        </w:rPr>
        <w:t>Syringe</w:t>
      </w:r>
      <w:proofErr w:type="spellEnd"/>
      <w:r w:rsidR="00E152B9">
        <w:rPr>
          <w:rFonts w:ascii="Arial" w:eastAsia="Times New Roman" w:hAnsi="Arial" w:cs="Calibri"/>
          <w:lang w:val="pt-BR" w:eastAsia="pt-BR"/>
        </w:rPr>
        <w:t xml:space="preserve"> </w:t>
      </w:r>
      <w:proofErr w:type="spellStart"/>
      <w:r w:rsidR="00E152B9">
        <w:rPr>
          <w:rFonts w:ascii="Arial" w:eastAsia="Times New Roman" w:hAnsi="Arial" w:cs="Calibri"/>
          <w:lang w:val="pt-BR" w:eastAsia="pt-BR"/>
        </w:rPr>
        <w:t>models</w:t>
      </w:r>
      <w:proofErr w:type="spellEnd"/>
      <w:r w:rsidR="00E152B9">
        <w:rPr>
          <w:rFonts w:ascii="Arial" w:eastAsia="Times New Roman" w:hAnsi="Arial" w:cs="Calibri"/>
          <w:lang w:val="pt-BR" w:eastAsia="pt-BR"/>
        </w:rPr>
        <w:t xml:space="preserve"> </w:t>
      </w:r>
      <w:proofErr w:type="spellStart"/>
      <w:r w:rsidR="00E152B9">
        <w:rPr>
          <w:rFonts w:ascii="Arial" w:eastAsia="Times New Roman" w:hAnsi="Arial" w:cs="Calibri"/>
          <w:lang w:val="pt-BR" w:eastAsia="pt-BR"/>
        </w:rPr>
        <w:t>analyzed</w:t>
      </w:r>
      <w:proofErr w:type="spellEnd"/>
      <w:r w:rsidR="00E152B9">
        <w:rPr>
          <w:rFonts w:ascii="Arial" w:eastAsia="Times New Roman" w:hAnsi="Arial" w:cs="Calibri"/>
          <w:lang w:val="pt-BR" w:eastAsia="pt-BR"/>
        </w:rPr>
        <w:t xml:space="preserve"> in </w:t>
      </w:r>
      <w:proofErr w:type="spellStart"/>
      <w:r w:rsidR="00E152B9">
        <w:rPr>
          <w:rFonts w:ascii="Arial" w:eastAsia="Times New Roman" w:hAnsi="Arial" w:cs="Calibri"/>
          <w:lang w:val="pt-BR" w:eastAsia="pt-BR"/>
        </w:rPr>
        <w:t>the</w:t>
      </w:r>
      <w:proofErr w:type="spellEnd"/>
      <w:r w:rsidR="00E152B9">
        <w:rPr>
          <w:rFonts w:ascii="Arial" w:eastAsia="Times New Roman" w:hAnsi="Arial" w:cs="Calibri"/>
          <w:lang w:val="pt-BR" w:eastAsia="pt-BR"/>
        </w:rPr>
        <w:t xml:space="preserve"> </w:t>
      </w:r>
      <w:proofErr w:type="spellStart"/>
      <w:r w:rsidR="00E152B9">
        <w:rPr>
          <w:rFonts w:ascii="Arial" w:eastAsia="Times New Roman" w:hAnsi="Arial" w:cs="Calibri"/>
          <w:lang w:val="pt-BR" w:eastAsia="pt-BR"/>
        </w:rPr>
        <w:t>study</w:t>
      </w:r>
      <w:proofErr w:type="spellEnd"/>
      <w:r>
        <w:rPr>
          <w:rFonts w:ascii="Arial" w:eastAsia="Times New Roman" w:hAnsi="Arial" w:cs="Calibri"/>
          <w:lang w:val="pt-BR" w:eastAsia="pt-BR"/>
        </w:rPr>
        <w:t xml:space="preserve"> (</w:t>
      </w:r>
      <w:proofErr w:type="spellStart"/>
      <w:r>
        <w:rPr>
          <w:rFonts w:ascii="Arial" w:eastAsia="Times New Roman" w:hAnsi="Arial" w:cs="Calibri"/>
          <w:lang w:val="pt-BR" w:eastAsia="pt-BR"/>
        </w:rPr>
        <w:t>see</w:t>
      </w:r>
      <w:proofErr w:type="spellEnd"/>
      <w:r>
        <w:rPr>
          <w:rFonts w:ascii="Arial" w:eastAsia="Times New Roman" w:hAnsi="Arial" w:cs="Calibri"/>
          <w:lang w:val="pt-BR" w:eastAsia="pt-BR"/>
        </w:rPr>
        <w:t xml:space="preserve"> </w:t>
      </w:r>
      <w:proofErr w:type="spellStart"/>
      <w:r w:rsidRPr="00635B82">
        <w:rPr>
          <w:rFonts w:ascii="Arial" w:eastAsia="Times New Roman" w:hAnsi="Arial" w:cs="Calibri"/>
          <w:lang w:val="pt-BR" w:eastAsia="pt-BR"/>
        </w:rPr>
        <w:t>Table</w:t>
      </w:r>
      <w:proofErr w:type="spellEnd"/>
      <w:r w:rsidRPr="00635B82">
        <w:rPr>
          <w:rFonts w:ascii="Arial" w:eastAsia="Times New Roman" w:hAnsi="Arial" w:cs="Calibri"/>
          <w:lang w:val="pt-BR" w:eastAsia="pt-BR"/>
        </w:rPr>
        <w:t xml:space="preserve"> 1</w:t>
      </w:r>
      <w:r w:rsidRPr="00635B82">
        <w:rPr>
          <w:rFonts w:ascii="Arial" w:eastAsia="Times New Roman" w:hAnsi="Arial" w:cs="Calibri"/>
          <w:i/>
          <w:lang w:val="pt-BR" w:eastAsia="pt-BR"/>
        </w:rPr>
        <w:t xml:space="preserve"> </w:t>
      </w:r>
      <w:r>
        <w:rPr>
          <w:rFonts w:ascii="Arial" w:eastAsia="Times New Roman" w:hAnsi="Arial" w:cs="Calibri"/>
          <w:lang w:val="pt-BR" w:eastAsia="pt-BR"/>
        </w:rPr>
        <w:t xml:space="preserve">for more </w:t>
      </w:r>
      <w:proofErr w:type="spellStart"/>
      <w:r>
        <w:rPr>
          <w:rFonts w:ascii="Arial" w:eastAsia="Times New Roman" w:hAnsi="Arial" w:cs="Calibri"/>
          <w:lang w:val="pt-BR" w:eastAsia="pt-BR"/>
        </w:rPr>
        <w:t>details</w:t>
      </w:r>
      <w:proofErr w:type="spellEnd"/>
      <w:r>
        <w:rPr>
          <w:rFonts w:ascii="Arial" w:eastAsia="Times New Roman" w:hAnsi="Arial" w:cs="Calibri"/>
          <w:lang w:val="pt-BR" w:eastAsia="pt-BR"/>
        </w:rPr>
        <w:t>)</w:t>
      </w:r>
      <w:r w:rsidR="00E152B9">
        <w:rPr>
          <w:rFonts w:ascii="Arial" w:eastAsia="Times New Roman" w:hAnsi="Arial" w:cs="Calibri"/>
          <w:lang w:val="pt-BR" w:eastAsia="pt-BR"/>
        </w:rPr>
        <w:t>.</w:t>
      </w:r>
    </w:p>
    <w:p w14:paraId="418E208A" w14:textId="01C612E1" w:rsidR="00E152B9" w:rsidRDefault="00E152B9" w:rsidP="00E152B9">
      <w:pPr>
        <w:spacing w:line="380" w:lineRule="exact"/>
        <w:jc w:val="both"/>
        <w:rPr>
          <w:rFonts w:ascii="Arial" w:hAnsi="Arial" w:cs="Arial"/>
        </w:rPr>
      </w:pPr>
    </w:p>
    <w:p w14:paraId="12BB41F8" w14:textId="77777777" w:rsidR="00E152B9" w:rsidRDefault="00E152B9" w:rsidP="00E57070">
      <w:pPr>
        <w:ind w:firstLine="851"/>
        <w:jc w:val="both"/>
        <w:rPr>
          <w:rFonts w:ascii="Arial" w:hAnsi="Arial" w:cs="Arial"/>
          <w:b/>
        </w:rPr>
      </w:pPr>
    </w:p>
    <w:p w14:paraId="34DE7E2B" w14:textId="77777777" w:rsidR="00E152B9" w:rsidRDefault="00E152B9" w:rsidP="00E57070">
      <w:pPr>
        <w:ind w:firstLine="851"/>
        <w:jc w:val="both"/>
        <w:rPr>
          <w:rFonts w:ascii="Arial" w:hAnsi="Arial" w:cs="Arial"/>
          <w:b/>
        </w:rPr>
      </w:pPr>
    </w:p>
    <w:p w14:paraId="569AFE81" w14:textId="28F17133" w:rsidR="00E152B9" w:rsidRDefault="00E152B9" w:rsidP="00E57070">
      <w:pPr>
        <w:ind w:firstLine="851"/>
        <w:jc w:val="both"/>
        <w:rPr>
          <w:rFonts w:ascii="Arial" w:hAnsi="Arial" w:cs="Arial"/>
          <w:b/>
        </w:rPr>
      </w:pPr>
    </w:p>
    <w:p w14:paraId="13226E43" w14:textId="77777777" w:rsidR="00E152B9" w:rsidRDefault="00E152B9" w:rsidP="00E57070">
      <w:pPr>
        <w:ind w:firstLine="851"/>
        <w:jc w:val="both"/>
        <w:rPr>
          <w:rFonts w:ascii="Arial" w:hAnsi="Arial" w:cs="Arial"/>
          <w:b/>
        </w:rPr>
      </w:pPr>
    </w:p>
    <w:p w14:paraId="2AECBA30" w14:textId="77777777" w:rsidR="00E152B9" w:rsidRDefault="00E152B9" w:rsidP="00E57070">
      <w:pPr>
        <w:ind w:firstLine="851"/>
        <w:jc w:val="both"/>
        <w:rPr>
          <w:rFonts w:ascii="Arial" w:hAnsi="Arial" w:cs="Arial"/>
          <w:b/>
        </w:rPr>
      </w:pPr>
    </w:p>
    <w:p w14:paraId="56AF7F9B" w14:textId="77777777" w:rsidR="00E152B9" w:rsidRDefault="00E152B9" w:rsidP="00E57070">
      <w:pPr>
        <w:ind w:firstLine="851"/>
        <w:jc w:val="both"/>
        <w:rPr>
          <w:rFonts w:ascii="Arial" w:hAnsi="Arial" w:cs="Arial"/>
          <w:b/>
        </w:rPr>
      </w:pPr>
    </w:p>
    <w:p w14:paraId="25BF31AE" w14:textId="77777777" w:rsidR="00E152B9" w:rsidRDefault="00E152B9" w:rsidP="00E57070">
      <w:pPr>
        <w:ind w:firstLine="851"/>
        <w:jc w:val="both"/>
        <w:rPr>
          <w:rFonts w:ascii="Arial" w:hAnsi="Arial" w:cs="Arial"/>
          <w:b/>
        </w:rPr>
      </w:pPr>
    </w:p>
    <w:p w14:paraId="32E1A7EB" w14:textId="77777777" w:rsidR="00E152B9" w:rsidRDefault="00E152B9" w:rsidP="00E57070">
      <w:pPr>
        <w:ind w:firstLine="851"/>
        <w:jc w:val="both"/>
        <w:rPr>
          <w:rFonts w:ascii="Arial" w:hAnsi="Arial" w:cs="Arial"/>
          <w:b/>
        </w:rPr>
      </w:pPr>
    </w:p>
    <w:p w14:paraId="558CFC15" w14:textId="77777777" w:rsidR="00E152B9" w:rsidRDefault="00E152B9" w:rsidP="00E57070">
      <w:pPr>
        <w:ind w:firstLine="851"/>
        <w:jc w:val="both"/>
        <w:rPr>
          <w:rFonts w:ascii="Arial" w:hAnsi="Arial" w:cs="Arial"/>
          <w:b/>
        </w:rPr>
      </w:pPr>
    </w:p>
    <w:p w14:paraId="145599FA" w14:textId="77777777" w:rsidR="00E152B9" w:rsidRDefault="00E152B9" w:rsidP="006879D5">
      <w:pPr>
        <w:jc w:val="both"/>
        <w:rPr>
          <w:rFonts w:ascii="Arial" w:hAnsi="Arial" w:cs="Arial"/>
          <w:b/>
        </w:rPr>
      </w:pPr>
    </w:p>
    <w:p w14:paraId="04E73B4C" w14:textId="0DBB5E73" w:rsidR="008B2278" w:rsidRDefault="006C55D8" w:rsidP="00E57070">
      <w:pPr>
        <w:ind w:firstLine="851"/>
        <w:jc w:val="both"/>
        <w:rPr>
          <w:rFonts w:ascii="Arial" w:hAnsi="Arial" w:cs="Arial"/>
        </w:rPr>
      </w:pPr>
      <w:r w:rsidRPr="004A3B19">
        <w:rPr>
          <w:rFonts w:ascii="Arial" w:hAnsi="Arial" w:cs="Arial"/>
          <w:b/>
        </w:rPr>
        <w:t>Table 1</w:t>
      </w:r>
      <w:r w:rsidR="004A3B19">
        <w:rPr>
          <w:rFonts w:ascii="Arial" w:hAnsi="Arial" w:cs="Arial"/>
          <w:b/>
        </w:rPr>
        <w:t xml:space="preserve"> </w:t>
      </w:r>
      <w:r w:rsidRPr="00B34385">
        <w:rPr>
          <w:rFonts w:ascii="Arial" w:hAnsi="Arial" w:cs="Arial"/>
        </w:rPr>
        <w:t>- Syringes detailed description</w:t>
      </w:r>
      <w:r w:rsidR="008B2278">
        <w:rPr>
          <w:rFonts w:ascii="Arial" w:hAnsi="Arial" w:cs="Arial"/>
        </w:rPr>
        <w:t xml:space="preserve">, including the needle used, </w:t>
      </w:r>
      <w:r w:rsidRPr="00B34385">
        <w:rPr>
          <w:rFonts w:ascii="Arial" w:hAnsi="Arial" w:cs="Arial"/>
        </w:rPr>
        <w:t>manufacturer, distributor and lot number.</w:t>
      </w:r>
    </w:p>
    <w:p w14:paraId="68230BA9" w14:textId="77777777" w:rsidR="00E57070" w:rsidRPr="00B34385" w:rsidRDefault="00E57070" w:rsidP="00E57070">
      <w:pPr>
        <w:ind w:firstLine="851"/>
        <w:jc w:val="both"/>
        <w:rPr>
          <w:rFonts w:ascii="Arial" w:hAnsi="Arial" w:cs="Arial"/>
        </w:rPr>
      </w:pPr>
    </w:p>
    <w:tbl>
      <w:tblPr>
        <w:tblStyle w:val="TableGrid"/>
        <w:tblW w:w="9464" w:type="dxa"/>
        <w:tblLayout w:type="fixed"/>
        <w:tblLook w:val="04A0" w:firstRow="1" w:lastRow="0" w:firstColumn="1" w:lastColumn="0" w:noHBand="0" w:noVBand="1"/>
      </w:tblPr>
      <w:tblGrid>
        <w:gridCol w:w="1526"/>
        <w:gridCol w:w="1559"/>
        <w:gridCol w:w="2693"/>
        <w:gridCol w:w="2552"/>
        <w:gridCol w:w="1134"/>
      </w:tblGrid>
      <w:tr w:rsidR="006C55D8" w:rsidRPr="00B34385" w14:paraId="6AC448D0" w14:textId="77777777" w:rsidTr="00395311">
        <w:tc>
          <w:tcPr>
            <w:tcW w:w="1526" w:type="dxa"/>
            <w:shd w:val="clear" w:color="auto" w:fill="D9D9D9"/>
          </w:tcPr>
          <w:p w14:paraId="7653D7BC" w14:textId="77777777" w:rsidR="006C55D8" w:rsidRPr="00EE46ED" w:rsidRDefault="006C55D8" w:rsidP="00EE46ED">
            <w:pPr>
              <w:jc w:val="center"/>
              <w:rPr>
                <w:rFonts w:ascii="Arial" w:hAnsi="Arial" w:cs="Arial"/>
                <w:b/>
                <w:sz w:val="18"/>
                <w:szCs w:val="18"/>
              </w:rPr>
            </w:pPr>
            <w:r w:rsidRPr="00EE46ED">
              <w:rPr>
                <w:rFonts w:ascii="Arial" w:hAnsi="Arial" w:cs="Arial"/>
                <w:b/>
                <w:sz w:val="18"/>
                <w:szCs w:val="18"/>
              </w:rPr>
              <w:t xml:space="preserve">SYRINGE </w:t>
            </w:r>
          </w:p>
        </w:tc>
        <w:tc>
          <w:tcPr>
            <w:tcW w:w="1559" w:type="dxa"/>
            <w:shd w:val="clear" w:color="auto" w:fill="D9D9D9"/>
          </w:tcPr>
          <w:p w14:paraId="098838F7" w14:textId="77777777" w:rsidR="006C55D8" w:rsidRPr="00EE46ED" w:rsidRDefault="006C55D8" w:rsidP="00EE46ED">
            <w:pPr>
              <w:jc w:val="center"/>
              <w:rPr>
                <w:rFonts w:ascii="Arial" w:hAnsi="Arial" w:cs="Arial"/>
                <w:b/>
                <w:sz w:val="18"/>
                <w:szCs w:val="18"/>
              </w:rPr>
            </w:pPr>
            <w:r w:rsidRPr="00EE46ED">
              <w:rPr>
                <w:rFonts w:ascii="Arial" w:hAnsi="Arial" w:cs="Arial"/>
                <w:b/>
                <w:sz w:val="18"/>
                <w:szCs w:val="18"/>
              </w:rPr>
              <w:t>NEEDLE</w:t>
            </w:r>
          </w:p>
        </w:tc>
        <w:tc>
          <w:tcPr>
            <w:tcW w:w="2693" w:type="dxa"/>
            <w:shd w:val="clear" w:color="auto" w:fill="D9D9D9"/>
          </w:tcPr>
          <w:p w14:paraId="49FE2456" w14:textId="77777777" w:rsidR="006C55D8" w:rsidRPr="00EE46ED" w:rsidRDefault="006C55D8" w:rsidP="00EE46ED">
            <w:pPr>
              <w:jc w:val="center"/>
              <w:rPr>
                <w:rFonts w:ascii="Arial" w:hAnsi="Arial" w:cs="Arial"/>
                <w:b/>
                <w:sz w:val="18"/>
                <w:szCs w:val="18"/>
              </w:rPr>
            </w:pPr>
            <w:r w:rsidRPr="00EE46ED">
              <w:rPr>
                <w:rFonts w:ascii="Arial" w:hAnsi="Arial" w:cs="Arial"/>
                <w:b/>
                <w:sz w:val="18"/>
                <w:szCs w:val="18"/>
              </w:rPr>
              <w:t>MANUFACTURER</w:t>
            </w:r>
          </w:p>
        </w:tc>
        <w:tc>
          <w:tcPr>
            <w:tcW w:w="2552" w:type="dxa"/>
            <w:shd w:val="clear" w:color="auto" w:fill="D9D9D9"/>
          </w:tcPr>
          <w:p w14:paraId="35C4D175" w14:textId="77777777" w:rsidR="006C55D8" w:rsidRPr="00EE46ED" w:rsidRDefault="006C55D8" w:rsidP="00EE46ED">
            <w:pPr>
              <w:jc w:val="center"/>
              <w:rPr>
                <w:rFonts w:ascii="Arial" w:hAnsi="Arial" w:cs="Arial"/>
                <w:b/>
                <w:sz w:val="18"/>
                <w:szCs w:val="18"/>
              </w:rPr>
            </w:pPr>
            <w:r w:rsidRPr="00EE46ED">
              <w:rPr>
                <w:rFonts w:ascii="Arial" w:hAnsi="Arial" w:cs="Arial"/>
                <w:b/>
                <w:sz w:val="18"/>
                <w:szCs w:val="18"/>
              </w:rPr>
              <w:t>DISTRIBUTOR</w:t>
            </w:r>
          </w:p>
        </w:tc>
        <w:tc>
          <w:tcPr>
            <w:tcW w:w="1134" w:type="dxa"/>
            <w:shd w:val="clear" w:color="auto" w:fill="D9D9D9"/>
          </w:tcPr>
          <w:p w14:paraId="5AA443A7" w14:textId="77777777" w:rsidR="006C55D8" w:rsidRPr="00EE46ED" w:rsidRDefault="006C55D8" w:rsidP="00EE46ED">
            <w:pPr>
              <w:jc w:val="center"/>
              <w:rPr>
                <w:rFonts w:ascii="Arial" w:hAnsi="Arial" w:cs="Arial"/>
                <w:b/>
                <w:sz w:val="18"/>
                <w:szCs w:val="18"/>
              </w:rPr>
            </w:pPr>
            <w:r w:rsidRPr="00EE46ED">
              <w:rPr>
                <w:rFonts w:ascii="Arial" w:hAnsi="Arial" w:cs="Arial"/>
                <w:b/>
                <w:sz w:val="18"/>
                <w:szCs w:val="18"/>
              </w:rPr>
              <w:t>LOT</w:t>
            </w:r>
          </w:p>
        </w:tc>
      </w:tr>
      <w:tr w:rsidR="006C55D8" w:rsidRPr="00B34385" w14:paraId="0AFA4EFE" w14:textId="77777777" w:rsidTr="00785BB5">
        <w:tc>
          <w:tcPr>
            <w:tcW w:w="1526" w:type="dxa"/>
          </w:tcPr>
          <w:p w14:paraId="072A4A07" w14:textId="77777777" w:rsidR="006C55D8" w:rsidRPr="00EE46ED" w:rsidRDefault="006C55D8" w:rsidP="00EE46ED">
            <w:pPr>
              <w:jc w:val="center"/>
              <w:rPr>
                <w:rFonts w:ascii="Arial" w:hAnsi="Arial" w:cs="Arial"/>
                <w:sz w:val="18"/>
                <w:szCs w:val="18"/>
              </w:rPr>
            </w:pPr>
            <w:r w:rsidRPr="00EE46ED">
              <w:rPr>
                <w:rFonts w:ascii="Arial" w:hAnsi="Arial" w:cs="Arial"/>
                <w:b/>
                <w:sz w:val="18"/>
                <w:szCs w:val="18"/>
              </w:rPr>
              <w:t>A</w:t>
            </w:r>
            <w:r w:rsidRPr="00EE46ED">
              <w:rPr>
                <w:rFonts w:ascii="Arial" w:hAnsi="Arial" w:cs="Arial"/>
                <w:sz w:val="18"/>
                <w:szCs w:val="18"/>
              </w:rPr>
              <w:t xml:space="preserve">: </w:t>
            </w:r>
            <w:proofErr w:type="spellStart"/>
            <w:r w:rsidRPr="00EE46ED">
              <w:rPr>
                <w:rFonts w:ascii="Arial" w:hAnsi="Arial" w:cs="Arial"/>
                <w:sz w:val="18"/>
                <w:szCs w:val="18"/>
              </w:rPr>
              <w:t>Descarpack</w:t>
            </w:r>
            <w:proofErr w:type="spellEnd"/>
            <w:r w:rsidRPr="00EE46ED">
              <w:rPr>
                <w:rFonts w:ascii="Arial" w:hAnsi="Arial" w:cs="Arial"/>
                <w:sz w:val="18"/>
                <w:szCs w:val="18"/>
              </w:rPr>
              <w:t xml:space="preserve"> insulin 1.0 mL</w:t>
            </w:r>
          </w:p>
        </w:tc>
        <w:tc>
          <w:tcPr>
            <w:tcW w:w="1559" w:type="dxa"/>
          </w:tcPr>
          <w:p w14:paraId="7C66A8C2" w14:textId="77777777" w:rsidR="006C55D8" w:rsidRPr="00EE46ED" w:rsidRDefault="006C55D8" w:rsidP="00EE46ED">
            <w:pPr>
              <w:jc w:val="center"/>
              <w:rPr>
                <w:rFonts w:ascii="Arial" w:hAnsi="Arial" w:cs="Arial"/>
                <w:sz w:val="18"/>
                <w:szCs w:val="18"/>
              </w:rPr>
            </w:pPr>
            <w:r w:rsidRPr="00EE46ED">
              <w:rPr>
                <w:rFonts w:ascii="Arial" w:hAnsi="Arial" w:cs="Arial"/>
                <w:sz w:val="18"/>
                <w:szCs w:val="18"/>
              </w:rPr>
              <w:t>Attachable 26 G ½" (13 x 0.45 mm)</w:t>
            </w:r>
          </w:p>
        </w:tc>
        <w:tc>
          <w:tcPr>
            <w:tcW w:w="2693" w:type="dxa"/>
          </w:tcPr>
          <w:p w14:paraId="09651FDA" w14:textId="77777777" w:rsidR="006C55D8" w:rsidRPr="00EE46ED" w:rsidRDefault="006C55D8" w:rsidP="00EE46ED">
            <w:pPr>
              <w:jc w:val="center"/>
              <w:rPr>
                <w:rFonts w:ascii="Arial" w:hAnsi="Arial" w:cs="Arial"/>
                <w:sz w:val="18"/>
                <w:szCs w:val="18"/>
              </w:rPr>
            </w:pPr>
            <w:r w:rsidRPr="00EE46ED">
              <w:rPr>
                <w:rFonts w:ascii="Arial" w:hAnsi="Arial" w:cs="Arial"/>
                <w:sz w:val="18"/>
                <w:szCs w:val="18"/>
              </w:rPr>
              <w:t xml:space="preserve">Jiangsu </w:t>
            </w:r>
            <w:proofErr w:type="spellStart"/>
            <w:r w:rsidRPr="00EE46ED">
              <w:rPr>
                <w:rFonts w:ascii="Arial" w:hAnsi="Arial" w:cs="Arial"/>
                <w:sz w:val="18"/>
                <w:szCs w:val="18"/>
              </w:rPr>
              <w:t>Jichun</w:t>
            </w:r>
            <w:proofErr w:type="spellEnd"/>
            <w:r w:rsidRPr="00EE46ED">
              <w:rPr>
                <w:rFonts w:ascii="Arial" w:hAnsi="Arial" w:cs="Arial"/>
                <w:sz w:val="18"/>
                <w:szCs w:val="18"/>
              </w:rPr>
              <w:t xml:space="preserve"> Medical Devices Co., Ltd., Changzhou/Jiangsu, China</w:t>
            </w:r>
          </w:p>
        </w:tc>
        <w:tc>
          <w:tcPr>
            <w:tcW w:w="2552" w:type="dxa"/>
          </w:tcPr>
          <w:p w14:paraId="0783ADF7" w14:textId="77777777" w:rsidR="006C55D8" w:rsidRPr="00EE46ED" w:rsidRDefault="006C55D8" w:rsidP="00EE46ED">
            <w:pPr>
              <w:jc w:val="center"/>
              <w:rPr>
                <w:rFonts w:ascii="Arial" w:hAnsi="Arial" w:cs="Arial"/>
                <w:sz w:val="18"/>
                <w:szCs w:val="18"/>
                <w:lang w:val="pt-BR"/>
              </w:rPr>
            </w:pPr>
            <w:proofErr w:type="spellStart"/>
            <w:r w:rsidRPr="00EE46ED">
              <w:rPr>
                <w:rFonts w:ascii="Arial" w:hAnsi="Arial" w:cs="Arial"/>
                <w:sz w:val="18"/>
                <w:szCs w:val="18"/>
                <w:lang w:val="pt-BR"/>
              </w:rPr>
              <w:t>Descarpack</w:t>
            </w:r>
            <w:proofErr w:type="spellEnd"/>
            <w:r w:rsidRPr="00EE46ED">
              <w:rPr>
                <w:rFonts w:ascii="Arial" w:hAnsi="Arial" w:cs="Arial"/>
                <w:sz w:val="18"/>
                <w:szCs w:val="18"/>
                <w:lang w:val="pt-BR"/>
              </w:rPr>
              <w:t xml:space="preserve"> </w:t>
            </w:r>
            <w:proofErr w:type="spellStart"/>
            <w:r w:rsidRPr="00EE46ED">
              <w:rPr>
                <w:rFonts w:ascii="Arial" w:hAnsi="Arial" w:cs="Arial"/>
                <w:sz w:val="18"/>
                <w:szCs w:val="18"/>
                <w:lang w:val="pt-BR"/>
              </w:rPr>
              <w:t>Disposables</w:t>
            </w:r>
            <w:proofErr w:type="spellEnd"/>
            <w:r w:rsidRPr="00EE46ED">
              <w:rPr>
                <w:rFonts w:ascii="Arial" w:hAnsi="Arial" w:cs="Arial"/>
                <w:sz w:val="18"/>
                <w:szCs w:val="18"/>
                <w:lang w:val="pt-BR"/>
              </w:rPr>
              <w:t xml:space="preserve"> </w:t>
            </w:r>
            <w:proofErr w:type="spellStart"/>
            <w:r w:rsidRPr="00EE46ED">
              <w:rPr>
                <w:rFonts w:ascii="Arial" w:hAnsi="Arial" w:cs="Arial"/>
                <w:sz w:val="18"/>
                <w:szCs w:val="18"/>
                <w:lang w:val="pt-BR"/>
              </w:rPr>
              <w:t>of</w:t>
            </w:r>
            <w:proofErr w:type="spellEnd"/>
            <w:r w:rsidRPr="00EE46ED">
              <w:rPr>
                <w:rFonts w:ascii="Arial" w:hAnsi="Arial" w:cs="Arial"/>
                <w:sz w:val="18"/>
                <w:szCs w:val="18"/>
                <w:lang w:val="pt-BR"/>
              </w:rPr>
              <w:t xml:space="preserve"> </w:t>
            </w:r>
            <w:proofErr w:type="spellStart"/>
            <w:r w:rsidRPr="00EE46ED">
              <w:rPr>
                <w:rFonts w:ascii="Arial" w:hAnsi="Arial" w:cs="Arial"/>
                <w:sz w:val="18"/>
                <w:szCs w:val="18"/>
                <w:lang w:val="pt-BR"/>
              </w:rPr>
              <w:t>Brazil</w:t>
            </w:r>
            <w:proofErr w:type="spellEnd"/>
            <w:r w:rsidRPr="00EE46ED">
              <w:rPr>
                <w:rFonts w:ascii="Arial" w:hAnsi="Arial" w:cs="Arial"/>
                <w:sz w:val="18"/>
                <w:szCs w:val="18"/>
                <w:lang w:val="pt-BR"/>
              </w:rPr>
              <w:t xml:space="preserve"> Ltda., São Paulo/SP, </w:t>
            </w:r>
            <w:proofErr w:type="spellStart"/>
            <w:r w:rsidRPr="00EE46ED">
              <w:rPr>
                <w:rFonts w:ascii="Arial" w:hAnsi="Arial" w:cs="Arial"/>
                <w:sz w:val="18"/>
                <w:szCs w:val="18"/>
                <w:lang w:val="pt-BR"/>
              </w:rPr>
              <w:t>Brazil</w:t>
            </w:r>
            <w:proofErr w:type="spellEnd"/>
          </w:p>
        </w:tc>
        <w:tc>
          <w:tcPr>
            <w:tcW w:w="1134" w:type="dxa"/>
          </w:tcPr>
          <w:p w14:paraId="61B57FF2" w14:textId="77777777" w:rsidR="006C55D8" w:rsidRPr="00EE46ED" w:rsidRDefault="006C55D8" w:rsidP="00EE46ED">
            <w:pPr>
              <w:jc w:val="center"/>
              <w:rPr>
                <w:rFonts w:ascii="Arial" w:hAnsi="Arial" w:cs="Arial"/>
                <w:sz w:val="18"/>
                <w:szCs w:val="18"/>
              </w:rPr>
            </w:pPr>
            <w:r w:rsidRPr="00EE46ED">
              <w:rPr>
                <w:rFonts w:ascii="Arial" w:hAnsi="Arial" w:cs="Arial"/>
                <w:sz w:val="18"/>
                <w:szCs w:val="18"/>
              </w:rPr>
              <w:t>SSIAAA003B</w:t>
            </w:r>
          </w:p>
        </w:tc>
      </w:tr>
      <w:tr w:rsidR="006C55D8" w:rsidRPr="00B34385" w14:paraId="5C8EA84F" w14:textId="77777777" w:rsidTr="00785BB5">
        <w:tc>
          <w:tcPr>
            <w:tcW w:w="1526" w:type="dxa"/>
          </w:tcPr>
          <w:p w14:paraId="3FB52537" w14:textId="77777777" w:rsidR="006C55D8" w:rsidRPr="00EE46ED" w:rsidRDefault="006C55D8" w:rsidP="00EE46ED">
            <w:pPr>
              <w:jc w:val="center"/>
              <w:rPr>
                <w:rFonts w:ascii="Arial" w:hAnsi="Arial" w:cs="Arial"/>
                <w:sz w:val="18"/>
                <w:szCs w:val="18"/>
              </w:rPr>
            </w:pPr>
            <w:r w:rsidRPr="00EE46ED">
              <w:rPr>
                <w:rFonts w:ascii="Arial" w:hAnsi="Arial" w:cs="Arial"/>
                <w:b/>
                <w:sz w:val="18"/>
                <w:szCs w:val="18"/>
              </w:rPr>
              <w:t>B</w:t>
            </w:r>
            <w:r w:rsidRPr="00EE46ED">
              <w:rPr>
                <w:rFonts w:ascii="Arial" w:hAnsi="Arial" w:cs="Arial"/>
                <w:sz w:val="18"/>
                <w:szCs w:val="18"/>
              </w:rPr>
              <w:t xml:space="preserve">: </w:t>
            </w:r>
            <w:proofErr w:type="spellStart"/>
            <w:r w:rsidRPr="00EE46ED">
              <w:rPr>
                <w:rFonts w:ascii="Arial" w:hAnsi="Arial" w:cs="Arial"/>
                <w:sz w:val="18"/>
                <w:szCs w:val="18"/>
              </w:rPr>
              <w:t>Solidor</w:t>
            </w:r>
            <w:proofErr w:type="spellEnd"/>
            <w:r w:rsidRPr="00EE46ED">
              <w:rPr>
                <w:rFonts w:ascii="Arial" w:hAnsi="Arial" w:cs="Arial"/>
                <w:sz w:val="18"/>
                <w:szCs w:val="18"/>
              </w:rPr>
              <w:t xml:space="preserve"> Insulin 1.0 mL</w:t>
            </w:r>
          </w:p>
        </w:tc>
        <w:tc>
          <w:tcPr>
            <w:tcW w:w="1559" w:type="dxa"/>
          </w:tcPr>
          <w:p w14:paraId="236178A3" w14:textId="77777777" w:rsidR="006C55D8" w:rsidRPr="00EE46ED" w:rsidRDefault="006C55D8" w:rsidP="00EE46ED">
            <w:pPr>
              <w:jc w:val="center"/>
              <w:rPr>
                <w:rFonts w:ascii="Arial" w:hAnsi="Arial" w:cs="Arial"/>
                <w:sz w:val="18"/>
                <w:szCs w:val="18"/>
              </w:rPr>
            </w:pPr>
            <w:r w:rsidRPr="00EE46ED">
              <w:rPr>
                <w:rFonts w:ascii="Arial" w:hAnsi="Arial" w:cs="Arial"/>
                <w:sz w:val="18"/>
                <w:szCs w:val="18"/>
              </w:rPr>
              <w:t>Fixed 30 G 5/16" (8 x 0.30mm)</w:t>
            </w:r>
          </w:p>
        </w:tc>
        <w:tc>
          <w:tcPr>
            <w:tcW w:w="2693" w:type="dxa"/>
          </w:tcPr>
          <w:p w14:paraId="6D5DCDE5" w14:textId="77777777" w:rsidR="006C55D8" w:rsidRPr="00EE46ED" w:rsidRDefault="006C55D8" w:rsidP="00EE46ED">
            <w:pPr>
              <w:jc w:val="center"/>
              <w:rPr>
                <w:rFonts w:ascii="Arial" w:hAnsi="Arial" w:cs="Arial"/>
                <w:sz w:val="18"/>
                <w:szCs w:val="18"/>
              </w:rPr>
            </w:pPr>
            <w:r w:rsidRPr="00EE46ED">
              <w:rPr>
                <w:rFonts w:ascii="Arial" w:hAnsi="Arial" w:cs="Arial"/>
                <w:sz w:val="18"/>
                <w:szCs w:val="18"/>
              </w:rPr>
              <w:t xml:space="preserve">Anhui </w:t>
            </w:r>
            <w:proofErr w:type="spellStart"/>
            <w:r w:rsidRPr="00EE46ED">
              <w:rPr>
                <w:rFonts w:ascii="Arial" w:hAnsi="Arial" w:cs="Arial"/>
                <w:sz w:val="18"/>
                <w:szCs w:val="18"/>
              </w:rPr>
              <w:t>Easyway</w:t>
            </w:r>
            <w:proofErr w:type="spellEnd"/>
            <w:r w:rsidRPr="00EE46ED">
              <w:rPr>
                <w:rFonts w:ascii="Arial" w:hAnsi="Arial" w:cs="Arial"/>
                <w:sz w:val="18"/>
                <w:szCs w:val="18"/>
              </w:rPr>
              <w:t xml:space="preserve"> Medical Supplies Co., LTD, </w:t>
            </w:r>
            <w:proofErr w:type="spellStart"/>
            <w:r w:rsidRPr="00EE46ED">
              <w:rPr>
                <w:rFonts w:ascii="Arial" w:hAnsi="Arial" w:cs="Arial"/>
                <w:sz w:val="18"/>
                <w:szCs w:val="18"/>
              </w:rPr>
              <w:t>Tianchang</w:t>
            </w:r>
            <w:proofErr w:type="spellEnd"/>
            <w:r w:rsidRPr="00EE46ED">
              <w:rPr>
                <w:rFonts w:ascii="Arial" w:hAnsi="Arial" w:cs="Arial"/>
                <w:sz w:val="18"/>
                <w:szCs w:val="18"/>
              </w:rPr>
              <w:t xml:space="preserve"> / Anhui, China</w:t>
            </w:r>
          </w:p>
        </w:tc>
        <w:tc>
          <w:tcPr>
            <w:tcW w:w="2552" w:type="dxa"/>
          </w:tcPr>
          <w:p w14:paraId="42B0AB60" w14:textId="77777777" w:rsidR="006C55D8" w:rsidRPr="00EE46ED" w:rsidRDefault="006C55D8" w:rsidP="00EE46ED">
            <w:pPr>
              <w:jc w:val="center"/>
              <w:rPr>
                <w:rFonts w:ascii="Arial" w:hAnsi="Arial" w:cs="Arial"/>
                <w:sz w:val="18"/>
                <w:szCs w:val="18"/>
                <w:lang w:val="pt-BR"/>
              </w:rPr>
            </w:pPr>
            <w:r w:rsidRPr="00EE46ED">
              <w:rPr>
                <w:rFonts w:ascii="Arial" w:hAnsi="Arial" w:cs="Arial"/>
                <w:sz w:val="18"/>
                <w:szCs w:val="18"/>
                <w:lang w:val="pt-BR"/>
              </w:rPr>
              <w:t xml:space="preserve">Labor </w:t>
            </w:r>
            <w:proofErr w:type="spellStart"/>
            <w:r w:rsidRPr="00EE46ED">
              <w:rPr>
                <w:rFonts w:ascii="Arial" w:hAnsi="Arial" w:cs="Arial"/>
                <w:sz w:val="18"/>
                <w:szCs w:val="18"/>
                <w:lang w:val="pt-BR"/>
              </w:rPr>
              <w:t>Import</w:t>
            </w:r>
            <w:proofErr w:type="spellEnd"/>
            <w:r w:rsidRPr="00EE46ED">
              <w:rPr>
                <w:rFonts w:ascii="Arial" w:hAnsi="Arial" w:cs="Arial"/>
                <w:sz w:val="18"/>
                <w:szCs w:val="18"/>
                <w:lang w:val="pt-BR"/>
              </w:rPr>
              <w:t xml:space="preserve"> Com. Imp. Exp. </w:t>
            </w:r>
            <w:proofErr w:type="spellStart"/>
            <w:r w:rsidRPr="00EE46ED">
              <w:rPr>
                <w:rFonts w:ascii="Arial" w:hAnsi="Arial" w:cs="Arial"/>
                <w:sz w:val="18"/>
                <w:szCs w:val="18"/>
                <w:lang w:val="pt-BR"/>
              </w:rPr>
              <w:t>Ltda</w:t>
            </w:r>
            <w:proofErr w:type="spellEnd"/>
            <w:r w:rsidRPr="00EE46ED">
              <w:rPr>
                <w:rFonts w:ascii="Arial" w:hAnsi="Arial" w:cs="Arial"/>
                <w:sz w:val="18"/>
                <w:szCs w:val="18"/>
                <w:lang w:val="pt-BR"/>
              </w:rPr>
              <w:t xml:space="preserve">, Osasco/São Paulo, </w:t>
            </w:r>
            <w:proofErr w:type="spellStart"/>
            <w:r w:rsidRPr="00EE46ED">
              <w:rPr>
                <w:rFonts w:ascii="Arial" w:hAnsi="Arial" w:cs="Arial"/>
                <w:sz w:val="18"/>
                <w:szCs w:val="18"/>
                <w:lang w:val="pt-BR"/>
              </w:rPr>
              <w:t>Brazil</w:t>
            </w:r>
            <w:proofErr w:type="spellEnd"/>
          </w:p>
        </w:tc>
        <w:tc>
          <w:tcPr>
            <w:tcW w:w="1134" w:type="dxa"/>
          </w:tcPr>
          <w:p w14:paraId="0EAB4BFB" w14:textId="77777777" w:rsidR="006C55D8" w:rsidRPr="00EE46ED" w:rsidRDefault="006C55D8" w:rsidP="00EE46ED">
            <w:pPr>
              <w:jc w:val="center"/>
              <w:rPr>
                <w:rFonts w:ascii="Arial" w:hAnsi="Arial" w:cs="Arial"/>
                <w:sz w:val="18"/>
                <w:szCs w:val="18"/>
              </w:rPr>
            </w:pPr>
            <w:r w:rsidRPr="00EE46ED">
              <w:rPr>
                <w:rFonts w:ascii="Arial" w:hAnsi="Arial" w:cs="Arial"/>
                <w:sz w:val="18"/>
                <w:szCs w:val="18"/>
              </w:rPr>
              <w:t>63117093</w:t>
            </w:r>
          </w:p>
        </w:tc>
      </w:tr>
      <w:tr w:rsidR="006C55D8" w:rsidRPr="00B34385" w14:paraId="7536BC74" w14:textId="77777777" w:rsidTr="00785BB5">
        <w:tc>
          <w:tcPr>
            <w:tcW w:w="1526" w:type="dxa"/>
          </w:tcPr>
          <w:p w14:paraId="67DBCD84" w14:textId="77777777" w:rsidR="006C55D8" w:rsidRPr="00EE46ED" w:rsidRDefault="006C55D8" w:rsidP="00EE46ED">
            <w:pPr>
              <w:jc w:val="center"/>
              <w:rPr>
                <w:rFonts w:ascii="Arial" w:hAnsi="Arial" w:cs="Arial"/>
                <w:sz w:val="18"/>
                <w:szCs w:val="18"/>
              </w:rPr>
            </w:pPr>
            <w:r w:rsidRPr="00EE46ED">
              <w:rPr>
                <w:rFonts w:ascii="Arial" w:hAnsi="Arial" w:cs="Arial"/>
                <w:b/>
                <w:sz w:val="18"/>
                <w:szCs w:val="18"/>
              </w:rPr>
              <w:t>C</w:t>
            </w:r>
            <w:r w:rsidRPr="00EE46ED">
              <w:rPr>
                <w:rFonts w:ascii="Arial" w:hAnsi="Arial" w:cs="Arial"/>
                <w:sz w:val="18"/>
                <w:szCs w:val="18"/>
              </w:rPr>
              <w:t xml:space="preserve">: </w:t>
            </w:r>
            <w:proofErr w:type="spellStart"/>
            <w:r w:rsidRPr="00EE46ED">
              <w:rPr>
                <w:rFonts w:ascii="Arial" w:hAnsi="Arial" w:cs="Arial"/>
                <w:sz w:val="18"/>
                <w:szCs w:val="18"/>
              </w:rPr>
              <w:t>Injex</w:t>
            </w:r>
            <w:proofErr w:type="spellEnd"/>
            <w:r w:rsidRPr="00EE46ED">
              <w:rPr>
                <w:rFonts w:ascii="Arial" w:hAnsi="Arial" w:cs="Arial"/>
                <w:sz w:val="18"/>
                <w:szCs w:val="18"/>
              </w:rPr>
              <w:t xml:space="preserve"> Stilly Line insulin 0.5 mL</w:t>
            </w:r>
          </w:p>
        </w:tc>
        <w:tc>
          <w:tcPr>
            <w:tcW w:w="1559" w:type="dxa"/>
          </w:tcPr>
          <w:p w14:paraId="76683397" w14:textId="77777777" w:rsidR="006C55D8" w:rsidRPr="00EE46ED" w:rsidRDefault="006C55D8" w:rsidP="00EE46ED">
            <w:pPr>
              <w:jc w:val="center"/>
              <w:rPr>
                <w:rFonts w:ascii="Arial" w:hAnsi="Arial" w:cs="Arial"/>
                <w:sz w:val="18"/>
                <w:szCs w:val="18"/>
              </w:rPr>
            </w:pPr>
            <w:r w:rsidRPr="00EE46ED">
              <w:rPr>
                <w:rFonts w:ascii="Arial" w:hAnsi="Arial" w:cs="Arial"/>
                <w:sz w:val="18"/>
                <w:szCs w:val="18"/>
              </w:rPr>
              <w:t>Fixed 29 G ½ "(12.7 x 0.33 mm)</w:t>
            </w:r>
          </w:p>
        </w:tc>
        <w:tc>
          <w:tcPr>
            <w:tcW w:w="2693" w:type="dxa"/>
          </w:tcPr>
          <w:p w14:paraId="1690249D" w14:textId="77777777" w:rsidR="006C55D8" w:rsidRPr="00EE46ED" w:rsidRDefault="006C55D8" w:rsidP="00EE46ED">
            <w:pPr>
              <w:jc w:val="center"/>
              <w:rPr>
                <w:rFonts w:ascii="Arial" w:hAnsi="Arial" w:cs="Arial"/>
                <w:sz w:val="18"/>
                <w:szCs w:val="18"/>
                <w:lang w:val="pt-BR"/>
              </w:rPr>
            </w:pPr>
            <w:proofErr w:type="spellStart"/>
            <w:r w:rsidRPr="00EE46ED">
              <w:rPr>
                <w:rFonts w:ascii="Arial" w:hAnsi="Arial" w:cs="Arial"/>
                <w:sz w:val="18"/>
                <w:szCs w:val="18"/>
                <w:lang w:val="pt-BR"/>
              </w:rPr>
              <w:t>Injex</w:t>
            </w:r>
            <w:proofErr w:type="spellEnd"/>
            <w:r w:rsidRPr="00EE46ED">
              <w:rPr>
                <w:rFonts w:ascii="Arial" w:hAnsi="Arial" w:cs="Arial"/>
                <w:sz w:val="18"/>
                <w:szCs w:val="18"/>
                <w:lang w:val="pt-BR"/>
              </w:rPr>
              <w:t xml:space="preserve"> Indústrias Cirúrgicas Ltda., Ourinhos/São Paulo, </w:t>
            </w:r>
            <w:proofErr w:type="spellStart"/>
            <w:r w:rsidRPr="00EE46ED">
              <w:rPr>
                <w:rFonts w:ascii="Arial" w:hAnsi="Arial" w:cs="Arial"/>
                <w:sz w:val="18"/>
                <w:szCs w:val="18"/>
                <w:lang w:val="pt-BR"/>
              </w:rPr>
              <w:t>Brazil</w:t>
            </w:r>
            <w:proofErr w:type="spellEnd"/>
          </w:p>
        </w:tc>
        <w:tc>
          <w:tcPr>
            <w:tcW w:w="2552" w:type="dxa"/>
          </w:tcPr>
          <w:p w14:paraId="32D95F25" w14:textId="77777777" w:rsidR="006C55D8" w:rsidRPr="00EE46ED" w:rsidRDefault="006C55D8" w:rsidP="00EE46ED">
            <w:pPr>
              <w:jc w:val="center"/>
              <w:rPr>
                <w:rFonts w:ascii="Arial" w:hAnsi="Arial" w:cs="Arial"/>
                <w:sz w:val="18"/>
                <w:szCs w:val="18"/>
                <w:lang w:val="pt-BR"/>
              </w:rPr>
            </w:pPr>
            <w:proofErr w:type="spellStart"/>
            <w:r w:rsidRPr="00EE46ED">
              <w:rPr>
                <w:rFonts w:ascii="Arial" w:hAnsi="Arial" w:cs="Arial"/>
                <w:sz w:val="18"/>
                <w:szCs w:val="18"/>
                <w:lang w:val="pt-BR"/>
              </w:rPr>
              <w:t>Injex</w:t>
            </w:r>
            <w:proofErr w:type="spellEnd"/>
            <w:r w:rsidRPr="00EE46ED">
              <w:rPr>
                <w:rFonts w:ascii="Arial" w:hAnsi="Arial" w:cs="Arial"/>
                <w:sz w:val="18"/>
                <w:szCs w:val="18"/>
                <w:lang w:val="pt-BR"/>
              </w:rPr>
              <w:t xml:space="preserve"> Indústrias Cirúrgicas Ltda., Ourinhos/São Paulo, </w:t>
            </w:r>
            <w:proofErr w:type="spellStart"/>
            <w:r w:rsidRPr="00EE46ED">
              <w:rPr>
                <w:rFonts w:ascii="Arial" w:hAnsi="Arial" w:cs="Arial"/>
                <w:sz w:val="18"/>
                <w:szCs w:val="18"/>
                <w:lang w:val="pt-BR"/>
              </w:rPr>
              <w:t>Brazil</w:t>
            </w:r>
            <w:proofErr w:type="spellEnd"/>
          </w:p>
        </w:tc>
        <w:tc>
          <w:tcPr>
            <w:tcW w:w="1134" w:type="dxa"/>
          </w:tcPr>
          <w:p w14:paraId="5823EC8D" w14:textId="77777777" w:rsidR="006C55D8" w:rsidRPr="00EE46ED" w:rsidRDefault="006C55D8" w:rsidP="00EE46ED">
            <w:pPr>
              <w:jc w:val="center"/>
              <w:rPr>
                <w:rFonts w:ascii="Arial" w:hAnsi="Arial" w:cs="Arial"/>
                <w:sz w:val="18"/>
                <w:szCs w:val="18"/>
              </w:rPr>
            </w:pPr>
            <w:r w:rsidRPr="00EE46ED">
              <w:rPr>
                <w:rFonts w:ascii="Arial" w:hAnsi="Arial" w:cs="Arial"/>
                <w:sz w:val="18"/>
                <w:szCs w:val="18"/>
              </w:rPr>
              <w:t>328/18</w:t>
            </w:r>
          </w:p>
        </w:tc>
      </w:tr>
      <w:tr w:rsidR="006C55D8" w:rsidRPr="00B34385" w14:paraId="1952829E" w14:textId="77777777" w:rsidTr="00785BB5">
        <w:tc>
          <w:tcPr>
            <w:tcW w:w="1526" w:type="dxa"/>
          </w:tcPr>
          <w:p w14:paraId="4FE8A92C" w14:textId="77777777" w:rsidR="006C55D8" w:rsidRPr="00EE46ED" w:rsidRDefault="006C55D8" w:rsidP="00EE46ED">
            <w:pPr>
              <w:jc w:val="center"/>
              <w:rPr>
                <w:rFonts w:ascii="Arial" w:hAnsi="Arial" w:cs="Arial"/>
                <w:sz w:val="18"/>
                <w:szCs w:val="18"/>
              </w:rPr>
            </w:pPr>
            <w:r w:rsidRPr="00EE46ED">
              <w:rPr>
                <w:rFonts w:ascii="Arial" w:hAnsi="Arial" w:cs="Arial"/>
                <w:b/>
                <w:sz w:val="18"/>
                <w:szCs w:val="18"/>
              </w:rPr>
              <w:t>D</w:t>
            </w:r>
            <w:r w:rsidRPr="00EE46ED">
              <w:rPr>
                <w:rFonts w:ascii="Arial" w:hAnsi="Arial" w:cs="Arial"/>
                <w:sz w:val="18"/>
                <w:szCs w:val="18"/>
              </w:rPr>
              <w:t>: BD Ultra fine II insulin 0.5 mL</w:t>
            </w:r>
          </w:p>
        </w:tc>
        <w:tc>
          <w:tcPr>
            <w:tcW w:w="1559" w:type="dxa"/>
          </w:tcPr>
          <w:p w14:paraId="2BAEE0B7" w14:textId="77777777" w:rsidR="006C55D8" w:rsidRPr="00EE46ED" w:rsidRDefault="006C55D8" w:rsidP="00EE46ED">
            <w:pPr>
              <w:jc w:val="center"/>
              <w:rPr>
                <w:rFonts w:ascii="Arial" w:hAnsi="Arial" w:cs="Arial"/>
                <w:sz w:val="18"/>
                <w:szCs w:val="18"/>
              </w:rPr>
            </w:pPr>
            <w:r w:rsidRPr="00EE46ED">
              <w:rPr>
                <w:rFonts w:ascii="Arial" w:hAnsi="Arial" w:cs="Arial"/>
                <w:sz w:val="18"/>
                <w:szCs w:val="18"/>
              </w:rPr>
              <w:t>Fixed 30G 5/16" (8 x 0.3 mm)</w:t>
            </w:r>
          </w:p>
        </w:tc>
        <w:tc>
          <w:tcPr>
            <w:tcW w:w="2693" w:type="dxa"/>
          </w:tcPr>
          <w:p w14:paraId="6EEF9D40" w14:textId="77777777" w:rsidR="006C55D8" w:rsidRPr="00EE46ED" w:rsidRDefault="006C55D8" w:rsidP="00EE46ED">
            <w:pPr>
              <w:jc w:val="center"/>
              <w:rPr>
                <w:rFonts w:ascii="Arial" w:hAnsi="Arial" w:cs="Arial"/>
                <w:sz w:val="18"/>
                <w:szCs w:val="18"/>
              </w:rPr>
            </w:pPr>
            <w:r w:rsidRPr="00EE46ED">
              <w:rPr>
                <w:rFonts w:ascii="Arial" w:hAnsi="Arial" w:cs="Arial"/>
                <w:sz w:val="18"/>
                <w:szCs w:val="18"/>
              </w:rPr>
              <w:t>Becton Dickinson and Company, Franklin Lakes, New Jersey, USA</w:t>
            </w:r>
          </w:p>
        </w:tc>
        <w:tc>
          <w:tcPr>
            <w:tcW w:w="2552" w:type="dxa"/>
          </w:tcPr>
          <w:p w14:paraId="7970991B" w14:textId="77777777" w:rsidR="006C55D8" w:rsidRPr="00EE46ED" w:rsidRDefault="006C55D8" w:rsidP="00EE46ED">
            <w:pPr>
              <w:jc w:val="center"/>
              <w:rPr>
                <w:rFonts w:ascii="Arial" w:hAnsi="Arial" w:cs="Arial"/>
                <w:sz w:val="18"/>
                <w:szCs w:val="18"/>
              </w:rPr>
            </w:pPr>
            <w:r w:rsidRPr="00EE46ED">
              <w:rPr>
                <w:rFonts w:ascii="Arial" w:hAnsi="Arial" w:cs="Arial"/>
                <w:sz w:val="18"/>
                <w:szCs w:val="18"/>
              </w:rPr>
              <w:t>Becton Dickinson Argentina SRL, Lavoisier, Malvinas Argentina</w:t>
            </w:r>
          </w:p>
        </w:tc>
        <w:tc>
          <w:tcPr>
            <w:tcW w:w="1134" w:type="dxa"/>
          </w:tcPr>
          <w:p w14:paraId="6FAEA08F" w14:textId="77777777" w:rsidR="006C55D8" w:rsidRPr="00EE46ED" w:rsidRDefault="006C55D8" w:rsidP="00EE46ED">
            <w:pPr>
              <w:jc w:val="center"/>
              <w:rPr>
                <w:rFonts w:ascii="Arial" w:hAnsi="Arial" w:cs="Arial"/>
                <w:sz w:val="18"/>
                <w:szCs w:val="18"/>
              </w:rPr>
            </w:pPr>
            <w:r w:rsidRPr="00EE46ED">
              <w:rPr>
                <w:rFonts w:ascii="Arial" w:hAnsi="Arial" w:cs="Arial"/>
                <w:sz w:val="18"/>
                <w:szCs w:val="18"/>
              </w:rPr>
              <w:t>7352839</w:t>
            </w:r>
          </w:p>
        </w:tc>
      </w:tr>
      <w:tr w:rsidR="006C55D8" w:rsidRPr="00B34385" w14:paraId="6490452C" w14:textId="77777777" w:rsidTr="00785BB5">
        <w:tc>
          <w:tcPr>
            <w:tcW w:w="1526" w:type="dxa"/>
          </w:tcPr>
          <w:p w14:paraId="0D6993D6" w14:textId="77777777" w:rsidR="006C55D8" w:rsidRPr="00EE46ED" w:rsidRDefault="006C55D8" w:rsidP="00EE46ED">
            <w:pPr>
              <w:jc w:val="center"/>
              <w:rPr>
                <w:rFonts w:ascii="Arial" w:hAnsi="Arial" w:cs="Arial"/>
                <w:sz w:val="18"/>
                <w:szCs w:val="18"/>
              </w:rPr>
            </w:pPr>
            <w:r w:rsidRPr="00EE46ED">
              <w:rPr>
                <w:rFonts w:ascii="Arial" w:hAnsi="Arial" w:cs="Arial"/>
                <w:b/>
                <w:sz w:val="18"/>
                <w:szCs w:val="18"/>
              </w:rPr>
              <w:t>E</w:t>
            </w:r>
            <w:r w:rsidRPr="00EE46ED">
              <w:rPr>
                <w:rFonts w:ascii="Arial" w:hAnsi="Arial" w:cs="Arial"/>
                <w:sz w:val="18"/>
                <w:szCs w:val="18"/>
              </w:rPr>
              <w:t>: SR insulin 1.0 mL</w:t>
            </w:r>
          </w:p>
        </w:tc>
        <w:tc>
          <w:tcPr>
            <w:tcW w:w="1559" w:type="dxa"/>
          </w:tcPr>
          <w:p w14:paraId="26592135" w14:textId="77777777" w:rsidR="006C55D8" w:rsidRPr="00EE46ED" w:rsidRDefault="006C55D8" w:rsidP="00EE46ED">
            <w:pPr>
              <w:jc w:val="center"/>
              <w:rPr>
                <w:rFonts w:ascii="Arial" w:hAnsi="Arial" w:cs="Arial"/>
                <w:sz w:val="18"/>
                <w:szCs w:val="18"/>
              </w:rPr>
            </w:pPr>
            <w:r w:rsidRPr="00EE46ED">
              <w:rPr>
                <w:rFonts w:ascii="Arial" w:hAnsi="Arial" w:cs="Arial"/>
                <w:sz w:val="18"/>
                <w:szCs w:val="18"/>
              </w:rPr>
              <w:t>Fixed 0.45 x 13 mm</w:t>
            </w:r>
          </w:p>
        </w:tc>
        <w:tc>
          <w:tcPr>
            <w:tcW w:w="2693" w:type="dxa"/>
          </w:tcPr>
          <w:p w14:paraId="445BA507" w14:textId="77777777" w:rsidR="006C55D8" w:rsidRPr="00EE46ED" w:rsidRDefault="006C55D8" w:rsidP="00EE46ED">
            <w:pPr>
              <w:jc w:val="center"/>
              <w:rPr>
                <w:rFonts w:ascii="Arial" w:hAnsi="Arial" w:cs="Arial"/>
                <w:sz w:val="18"/>
                <w:szCs w:val="18"/>
                <w:lang w:val="pt-BR"/>
              </w:rPr>
            </w:pPr>
            <w:r w:rsidRPr="00EE46ED">
              <w:rPr>
                <w:rFonts w:ascii="Arial" w:hAnsi="Arial" w:cs="Arial"/>
                <w:sz w:val="18"/>
                <w:szCs w:val="18"/>
                <w:lang w:val="pt-BR"/>
              </w:rPr>
              <w:t xml:space="preserve">Saldanha Rodrigues Ltda., Manaus/Amazonas, </w:t>
            </w:r>
            <w:proofErr w:type="spellStart"/>
            <w:r w:rsidRPr="00EE46ED">
              <w:rPr>
                <w:rFonts w:ascii="Arial" w:hAnsi="Arial" w:cs="Arial"/>
                <w:sz w:val="18"/>
                <w:szCs w:val="18"/>
                <w:lang w:val="pt-BR"/>
              </w:rPr>
              <w:t>Brazil</w:t>
            </w:r>
            <w:proofErr w:type="spellEnd"/>
          </w:p>
        </w:tc>
        <w:tc>
          <w:tcPr>
            <w:tcW w:w="2552" w:type="dxa"/>
          </w:tcPr>
          <w:p w14:paraId="0AD6CEEB" w14:textId="77777777" w:rsidR="006C55D8" w:rsidRPr="00EE46ED" w:rsidRDefault="006C55D8" w:rsidP="00EE46ED">
            <w:pPr>
              <w:jc w:val="center"/>
              <w:rPr>
                <w:rFonts w:ascii="Arial" w:hAnsi="Arial" w:cs="Arial"/>
                <w:sz w:val="18"/>
                <w:szCs w:val="18"/>
                <w:lang w:val="pt-BR"/>
              </w:rPr>
            </w:pPr>
            <w:r w:rsidRPr="00EE46ED">
              <w:rPr>
                <w:rFonts w:ascii="Arial" w:hAnsi="Arial" w:cs="Arial"/>
                <w:sz w:val="18"/>
                <w:szCs w:val="18"/>
                <w:lang w:val="pt-BR"/>
              </w:rPr>
              <w:t xml:space="preserve">Saldanha Rodrigues Ltda., Manaus/Amazonas, </w:t>
            </w:r>
            <w:proofErr w:type="spellStart"/>
            <w:r w:rsidRPr="00EE46ED">
              <w:rPr>
                <w:rFonts w:ascii="Arial" w:hAnsi="Arial" w:cs="Arial"/>
                <w:sz w:val="18"/>
                <w:szCs w:val="18"/>
                <w:lang w:val="pt-BR"/>
              </w:rPr>
              <w:t>Brazil</w:t>
            </w:r>
            <w:proofErr w:type="spellEnd"/>
          </w:p>
        </w:tc>
        <w:tc>
          <w:tcPr>
            <w:tcW w:w="1134" w:type="dxa"/>
          </w:tcPr>
          <w:p w14:paraId="6DCCCAE2" w14:textId="77777777" w:rsidR="006C55D8" w:rsidRPr="00EE46ED" w:rsidRDefault="006C55D8" w:rsidP="00EE46ED">
            <w:pPr>
              <w:jc w:val="center"/>
              <w:rPr>
                <w:rFonts w:ascii="Arial" w:hAnsi="Arial" w:cs="Arial"/>
                <w:sz w:val="18"/>
                <w:szCs w:val="18"/>
              </w:rPr>
            </w:pPr>
            <w:r w:rsidRPr="00EE46ED">
              <w:rPr>
                <w:rFonts w:ascii="Arial" w:hAnsi="Arial" w:cs="Arial"/>
                <w:sz w:val="18"/>
                <w:szCs w:val="18"/>
              </w:rPr>
              <w:t>1351L4</w:t>
            </w:r>
          </w:p>
        </w:tc>
      </w:tr>
      <w:tr w:rsidR="006C55D8" w:rsidRPr="00B34385" w14:paraId="02F379FB" w14:textId="77777777" w:rsidTr="00785BB5">
        <w:tc>
          <w:tcPr>
            <w:tcW w:w="1526" w:type="dxa"/>
          </w:tcPr>
          <w:p w14:paraId="0DBA999B" w14:textId="77777777" w:rsidR="006C55D8" w:rsidRPr="00EE46ED" w:rsidRDefault="006C55D8" w:rsidP="00EE46ED">
            <w:pPr>
              <w:jc w:val="center"/>
              <w:rPr>
                <w:rFonts w:ascii="Arial" w:hAnsi="Arial" w:cs="Arial"/>
                <w:sz w:val="18"/>
                <w:szCs w:val="18"/>
              </w:rPr>
            </w:pPr>
            <w:r w:rsidRPr="00EE46ED">
              <w:rPr>
                <w:rFonts w:ascii="Arial" w:hAnsi="Arial" w:cs="Arial"/>
                <w:b/>
                <w:sz w:val="18"/>
                <w:szCs w:val="18"/>
              </w:rPr>
              <w:t>F</w:t>
            </w:r>
            <w:r w:rsidRPr="00EE46ED">
              <w:rPr>
                <w:rFonts w:ascii="Arial" w:hAnsi="Arial" w:cs="Arial"/>
                <w:sz w:val="18"/>
                <w:szCs w:val="18"/>
              </w:rPr>
              <w:t>: BD Plastipak insulin 1.0 mL</w:t>
            </w:r>
          </w:p>
        </w:tc>
        <w:tc>
          <w:tcPr>
            <w:tcW w:w="1559" w:type="dxa"/>
          </w:tcPr>
          <w:p w14:paraId="4AA38302" w14:textId="77777777" w:rsidR="006C55D8" w:rsidRPr="00EE46ED" w:rsidRDefault="006C55D8" w:rsidP="00EE46ED">
            <w:pPr>
              <w:jc w:val="center"/>
              <w:rPr>
                <w:rFonts w:ascii="Arial" w:hAnsi="Arial" w:cs="Arial"/>
                <w:sz w:val="18"/>
                <w:szCs w:val="18"/>
              </w:rPr>
            </w:pPr>
            <w:r w:rsidRPr="00EE46ED">
              <w:rPr>
                <w:rFonts w:ascii="Arial" w:hAnsi="Arial" w:cs="Arial"/>
                <w:sz w:val="18"/>
                <w:szCs w:val="18"/>
              </w:rPr>
              <w:t>Attachable 27.5G ½ "(0.38 x 13 mm)</w:t>
            </w:r>
          </w:p>
        </w:tc>
        <w:tc>
          <w:tcPr>
            <w:tcW w:w="2693" w:type="dxa"/>
          </w:tcPr>
          <w:p w14:paraId="7DE5CA4D" w14:textId="77777777" w:rsidR="006C55D8" w:rsidRPr="00EE46ED" w:rsidRDefault="006C55D8" w:rsidP="00EE46ED">
            <w:pPr>
              <w:jc w:val="center"/>
              <w:rPr>
                <w:rFonts w:ascii="Arial" w:hAnsi="Arial" w:cs="Arial"/>
                <w:sz w:val="18"/>
                <w:szCs w:val="18"/>
              </w:rPr>
            </w:pPr>
            <w:r w:rsidRPr="00EE46ED">
              <w:rPr>
                <w:rFonts w:ascii="Arial" w:hAnsi="Arial" w:cs="Arial"/>
                <w:sz w:val="18"/>
                <w:szCs w:val="18"/>
              </w:rPr>
              <w:t>Becton Dickinson Ind. Cir. Ltda., Curitiba/Paraná, Brazil</w:t>
            </w:r>
          </w:p>
        </w:tc>
        <w:tc>
          <w:tcPr>
            <w:tcW w:w="2552" w:type="dxa"/>
          </w:tcPr>
          <w:p w14:paraId="738EDF5C" w14:textId="77777777" w:rsidR="006C55D8" w:rsidRPr="00EE46ED" w:rsidRDefault="006C55D8" w:rsidP="00EE46ED">
            <w:pPr>
              <w:jc w:val="center"/>
              <w:rPr>
                <w:rFonts w:ascii="Arial" w:hAnsi="Arial" w:cs="Arial"/>
                <w:sz w:val="18"/>
                <w:szCs w:val="18"/>
              </w:rPr>
            </w:pPr>
            <w:r w:rsidRPr="00EE46ED">
              <w:rPr>
                <w:rFonts w:ascii="Arial" w:hAnsi="Arial" w:cs="Arial"/>
                <w:sz w:val="18"/>
                <w:szCs w:val="18"/>
              </w:rPr>
              <w:t>Becton Dickinson Ind. Cir. Ltda., Curitiba/Paraná, Brazil</w:t>
            </w:r>
          </w:p>
        </w:tc>
        <w:tc>
          <w:tcPr>
            <w:tcW w:w="1134" w:type="dxa"/>
          </w:tcPr>
          <w:p w14:paraId="4B1BC222" w14:textId="77777777" w:rsidR="006C55D8" w:rsidRPr="00EE46ED" w:rsidRDefault="006C55D8" w:rsidP="00EE46ED">
            <w:pPr>
              <w:jc w:val="center"/>
              <w:rPr>
                <w:rFonts w:ascii="Arial" w:hAnsi="Arial" w:cs="Arial"/>
                <w:sz w:val="18"/>
                <w:szCs w:val="18"/>
              </w:rPr>
            </w:pPr>
            <w:r w:rsidRPr="00EE46ED">
              <w:rPr>
                <w:rFonts w:ascii="Arial" w:hAnsi="Arial" w:cs="Arial"/>
                <w:sz w:val="18"/>
                <w:szCs w:val="18"/>
              </w:rPr>
              <w:t>6218341</w:t>
            </w:r>
          </w:p>
        </w:tc>
      </w:tr>
      <w:tr w:rsidR="006C55D8" w:rsidRPr="00B34385" w14:paraId="0DF49C6F" w14:textId="77777777" w:rsidTr="00785BB5">
        <w:trPr>
          <w:trHeight w:val="466"/>
        </w:trPr>
        <w:tc>
          <w:tcPr>
            <w:tcW w:w="1526" w:type="dxa"/>
          </w:tcPr>
          <w:p w14:paraId="519B4DAD" w14:textId="77777777" w:rsidR="006C55D8" w:rsidRPr="00EE46ED" w:rsidRDefault="006C55D8" w:rsidP="00EE46ED">
            <w:pPr>
              <w:jc w:val="center"/>
              <w:rPr>
                <w:rFonts w:ascii="Arial" w:hAnsi="Arial" w:cs="Arial"/>
                <w:sz w:val="18"/>
                <w:szCs w:val="18"/>
              </w:rPr>
            </w:pPr>
            <w:r w:rsidRPr="00EE46ED">
              <w:rPr>
                <w:rFonts w:ascii="Arial" w:hAnsi="Arial" w:cs="Arial"/>
                <w:b/>
                <w:sz w:val="18"/>
                <w:szCs w:val="18"/>
              </w:rPr>
              <w:t>G</w:t>
            </w:r>
            <w:r w:rsidRPr="00EE46ED">
              <w:rPr>
                <w:rFonts w:ascii="Arial" w:hAnsi="Arial" w:cs="Arial"/>
                <w:sz w:val="18"/>
                <w:szCs w:val="18"/>
              </w:rPr>
              <w:t>: SR insulin 1.0 mL</w:t>
            </w:r>
          </w:p>
          <w:p w14:paraId="4DFFC83B" w14:textId="03DB824E" w:rsidR="006C55D8" w:rsidRPr="00EE46ED" w:rsidRDefault="006C55D8" w:rsidP="00EE46ED">
            <w:pPr>
              <w:jc w:val="center"/>
              <w:rPr>
                <w:rFonts w:ascii="Arial" w:hAnsi="Arial" w:cs="Arial"/>
                <w:sz w:val="18"/>
                <w:szCs w:val="18"/>
              </w:rPr>
            </w:pPr>
          </w:p>
        </w:tc>
        <w:tc>
          <w:tcPr>
            <w:tcW w:w="1559" w:type="dxa"/>
          </w:tcPr>
          <w:p w14:paraId="68B15CDE" w14:textId="77777777" w:rsidR="006C55D8" w:rsidRPr="00EE46ED" w:rsidRDefault="006C55D8" w:rsidP="00EE46ED">
            <w:pPr>
              <w:jc w:val="center"/>
              <w:rPr>
                <w:rFonts w:ascii="Arial" w:hAnsi="Arial" w:cs="Arial"/>
                <w:sz w:val="18"/>
                <w:szCs w:val="18"/>
              </w:rPr>
            </w:pPr>
            <w:r w:rsidRPr="00EE46ED">
              <w:rPr>
                <w:rFonts w:ascii="Arial" w:hAnsi="Arial" w:cs="Arial"/>
                <w:sz w:val="18"/>
                <w:szCs w:val="18"/>
              </w:rPr>
              <w:t>Attachable 0.45 x 13 mm</w:t>
            </w:r>
          </w:p>
        </w:tc>
        <w:tc>
          <w:tcPr>
            <w:tcW w:w="2693" w:type="dxa"/>
          </w:tcPr>
          <w:p w14:paraId="77449DE4" w14:textId="77777777" w:rsidR="006C55D8" w:rsidRPr="00EE46ED" w:rsidRDefault="006C55D8" w:rsidP="00EE46ED">
            <w:pPr>
              <w:jc w:val="center"/>
              <w:rPr>
                <w:rFonts w:ascii="Arial" w:hAnsi="Arial" w:cs="Arial"/>
                <w:sz w:val="18"/>
                <w:szCs w:val="18"/>
                <w:lang w:val="pt-BR"/>
              </w:rPr>
            </w:pPr>
            <w:r w:rsidRPr="00EE46ED">
              <w:rPr>
                <w:rFonts w:ascii="Arial" w:hAnsi="Arial" w:cs="Arial"/>
                <w:sz w:val="18"/>
                <w:szCs w:val="18"/>
                <w:lang w:val="pt-BR"/>
              </w:rPr>
              <w:t xml:space="preserve">Saldanha Rodrigues Ltda., Manaus/Amazonas, </w:t>
            </w:r>
            <w:proofErr w:type="spellStart"/>
            <w:r w:rsidRPr="00EE46ED">
              <w:rPr>
                <w:rFonts w:ascii="Arial" w:hAnsi="Arial" w:cs="Arial"/>
                <w:sz w:val="18"/>
                <w:szCs w:val="18"/>
                <w:lang w:val="pt-BR"/>
              </w:rPr>
              <w:t>Brazil</w:t>
            </w:r>
            <w:proofErr w:type="spellEnd"/>
          </w:p>
        </w:tc>
        <w:tc>
          <w:tcPr>
            <w:tcW w:w="2552" w:type="dxa"/>
          </w:tcPr>
          <w:p w14:paraId="1E6A2D97" w14:textId="77777777" w:rsidR="006C55D8" w:rsidRPr="00EE46ED" w:rsidRDefault="006C55D8" w:rsidP="00EE46ED">
            <w:pPr>
              <w:jc w:val="center"/>
              <w:rPr>
                <w:rFonts w:ascii="Arial" w:hAnsi="Arial" w:cs="Arial"/>
                <w:sz w:val="18"/>
                <w:szCs w:val="18"/>
                <w:lang w:val="pt-BR"/>
              </w:rPr>
            </w:pPr>
            <w:r w:rsidRPr="00EE46ED">
              <w:rPr>
                <w:rFonts w:ascii="Arial" w:hAnsi="Arial" w:cs="Arial"/>
                <w:sz w:val="18"/>
                <w:szCs w:val="18"/>
                <w:lang w:val="pt-BR"/>
              </w:rPr>
              <w:t xml:space="preserve">Saldanha Rodrigues Ltda., Manaus/Amazonas, </w:t>
            </w:r>
            <w:proofErr w:type="spellStart"/>
            <w:r w:rsidRPr="00EE46ED">
              <w:rPr>
                <w:rFonts w:ascii="Arial" w:hAnsi="Arial" w:cs="Arial"/>
                <w:sz w:val="18"/>
                <w:szCs w:val="18"/>
                <w:lang w:val="pt-BR"/>
              </w:rPr>
              <w:t>Brazil</w:t>
            </w:r>
            <w:proofErr w:type="spellEnd"/>
          </w:p>
        </w:tc>
        <w:tc>
          <w:tcPr>
            <w:tcW w:w="1134" w:type="dxa"/>
          </w:tcPr>
          <w:p w14:paraId="6A63B3C6" w14:textId="77777777" w:rsidR="006C55D8" w:rsidRPr="00EE46ED" w:rsidRDefault="006C55D8" w:rsidP="00EE46ED">
            <w:pPr>
              <w:jc w:val="center"/>
              <w:rPr>
                <w:rFonts w:ascii="Arial" w:hAnsi="Arial" w:cs="Arial"/>
                <w:sz w:val="18"/>
                <w:szCs w:val="18"/>
              </w:rPr>
            </w:pPr>
            <w:r w:rsidRPr="00EE46ED">
              <w:rPr>
                <w:rFonts w:ascii="Arial" w:hAnsi="Arial" w:cs="Arial"/>
                <w:sz w:val="18"/>
                <w:szCs w:val="18"/>
              </w:rPr>
              <w:t>1543L4</w:t>
            </w:r>
          </w:p>
        </w:tc>
      </w:tr>
      <w:tr w:rsidR="006C55D8" w:rsidRPr="00B34385" w14:paraId="5BF7582B" w14:textId="77777777" w:rsidTr="00785BB5">
        <w:tblPrEx>
          <w:tblLook w:val="0000" w:firstRow="0" w:lastRow="0" w:firstColumn="0" w:lastColumn="0" w:noHBand="0" w:noVBand="0"/>
        </w:tblPrEx>
        <w:trPr>
          <w:trHeight w:val="404"/>
        </w:trPr>
        <w:tc>
          <w:tcPr>
            <w:tcW w:w="1526" w:type="dxa"/>
          </w:tcPr>
          <w:p w14:paraId="7C21F835" w14:textId="77777777" w:rsidR="006C55D8" w:rsidRPr="00EE46ED" w:rsidRDefault="006C55D8" w:rsidP="00EE46ED">
            <w:pPr>
              <w:jc w:val="center"/>
              <w:rPr>
                <w:rFonts w:ascii="Arial" w:hAnsi="Arial" w:cs="Arial"/>
                <w:sz w:val="18"/>
                <w:szCs w:val="18"/>
              </w:rPr>
            </w:pPr>
            <w:r w:rsidRPr="00EE46ED">
              <w:rPr>
                <w:rFonts w:ascii="Arial" w:hAnsi="Arial" w:cs="Arial"/>
                <w:b/>
                <w:sz w:val="18"/>
                <w:szCs w:val="18"/>
              </w:rPr>
              <w:t>H</w:t>
            </w:r>
            <w:r w:rsidRPr="00EE46ED">
              <w:rPr>
                <w:rFonts w:ascii="Arial" w:hAnsi="Arial" w:cs="Arial"/>
                <w:sz w:val="18"/>
                <w:szCs w:val="18"/>
              </w:rPr>
              <w:t>: SR insulin 1.0 mL</w:t>
            </w:r>
          </w:p>
        </w:tc>
        <w:tc>
          <w:tcPr>
            <w:tcW w:w="1559" w:type="dxa"/>
          </w:tcPr>
          <w:p w14:paraId="3E3BF7B3" w14:textId="77777777" w:rsidR="006C55D8" w:rsidRPr="00EE46ED" w:rsidRDefault="006C55D8" w:rsidP="00EE46ED">
            <w:pPr>
              <w:jc w:val="center"/>
              <w:rPr>
                <w:rFonts w:ascii="Arial" w:hAnsi="Arial" w:cs="Arial"/>
                <w:sz w:val="18"/>
                <w:szCs w:val="18"/>
              </w:rPr>
            </w:pPr>
            <w:r w:rsidRPr="00EE46ED">
              <w:rPr>
                <w:rFonts w:ascii="Arial" w:hAnsi="Arial" w:cs="Arial"/>
                <w:sz w:val="18"/>
                <w:szCs w:val="18"/>
              </w:rPr>
              <w:t>Attachable 0.38 x 13 mm</w:t>
            </w:r>
          </w:p>
        </w:tc>
        <w:tc>
          <w:tcPr>
            <w:tcW w:w="2693" w:type="dxa"/>
          </w:tcPr>
          <w:p w14:paraId="1D9A5DFA" w14:textId="77777777" w:rsidR="006C55D8" w:rsidRPr="00EE46ED" w:rsidRDefault="006C55D8" w:rsidP="00EE46ED">
            <w:pPr>
              <w:jc w:val="center"/>
              <w:rPr>
                <w:rFonts w:ascii="Arial" w:hAnsi="Arial" w:cs="Arial"/>
                <w:sz w:val="18"/>
                <w:szCs w:val="18"/>
                <w:lang w:val="pt-BR"/>
              </w:rPr>
            </w:pPr>
            <w:r w:rsidRPr="00EE46ED">
              <w:rPr>
                <w:rFonts w:ascii="Arial" w:hAnsi="Arial" w:cs="Arial"/>
                <w:sz w:val="18"/>
                <w:szCs w:val="18"/>
                <w:lang w:val="pt-BR"/>
              </w:rPr>
              <w:t xml:space="preserve">SR </w:t>
            </w:r>
            <w:proofErr w:type="spellStart"/>
            <w:r w:rsidRPr="00EE46ED">
              <w:rPr>
                <w:rFonts w:ascii="Arial" w:hAnsi="Arial" w:cs="Arial"/>
                <w:sz w:val="18"/>
                <w:szCs w:val="18"/>
                <w:lang w:val="pt-BR"/>
              </w:rPr>
              <w:t>Productos</w:t>
            </w:r>
            <w:proofErr w:type="spellEnd"/>
            <w:r w:rsidRPr="00EE46ED">
              <w:rPr>
                <w:rFonts w:ascii="Arial" w:hAnsi="Arial" w:cs="Arial"/>
                <w:sz w:val="18"/>
                <w:szCs w:val="18"/>
                <w:lang w:val="pt-BR"/>
              </w:rPr>
              <w:t xml:space="preserve"> para </w:t>
            </w:r>
            <w:proofErr w:type="spellStart"/>
            <w:r w:rsidRPr="00EE46ED">
              <w:rPr>
                <w:rFonts w:ascii="Arial" w:hAnsi="Arial" w:cs="Arial"/>
                <w:sz w:val="18"/>
                <w:szCs w:val="18"/>
                <w:lang w:val="pt-BR"/>
              </w:rPr>
              <w:t>la</w:t>
            </w:r>
            <w:proofErr w:type="spellEnd"/>
            <w:r w:rsidRPr="00EE46ED">
              <w:rPr>
                <w:rFonts w:ascii="Arial" w:hAnsi="Arial" w:cs="Arial"/>
                <w:sz w:val="18"/>
                <w:szCs w:val="18"/>
                <w:lang w:val="pt-BR"/>
              </w:rPr>
              <w:t xml:space="preserve"> </w:t>
            </w:r>
            <w:proofErr w:type="spellStart"/>
            <w:r w:rsidRPr="00EE46ED">
              <w:rPr>
                <w:rFonts w:ascii="Arial" w:hAnsi="Arial" w:cs="Arial"/>
                <w:sz w:val="18"/>
                <w:szCs w:val="18"/>
                <w:lang w:val="pt-BR"/>
              </w:rPr>
              <w:t>Salud</w:t>
            </w:r>
            <w:proofErr w:type="spellEnd"/>
            <w:r w:rsidRPr="00EE46ED">
              <w:rPr>
                <w:rFonts w:ascii="Arial" w:hAnsi="Arial" w:cs="Arial"/>
                <w:sz w:val="18"/>
                <w:szCs w:val="18"/>
                <w:lang w:val="pt-BR"/>
              </w:rPr>
              <w:t xml:space="preserve"> SA, </w:t>
            </w:r>
            <w:proofErr w:type="spellStart"/>
            <w:r w:rsidRPr="00EE46ED">
              <w:rPr>
                <w:rFonts w:ascii="Arial" w:hAnsi="Arial" w:cs="Arial"/>
                <w:sz w:val="18"/>
                <w:szCs w:val="18"/>
                <w:lang w:val="pt-BR"/>
              </w:rPr>
              <w:t>Paraguay</w:t>
            </w:r>
            <w:proofErr w:type="spellEnd"/>
          </w:p>
        </w:tc>
        <w:tc>
          <w:tcPr>
            <w:tcW w:w="2552" w:type="dxa"/>
          </w:tcPr>
          <w:p w14:paraId="46141264" w14:textId="77777777" w:rsidR="006C55D8" w:rsidRPr="00EE46ED" w:rsidRDefault="006C55D8" w:rsidP="00EE46ED">
            <w:pPr>
              <w:jc w:val="center"/>
              <w:rPr>
                <w:rFonts w:ascii="Arial" w:hAnsi="Arial" w:cs="Arial"/>
                <w:sz w:val="18"/>
                <w:szCs w:val="18"/>
                <w:lang w:val="pt-BR"/>
              </w:rPr>
            </w:pPr>
            <w:r w:rsidRPr="00EE46ED">
              <w:rPr>
                <w:rFonts w:ascii="Arial" w:hAnsi="Arial" w:cs="Arial"/>
                <w:sz w:val="18"/>
                <w:szCs w:val="18"/>
                <w:lang w:val="pt-BR"/>
              </w:rPr>
              <w:t xml:space="preserve">Saldanha Rodrigues Ltda., Manaus/Amazonas, </w:t>
            </w:r>
            <w:proofErr w:type="spellStart"/>
            <w:r w:rsidRPr="00EE46ED">
              <w:rPr>
                <w:rFonts w:ascii="Arial" w:hAnsi="Arial" w:cs="Arial"/>
                <w:sz w:val="18"/>
                <w:szCs w:val="18"/>
                <w:lang w:val="pt-BR"/>
              </w:rPr>
              <w:t>Brazil</w:t>
            </w:r>
            <w:proofErr w:type="spellEnd"/>
          </w:p>
        </w:tc>
        <w:tc>
          <w:tcPr>
            <w:tcW w:w="1134" w:type="dxa"/>
          </w:tcPr>
          <w:p w14:paraId="0B12669D" w14:textId="77777777" w:rsidR="006C55D8" w:rsidRPr="00EE46ED" w:rsidRDefault="006C55D8" w:rsidP="00EE46ED">
            <w:pPr>
              <w:jc w:val="center"/>
              <w:rPr>
                <w:rFonts w:ascii="Arial" w:hAnsi="Arial" w:cs="Arial"/>
                <w:sz w:val="18"/>
                <w:szCs w:val="18"/>
              </w:rPr>
            </w:pPr>
            <w:r w:rsidRPr="00EE46ED">
              <w:rPr>
                <w:rFonts w:ascii="Arial" w:hAnsi="Arial" w:cs="Arial"/>
                <w:sz w:val="18"/>
                <w:szCs w:val="18"/>
              </w:rPr>
              <w:t>F336D</w:t>
            </w:r>
          </w:p>
        </w:tc>
      </w:tr>
    </w:tbl>
    <w:p w14:paraId="4F704F22" w14:textId="77777777" w:rsidR="00635B82" w:rsidRDefault="00635B82" w:rsidP="00635B82">
      <w:pPr>
        <w:spacing w:line="120" w:lineRule="exact"/>
        <w:ind w:firstLine="851"/>
        <w:jc w:val="both"/>
        <w:rPr>
          <w:rFonts w:ascii="Arial" w:hAnsi="Arial" w:cs="Arial"/>
        </w:rPr>
      </w:pPr>
    </w:p>
    <w:p w14:paraId="612BECEA" w14:textId="1ECF0E96" w:rsidR="00910FDA" w:rsidRPr="00910FDA" w:rsidRDefault="00910FDA" w:rsidP="00635B82">
      <w:pPr>
        <w:spacing w:line="380" w:lineRule="exact"/>
        <w:ind w:firstLine="851"/>
        <w:jc w:val="both"/>
        <w:rPr>
          <w:rFonts w:ascii="Arial" w:hAnsi="Arial" w:cs="Arial"/>
        </w:rPr>
      </w:pPr>
      <w:r w:rsidRPr="00910FDA">
        <w:rPr>
          <w:rFonts w:ascii="Arial" w:hAnsi="Arial" w:cs="Arial"/>
        </w:rPr>
        <w:t>Thirty syringes of each model were tested under three different handling conditions (10 syringes of each model for each condition): positive control (fluid with deliberate addition of silicone oil) with agitation by flick</w:t>
      </w:r>
      <w:r w:rsidR="00DB31EC">
        <w:rPr>
          <w:rFonts w:ascii="Arial" w:hAnsi="Arial" w:cs="Arial"/>
        </w:rPr>
        <w:t>ing</w:t>
      </w:r>
      <w:r w:rsidRPr="00910FDA">
        <w:rPr>
          <w:rFonts w:ascii="Arial" w:hAnsi="Arial" w:cs="Arial"/>
        </w:rPr>
        <w:t xml:space="preserve"> (group 1); fluid with agitation by flick</w:t>
      </w:r>
      <w:r w:rsidR="00DB31EC">
        <w:rPr>
          <w:rFonts w:ascii="Arial" w:hAnsi="Arial" w:cs="Arial"/>
        </w:rPr>
        <w:t>ing</w:t>
      </w:r>
      <w:r w:rsidRPr="00910FDA">
        <w:rPr>
          <w:rFonts w:ascii="Arial" w:hAnsi="Arial" w:cs="Arial"/>
        </w:rPr>
        <w:t xml:space="preserve"> (group 2) and</w:t>
      </w:r>
      <w:r w:rsidR="00DB31EC">
        <w:rPr>
          <w:rFonts w:ascii="Arial" w:hAnsi="Arial" w:cs="Arial"/>
        </w:rPr>
        <w:t xml:space="preserve"> fluid without agitation (group </w:t>
      </w:r>
      <w:r w:rsidRPr="00910FDA">
        <w:rPr>
          <w:rFonts w:ascii="Arial" w:hAnsi="Arial" w:cs="Arial"/>
        </w:rPr>
        <w:t>3). The fluid used for all syringes was distilled water (</w:t>
      </w:r>
      <w:proofErr w:type="spellStart"/>
      <w:r w:rsidRPr="00910FDA">
        <w:rPr>
          <w:rFonts w:ascii="Arial" w:hAnsi="Arial" w:cs="Arial"/>
        </w:rPr>
        <w:t>Samtec</w:t>
      </w:r>
      <w:proofErr w:type="spellEnd"/>
      <w:r w:rsidRPr="00910FDA">
        <w:rPr>
          <w:rFonts w:ascii="Arial" w:hAnsi="Arial" w:cs="Arial"/>
        </w:rPr>
        <w:t xml:space="preserve"> </w:t>
      </w:r>
      <w:proofErr w:type="spellStart"/>
      <w:r w:rsidRPr="00910FDA">
        <w:rPr>
          <w:rFonts w:ascii="Arial" w:hAnsi="Arial" w:cs="Arial"/>
        </w:rPr>
        <w:t>Biotecnologia</w:t>
      </w:r>
      <w:proofErr w:type="spellEnd"/>
      <w:r w:rsidRPr="00910FDA">
        <w:rPr>
          <w:rFonts w:ascii="Arial" w:hAnsi="Arial" w:cs="Arial"/>
        </w:rPr>
        <w:t xml:space="preserve"> Ltda., São Paulo, Brazil) and the </w:t>
      </w:r>
      <w:r w:rsidR="00DB31EC">
        <w:rPr>
          <w:rFonts w:ascii="Arial" w:hAnsi="Arial" w:cs="Arial"/>
        </w:rPr>
        <w:t>SO</w:t>
      </w:r>
      <w:r w:rsidRPr="00910FDA">
        <w:rPr>
          <w:rFonts w:ascii="Arial" w:hAnsi="Arial" w:cs="Arial"/>
        </w:rPr>
        <w:t xml:space="preserve"> used for the positive control was the same used in vitrectomy surgeries (RS-Oil ECS, </w:t>
      </w:r>
      <w:proofErr w:type="spellStart"/>
      <w:r w:rsidRPr="00910FDA">
        <w:rPr>
          <w:rFonts w:ascii="Arial" w:hAnsi="Arial" w:cs="Arial"/>
        </w:rPr>
        <w:t>Alchimia</w:t>
      </w:r>
      <w:proofErr w:type="spellEnd"/>
      <w:r w:rsidRPr="00910FDA">
        <w:rPr>
          <w:rFonts w:ascii="Arial" w:hAnsi="Arial" w:cs="Arial"/>
        </w:rPr>
        <w:t xml:space="preserve">, Ponte San </w:t>
      </w:r>
      <w:proofErr w:type="spellStart"/>
      <w:r w:rsidRPr="00910FDA">
        <w:rPr>
          <w:rFonts w:ascii="Arial" w:hAnsi="Arial" w:cs="Arial"/>
        </w:rPr>
        <w:t>Nicolo</w:t>
      </w:r>
      <w:proofErr w:type="spellEnd"/>
      <w:r w:rsidRPr="00910FDA">
        <w:rPr>
          <w:rFonts w:ascii="Arial" w:hAnsi="Arial" w:cs="Arial"/>
        </w:rPr>
        <w:t xml:space="preserve">, Italy, batch: P180020016, Ref.: RSO 010-00). </w:t>
      </w:r>
    </w:p>
    <w:p w14:paraId="5AF2B2E1" w14:textId="55ACBB7F" w:rsidR="00ED20D7" w:rsidRDefault="00ED20D7" w:rsidP="00806FA0">
      <w:pPr>
        <w:jc w:val="both"/>
        <w:rPr>
          <w:rFonts w:ascii="Arial" w:hAnsi="Arial" w:cs="Arial"/>
          <w:b/>
        </w:rPr>
      </w:pPr>
    </w:p>
    <w:p w14:paraId="18223D8C" w14:textId="063B6612" w:rsidR="00910FDA" w:rsidRPr="00910FDA" w:rsidRDefault="00910FDA" w:rsidP="00500D2F">
      <w:pPr>
        <w:spacing w:line="380" w:lineRule="exact"/>
        <w:jc w:val="both"/>
        <w:outlineLvl w:val="0"/>
        <w:rPr>
          <w:rFonts w:ascii="Arial" w:hAnsi="Arial" w:cs="Arial"/>
        </w:rPr>
      </w:pPr>
      <w:r w:rsidRPr="00ED20D7">
        <w:rPr>
          <w:rFonts w:ascii="Arial" w:hAnsi="Arial" w:cs="Arial"/>
        </w:rPr>
        <w:t>Preparation of syringes</w:t>
      </w:r>
    </w:p>
    <w:p w14:paraId="749FD3A9" w14:textId="7BE95D0A" w:rsidR="00910FDA" w:rsidRPr="00E55347" w:rsidRDefault="00910FDA" w:rsidP="00500D2F">
      <w:pPr>
        <w:widowControl w:val="0"/>
        <w:tabs>
          <w:tab w:val="left" w:pos="993"/>
        </w:tabs>
        <w:autoSpaceDE w:val="0"/>
        <w:autoSpaceDN w:val="0"/>
        <w:adjustRightInd w:val="0"/>
        <w:spacing w:line="380" w:lineRule="exact"/>
        <w:ind w:firstLine="851"/>
        <w:jc w:val="both"/>
        <w:rPr>
          <w:rFonts w:ascii="Arial" w:hAnsi="Arial" w:cs="Times New Roman"/>
        </w:rPr>
      </w:pPr>
      <w:r w:rsidRPr="00E55347">
        <w:rPr>
          <w:rFonts w:ascii="Arial" w:hAnsi="Arial" w:cs="Arial"/>
        </w:rPr>
        <w:t xml:space="preserve">In order to simulate the clinical conditions of intravitreal injection, 0.06 mL of distilled water was aspirated into all the syringes of the 3 groups (filled </w:t>
      </w:r>
      <w:r w:rsidR="00DB31EC" w:rsidRPr="00E55347">
        <w:rPr>
          <w:rFonts w:ascii="Arial" w:hAnsi="Arial" w:cs="Arial"/>
        </w:rPr>
        <w:t>by drawing with</w:t>
      </w:r>
      <w:r w:rsidRPr="00E55347">
        <w:rPr>
          <w:rFonts w:ascii="Arial" w:hAnsi="Arial" w:cs="Arial"/>
        </w:rPr>
        <w:t xml:space="preserve"> their </w:t>
      </w:r>
      <w:r w:rsidR="00DB31EC" w:rsidRPr="00E55347">
        <w:rPr>
          <w:rFonts w:ascii="Arial" w:hAnsi="Arial" w:cs="Arial"/>
        </w:rPr>
        <w:t xml:space="preserve">own </w:t>
      </w:r>
      <w:r w:rsidRPr="00E55347">
        <w:rPr>
          <w:rFonts w:ascii="Arial" w:hAnsi="Arial" w:cs="Arial"/>
        </w:rPr>
        <w:t xml:space="preserve">needle). Only the syringes of the positive control group had addition of a drop of </w:t>
      </w:r>
      <w:r w:rsidR="00DB31EC" w:rsidRPr="00E55347">
        <w:rPr>
          <w:rFonts w:ascii="Arial" w:hAnsi="Arial" w:cs="Arial"/>
        </w:rPr>
        <w:t>SO to the tip of the plunger rubber</w:t>
      </w:r>
      <w:r w:rsidRPr="00E55347">
        <w:rPr>
          <w:rFonts w:ascii="Arial" w:hAnsi="Arial" w:cs="Arial"/>
        </w:rPr>
        <w:t xml:space="preserve"> (RS-Oil ECS, </w:t>
      </w:r>
      <w:proofErr w:type="spellStart"/>
      <w:r w:rsidRPr="00E55347">
        <w:rPr>
          <w:rFonts w:ascii="Arial" w:hAnsi="Arial" w:cs="Arial"/>
        </w:rPr>
        <w:t>Alchimia</w:t>
      </w:r>
      <w:proofErr w:type="spellEnd"/>
      <w:r w:rsidRPr="00E55347">
        <w:rPr>
          <w:rFonts w:ascii="Arial" w:hAnsi="Arial" w:cs="Arial"/>
        </w:rPr>
        <w:t xml:space="preserve">, Ponte San </w:t>
      </w:r>
      <w:proofErr w:type="spellStart"/>
      <w:r w:rsidRPr="00E55347">
        <w:rPr>
          <w:rFonts w:ascii="Arial" w:hAnsi="Arial" w:cs="Arial"/>
        </w:rPr>
        <w:t>Nico</w:t>
      </w:r>
      <w:r w:rsidR="00DB31EC" w:rsidRPr="00E55347">
        <w:rPr>
          <w:rFonts w:ascii="Arial" w:hAnsi="Arial" w:cs="Arial"/>
        </w:rPr>
        <w:t>lo</w:t>
      </w:r>
      <w:proofErr w:type="spellEnd"/>
      <w:r w:rsidR="00DB31EC" w:rsidRPr="00E55347">
        <w:rPr>
          <w:rFonts w:ascii="Arial" w:hAnsi="Arial" w:cs="Arial"/>
        </w:rPr>
        <w:t>, Italy, lot: P180020016, Ref</w:t>
      </w:r>
      <w:r w:rsidRPr="00E55347">
        <w:rPr>
          <w:rFonts w:ascii="Arial" w:hAnsi="Arial" w:cs="Arial"/>
        </w:rPr>
        <w:t>.: RSO 010-00). In groups 1 and 2, after aspiration of distilled water, 5 flicks were given with t</w:t>
      </w:r>
      <w:r w:rsidR="00DB31EC" w:rsidRPr="00E55347">
        <w:rPr>
          <w:rFonts w:ascii="Arial" w:hAnsi="Arial" w:cs="Arial"/>
        </w:rPr>
        <w:t>he syringe needle facing upward</w:t>
      </w:r>
      <w:r w:rsidRPr="00E55347">
        <w:rPr>
          <w:rFonts w:ascii="Arial" w:hAnsi="Arial" w:cs="Arial"/>
        </w:rPr>
        <w:t xml:space="preserve"> and</w:t>
      </w:r>
      <w:r w:rsidR="00DB31EC" w:rsidRPr="00E55347">
        <w:rPr>
          <w:rFonts w:ascii="Arial" w:hAnsi="Arial" w:cs="Arial"/>
        </w:rPr>
        <w:t>,</w:t>
      </w:r>
      <w:r w:rsidRPr="00E55347">
        <w:rPr>
          <w:rFonts w:ascii="Arial" w:hAnsi="Arial" w:cs="Arial"/>
        </w:rPr>
        <w:t xml:space="preserve"> then</w:t>
      </w:r>
      <w:r w:rsidR="00DB31EC" w:rsidRPr="00E55347">
        <w:rPr>
          <w:rFonts w:ascii="Arial" w:hAnsi="Arial" w:cs="Arial"/>
        </w:rPr>
        <w:t>,</w:t>
      </w:r>
      <w:r w:rsidRPr="00E55347">
        <w:rPr>
          <w:rFonts w:ascii="Arial" w:hAnsi="Arial" w:cs="Arial"/>
        </w:rPr>
        <w:t xml:space="preserve"> 10 more flicks with the needle</w:t>
      </w:r>
      <w:r w:rsidR="00DB31EC" w:rsidRPr="00E55347">
        <w:rPr>
          <w:rFonts w:ascii="Arial" w:hAnsi="Arial" w:cs="Arial"/>
        </w:rPr>
        <w:t xml:space="preserve"> of the syringe facing downward</w:t>
      </w:r>
      <w:r w:rsidRPr="00E55347">
        <w:rPr>
          <w:rFonts w:ascii="Arial" w:hAnsi="Arial" w:cs="Arial"/>
        </w:rPr>
        <w:t xml:space="preserve">. No agitation was performed in Group 3 after aspiration of the </w:t>
      </w:r>
      <w:r w:rsidR="00DB31EC" w:rsidRPr="00E55347">
        <w:rPr>
          <w:rFonts w:ascii="Arial" w:hAnsi="Arial" w:cs="Arial"/>
        </w:rPr>
        <w:t>liquid</w:t>
      </w:r>
      <w:r w:rsidRPr="00E55347">
        <w:rPr>
          <w:rFonts w:ascii="Arial" w:hAnsi="Arial" w:cs="Arial"/>
        </w:rPr>
        <w:t>. Immediately after this procedure (carried out in one syringe at a</w:t>
      </w:r>
      <w:r w:rsidR="00DB31EC" w:rsidRPr="00E55347">
        <w:rPr>
          <w:rFonts w:ascii="Arial" w:hAnsi="Arial" w:cs="Arial"/>
        </w:rPr>
        <w:t xml:space="preserve"> time), the fluid was ejected onto</w:t>
      </w:r>
      <w:r w:rsidRPr="00E55347">
        <w:rPr>
          <w:rFonts w:ascii="Arial" w:hAnsi="Arial" w:cs="Arial"/>
        </w:rPr>
        <w:t xml:space="preserve"> a glass slide </w:t>
      </w:r>
      <w:r w:rsidR="00E55347" w:rsidRPr="00E55347">
        <w:rPr>
          <w:rFonts w:ascii="Arial" w:hAnsi="Arial" w:cs="Times New Roman"/>
        </w:rPr>
        <w:t>(</w:t>
      </w:r>
      <w:proofErr w:type="spellStart"/>
      <w:r w:rsidR="00E55347" w:rsidRPr="00E55347">
        <w:rPr>
          <w:rFonts w:ascii="Arial" w:hAnsi="Arial" w:cs="Times New Roman"/>
        </w:rPr>
        <w:t>Yancheng</w:t>
      </w:r>
      <w:proofErr w:type="spellEnd"/>
      <w:r w:rsidR="00E55347" w:rsidRPr="00E55347">
        <w:rPr>
          <w:rFonts w:ascii="Arial" w:hAnsi="Arial" w:cs="Times New Roman"/>
        </w:rPr>
        <w:t xml:space="preserve"> </w:t>
      </w:r>
      <w:proofErr w:type="spellStart"/>
      <w:r w:rsidR="00E55347" w:rsidRPr="00E55347">
        <w:rPr>
          <w:rFonts w:ascii="Arial" w:hAnsi="Arial" w:cs="Times New Roman"/>
        </w:rPr>
        <w:t>Huida</w:t>
      </w:r>
      <w:proofErr w:type="spellEnd"/>
      <w:r w:rsidR="00E55347" w:rsidRPr="00E55347">
        <w:rPr>
          <w:rFonts w:ascii="Arial" w:hAnsi="Arial" w:cs="Times New Roman"/>
        </w:rPr>
        <w:t xml:space="preserve"> </w:t>
      </w:r>
      <w:r w:rsidR="00E55347" w:rsidRPr="00E55347">
        <w:rPr>
          <w:rFonts w:ascii="Arial" w:hAnsi="Arial" w:cs="Times New Roman"/>
        </w:rPr>
        <w:lastRenderedPageBreak/>
        <w:t xml:space="preserve">Medical Instruments Co., Jiangsu, China) </w:t>
      </w:r>
      <w:r w:rsidRPr="00E55347">
        <w:rPr>
          <w:rFonts w:ascii="Arial" w:hAnsi="Arial" w:cs="Arial"/>
        </w:rPr>
        <w:t xml:space="preserve">and analyzed with </w:t>
      </w:r>
      <w:r w:rsidR="00DB31EC" w:rsidRPr="00E55347">
        <w:rPr>
          <w:rFonts w:ascii="Arial" w:hAnsi="Arial" w:cs="Arial"/>
        </w:rPr>
        <w:t>a light</w:t>
      </w:r>
      <w:r w:rsidRPr="00E55347">
        <w:rPr>
          <w:rFonts w:ascii="Arial" w:hAnsi="Arial" w:cs="Arial"/>
        </w:rPr>
        <w:t xml:space="preserve"> microscope</w:t>
      </w:r>
      <w:r w:rsidR="00E55347" w:rsidRPr="00E55347">
        <w:rPr>
          <w:rFonts w:ascii="Arial" w:hAnsi="Arial" w:cs="Arial"/>
        </w:rPr>
        <w:t xml:space="preserve"> </w:t>
      </w:r>
      <w:r w:rsidR="00E55347" w:rsidRPr="00E55347">
        <w:rPr>
          <w:rFonts w:ascii="Arial" w:hAnsi="Arial" w:cs="Times New Roman"/>
        </w:rPr>
        <w:t>(Nikon Eclipse 200, Shanghai, China)</w:t>
      </w:r>
      <w:r w:rsidR="00B34385">
        <w:rPr>
          <w:rFonts w:ascii="Arial" w:hAnsi="Arial" w:cs="Arial"/>
        </w:rPr>
        <w:t>. A single investigator (the first author of this paper</w:t>
      </w:r>
      <w:r w:rsidRPr="00E55347">
        <w:rPr>
          <w:rFonts w:ascii="Arial" w:hAnsi="Arial" w:cs="Arial"/>
        </w:rPr>
        <w:t>) performed all steps in all syringes in order to avoid inter-examiner variability.</w:t>
      </w:r>
    </w:p>
    <w:p w14:paraId="528926D8" w14:textId="77777777" w:rsidR="00ED20D7" w:rsidRPr="00E55347" w:rsidRDefault="00ED20D7" w:rsidP="00806FA0">
      <w:pPr>
        <w:jc w:val="both"/>
        <w:rPr>
          <w:rFonts w:ascii="Arial" w:hAnsi="Arial" w:cs="Arial"/>
        </w:rPr>
      </w:pPr>
    </w:p>
    <w:p w14:paraId="75B3E6B7" w14:textId="5C431B0B" w:rsidR="00910FDA" w:rsidRPr="00ED20D7" w:rsidRDefault="00910FDA" w:rsidP="00500D2F">
      <w:pPr>
        <w:spacing w:line="380" w:lineRule="exact"/>
        <w:jc w:val="both"/>
        <w:outlineLvl w:val="0"/>
        <w:rPr>
          <w:rFonts w:ascii="Arial" w:hAnsi="Arial" w:cs="Arial"/>
        </w:rPr>
      </w:pPr>
      <w:r w:rsidRPr="00ED20D7">
        <w:rPr>
          <w:rFonts w:ascii="Arial" w:hAnsi="Arial" w:cs="Arial"/>
        </w:rPr>
        <w:t>Micros</w:t>
      </w:r>
      <w:r w:rsidR="00F215A6">
        <w:rPr>
          <w:rFonts w:ascii="Arial" w:hAnsi="Arial" w:cs="Arial"/>
        </w:rPr>
        <w:t>copic analysis of syringe fluid</w:t>
      </w:r>
    </w:p>
    <w:p w14:paraId="2C9DC361" w14:textId="438189BA" w:rsidR="00910FDA" w:rsidRPr="00910FDA" w:rsidRDefault="00910FDA" w:rsidP="00500D2F">
      <w:pPr>
        <w:spacing w:line="380" w:lineRule="exact"/>
        <w:ind w:firstLine="851"/>
        <w:jc w:val="both"/>
        <w:rPr>
          <w:rFonts w:ascii="Arial" w:hAnsi="Arial" w:cs="Arial"/>
        </w:rPr>
      </w:pPr>
      <w:r w:rsidRPr="00910FDA">
        <w:rPr>
          <w:rFonts w:ascii="Arial" w:hAnsi="Arial" w:cs="Arial"/>
        </w:rPr>
        <w:t xml:space="preserve">For each syringe, a different slide was used and was observed using an optical microscope under 100X optical magnification. An additional 50% digital magnification and photographic recording were used </w:t>
      </w:r>
      <w:r w:rsidR="00F215A6">
        <w:rPr>
          <w:rFonts w:ascii="Arial" w:hAnsi="Arial" w:cs="Arial"/>
        </w:rPr>
        <w:t>with</w:t>
      </w:r>
      <w:r w:rsidR="00635B82">
        <w:rPr>
          <w:rFonts w:ascii="Arial" w:hAnsi="Arial" w:cs="Arial"/>
        </w:rPr>
        <w:t xml:space="preserve"> an iPhone 7P</w:t>
      </w:r>
      <w:r w:rsidRPr="00910FDA">
        <w:rPr>
          <w:rFonts w:ascii="Arial" w:hAnsi="Arial" w:cs="Arial"/>
        </w:rPr>
        <w:t xml:space="preserve"> (Apple Inc., California, USA) attached to a microscope adapter (Eye2Mobile LLC, California, USA). An image was taken capturing the largest number of silicone oil droplets per </w:t>
      </w:r>
      <w:r w:rsidR="00F215A6">
        <w:rPr>
          <w:rFonts w:ascii="Arial" w:hAnsi="Arial" w:cs="Arial"/>
        </w:rPr>
        <w:t xml:space="preserve">solution drop (10 drops onto each glass slide) for each </w:t>
      </w:r>
      <w:r w:rsidRPr="00910FDA">
        <w:rPr>
          <w:rFonts w:ascii="Arial" w:hAnsi="Arial" w:cs="Arial"/>
        </w:rPr>
        <w:t xml:space="preserve">syringe. </w:t>
      </w:r>
      <w:proofErr w:type="gramStart"/>
      <w:r w:rsidRPr="00910FDA">
        <w:rPr>
          <w:rFonts w:ascii="Arial" w:hAnsi="Arial" w:cs="Arial"/>
        </w:rPr>
        <w:t xml:space="preserve">The number of droplets of </w:t>
      </w:r>
      <w:r w:rsidR="00F215A6">
        <w:rPr>
          <w:rFonts w:ascii="Arial" w:hAnsi="Arial" w:cs="Arial"/>
        </w:rPr>
        <w:t xml:space="preserve">SO, </w:t>
      </w:r>
      <w:r w:rsidRPr="00910FDA">
        <w:rPr>
          <w:rFonts w:ascii="Arial" w:hAnsi="Arial" w:cs="Arial"/>
        </w:rPr>
        <w:t>when present</w:t>
      </w:r>
      <w:r w:rsidR="00F215A6">
        <w:rPr>
          <w:rFonts w:ascii="Arial" w:hAnsi="Arial" w:cs="Arial"/>
        </w:rPr>
        <w:t>,</w:t>
      </w:r>
      <w:r w:rsidRPr="00910FDA">
        <w:rPr>
          <w:rFonts w:ascii="Arial" w:hAnsi="Arial" w:cs="Arial"/>
        </w:rPr>
        <w:t xml:space="preserve"> was analyzed by the investigator who prepared the syringes (</w:t>
      </w:r>
      <w:r w:rsidR="00B34385">
        <w:rPr>
          <w:rFonts w:ascii="Arial" w:hAnsi="Arial" w:cs="Arial"/>
        </w:rPr>
        <w:t>the first author of this paper</w:t>
      </w:r>
      <w:r w:rsidRPr="00910FDA">
        <w:rPr>
          <w:rFonts w:ascii="Arial" w:hAnsi="Arial" w:cs="Arial"/>
        </w:rPr>
        <w:t>) and another blinded examiner</w:t>
      </w:r>
      <w:proofErr w:type="gramEnd"/>
      <w:r w:rsidRPr="00910FDA">
        <w:rPr>
          <w:rFonts w:ascii="Arial" w:hAnsi="Arial" w:cs="Arial"/>
        </w:rPr>
        <w:t xml:space="preserve"> (</w:t>
      </w:r>
      <w:r w:rsidR="00B34385">
        <w:rPr>
          <w:rFonts w:ascii="Arial" w:hAnsi="Arial" w:cs="Arial"/>
        </w:rPr>
        <w:t>the last author of this paper</w:t>
      </w:r>
      <w:r w:rsidRPr="00910FDA">
        <w:rPr>
          <w:rFonts w:ascii="Arial" w:hAnsi="Arial" w:cs="Arial"/>
        </w:rPr>
        <w:t>).</w:t>
      </w:r>
    </w:p>
    <w:p w14:paraId="3B5D2BC4" w14:textId="77777777" w:rsidR="00910FDA" w:rsidRPr="00ED20D7" w:rsidRDefault="00910FDA" w:rsidP="00806FA0">
      <w:pPr>
        <w:ind w:firstLine="851"/>
        <w:jc w:val="both"/>
        <w:rPr>
          <w:rFonts w:ascii="Arial" w:hAnsi="Arial" w:cs="Arial"/>
        </w:rPr>
      </w:pPr>
    </w:p>
    <w:p w14:paraId="384AE976" w14:textId="6CDADDAF" w:rsidR="00910FDA" w:rsidRPr="00910FDA" w:rsidRDefault="00910FDA" w:rsidP="00500D2F">
      <w:pPr>
        <w:spacing w:line="380" w:lineRule="exact"/>
        <w:jc w:val="both"/>
        <w:rPr>
          <w:rFonts w:ascii="Arial" w:hAnsi="Arial" w:cs="Arial"/>
        </w:rPr>
      </w:pPr>
      <w:r w:rsidRPr="00ED20D7">
        <w:rPr>
          <w:rFonts w:ascii="Arial" w:hAnsi="Arial" w:cs="Arial"/>
        </w:rPr>
        <w:t>Fourier-transform infrared spe</w:t>
      </w:r>
      <w:r w:rsidR="00B56452">
        <w:rPr>
          <w:rFonts w:ascii="Arial" w:hAnsi="Arial" w:cs="Arial"/>
        </w:rPr>
        <w:t>c</w:t>
      </w:r>
      <w:r w:rsidRPr="00ED20D7">
        <w:rPr>
          <w:rFonts w:ascii="Arial" w:hAnsi="Arial" w:cs="Arial"/>
        </w:rPr>
        <w:t>troscopy (FTIR)</w:t>
      </w:r>
    </w:p>
    <w:p w14:paraId="2CEB2744" w14:textId="38FF89C8" w:rsidR="00910FDA" w:rsidRDefault="00910FDA" w:rsidP="00500D2F">
      <w:pPr>
        <w:spacing w:line="380" w:lineRule="exact"/>
        <w:ind w:firstLine="851"/>
        <w:jc w:val="both"/>
        <w:rPr>
          <w:rFonts w:ascii="Arial" w:hAnsi="Arial" w:cs="Arial"/>
        </w:rPr>
      </w:pPr>
      <w:r w:rsidRPr="00910FDA">
        <w:rPr>
          <w:rFonts w:ascii="Arial" w:hAnsi="Arial" w:cs="Arial"/>
        </w:rPr>
        <w:t>A sample of each of the eight syringe models was studie</w:t>
      </w:r>
      <w:r w:rsidR="00F215A6">
        <w:rPr>
          <w:rFonts w:ascii="Arial" w:hAnsi="Arial" w:cs="Arial"/>
        </w:rPr>
        <w:t>d by F</w:t>
      </w:r>
      <w:r w:rsidRPr="00910FDA">
        <w:rPr>
          <w:rFonts w:ascii="Arial" w:hAnsi="Arial" w:cs="Arial"/>
        </w:rPr>
        <w:t>TIR. After the plunger was remove</w:t>
      </w:r>
      <w:r w:rsidR="00F215A6">
        <w:rPr>
          <w:rFonts w:ascii="Arial" w:hAnsi="Arial" w:cs="Arial"/>
        </w:rPr>
        <w:t>d, the rubber tip was gently rubb</w:t>
      </w:r>
      <w:r w:rsidRPr="00910FDA">
        <w:rPr>
          <w:rFonts w:ascii="Arial" w:hAnsi="Arial" w:cs="Arial"/>
        </w:rPr>
        <w:t>ed on</w:t>
      </w:r>
      <w:r w:rsidR="00F215A6">
        <w:rPr>
          <w:rFonts w:ascii="Arial" w:hAnsi="Arial" w:cs="Arial"/>
        </w:rPr>
        <w:t>to</w:t>
      </w:r>
      <w:r w:rsidRPr="00910FDA">
        <w:rPr>
          <w:rFonts w:ascii="Arial" w:hAnsi="Arial" w:cs="Arial"/>
        </w:rPr>
        <w:t xml:space="preserve"> a cesium iodide crystal to transfer the possible content of </w:t>
      </w:r>
      <w:r w:rsidR="00F215A6">
        <w:rPr>
          <w:rFonts w:ascii="Arial" w:hAnsi="Arial" w:cs="Arial"/>
        </w:rPr>
        <w:t>SO</w:t>
      </w:r>
      <w:r w:rsidRPr="00910FDA">
        <w:rPr>
          <w:rFonts w:ascii="Arial" w:hAnsi="Arial" w:cs="Arial"/>
        </w:rPr>
        <w:t xml:space="preserve"> present in the syringe. Identification was performed using the Nicolet iS10 FTIR (Thermo Electron Scientific Instruments LLC, Madison, Wisconsin, USA) with bands ranging from 4000/cm</w:t>
      </w:r>
      <w:r w:rsidRPr="00BA48B2">
        <w:rPr>
          <w:rFonts w:ascii="Arial" w:hAnsi="Arial" w:cs="Arial"/>
          <w:vertAlign w:val="superscript"/>
        </w:rPr>
        <w:t>-1</w:t>
      </w:r>
      <w:r w:rsidRPr="00BA48B2">
        <w:rPr>
          <w:rFonts w:ascii="Arial" w:hAnsi="Arial" w:cs="Arial"/>
        </w:rPr>
        <w:t>,</w:t>
      </w:r>
      <w:r w:rsidRPr="00910FDA">
        <w:rPr>
          <w:rFonts w:ascii="Arial" w:hAnsi="Arial" w:cs="Arial"/>
        </w:rPr>
        <w:t xml:space="preserve"> to 400/cm</w:t>
      </w:r>
      <w:r w:rsidRPr="00BA48B2">
        <w:rPr>
          <w:rFonts w:ascii="Arial" w:hAnsi="Arial" w:cs="Arial"/>
          <w:vertAlign w:val="superscript"/>
        </w:rPr>
        <w:t>-1</w:t>
      </w:r>
      <w:r w:rsidRPr="00910FDA">
        <w:rPr>
          <w:rFonts w:ascii="Arial" w:hAnsi="Arial" w:cs="Arial"/>
        </w:rPr>
        <w:t>, resolution of 4/cm</w:t>
      </w:r>
      <w:r w:rsidRPr="00BA48B2">
        <w:rPr>
          <w:rFonts w:ascii="Arial" w:hAnsi="Arial" w:cs="Arial"/>
          <w:vertAlign w:val="superscript"/>
        </w:rPr>
        <w:t>-1</w:t>
      </w:r>
      <w:r w:rsidRPr="00910FDA">
        <w:rPr>
          <w:rFonts w:ascii="Arial" w:hAnsi="Arial" w:cs="Arial"/>
        </w:rPr>
        <w:t xml:space="preserve"> and 32 scans.</w:t>
      </w:r>
    </w:p>
    <w:p w14:paraId="52A3FE95" w14:textId="77777777" w:rsidR="00ED20D7" w:rsidRDefault="00ED20D7" w:rsidP="00806FA0">
      <w:pPr>
        <w:ind w:firstLine="851"/>
        <w:jc w:val="both"/>
        <w:rPr>
          <w:rFonts w:ascii="Arial" w:hAnsi="Arial" w:cs="Arial"/>
        </w:rPr>
      </w:pPr>
    </w:p>
    <w:p w14:paraId="3E1C06F1" w14:textId="7EA93A7A" w:rsidR="0049748A" w:rsidRPr="00615A77" w:rsidRDefault="00D41411" w:rsidP="00500D2F">
      <w:pPr>
        <w:spacing w:line="380" w:lineRule="exact"/>
        <w:jc w:val="both"/>
        <w:outlineLvl w:val="0"/>
        <w:rPr>
          <w:rFonts w:ascii="Arial" w:hAnsi="Arial" w:cs="Arial"/>
        </w:rPr>
      </w:pPr>
      <w:r w:rsidRPr="00615A77">
        <w:rPr>
          <w:rFonts w:ascii="Arial" w:hAnsi="Arial" w:cs="Arial"/>
        </w:rPr>
        <w:t>Statistical analysis</w:t>
      </w:r>
    </w:p>
    <w:p w14:paraId="55E61EE1" w14:textId="4CD3EA91" w:rsidR="00615A77" w:rsidRPr="004A3B19" w:rsidRDefault="00F215A6" w:rsidP="004A3B19">
      <w:pPr>
        <w:spacing w:line="380" w:lineRule="exact"/>
        <w:ind w:firstLine="851"/>
        <w:jc w:val="both"/>
        <w:rPr>
          <w:rFonts w:ascii="Arial" w:hAnsi="Arial" w:cs="Arial"/>
          <w:b/>
        </w:rPr>
      </w:pPr>
      <w:r w:rsidRPr="00ED20D7">
        <w:rPr>
          <w:rFonts w:ascii="Arial" w:hAnsi="Arial" w:cs="Arial"/>
        </w:rPr>
        <w:t>Data analysis was performed qualitatively and qua</w:t>
      </w:r>
      <w:r>
        <w:rPr>
          <w:rFonts w:ascii="Arial" w:hAnsi="Arial" w:cs="Arial"/>
        </w:rPr>
        <w:t xml:space="preserve">ntitatively </w:t>
      </w:r>
      <w:r w:rsidR="00ED20D7" w:rsidRPr="00ED20D7">
        <w:rPr>
          <w:rFonts w:ascii="Arial" w:hAnsi="Arial" w:cs="Arial"/>
        </w:rPr>
        <w:t xml:space="preserve">using the STATA 14.0 </w:t>
      </w:r>
      <w:r>
        <w:rPr>
          <w:rFonts w:ascii="Arial" w:hAnsi="Arial" w:cs="Arial"/>
        </w:rPr>
        <w:t>software</w:t>
      </w:r>
      <w:r w:rsidR="00ED20D7" w:rsidRPr="00ED20D7">
        <w:rPr>
          <w:rFonts w:ascii="Arial" w:hAnsi="Arial" w:cs="Arial"/>
        </w:rPr>
        <w:t xml:space="preserve"> (</w:t>
      </w:r>
      <w:proofErr w:type="spellStart"/>
      <w:r w:rsidR="00ED20D7" w:rsidRPr="00ED20D7">
        <w:rPr>
          <w:rFonts w:ascii="Arial" w:hAnsi="Arial" w:cs="Arial"/>
        </w:rPr>
        <w:t>StataCorp</w:t>
      </w:r>
      <w:proofErr w:type="spellEnd"/>
      <w:r w:rsidR="00ED20D7" w:rsidRPr="00ED20D7">
        <w:rPr>
          <w:rFonts w:ascii="Arial" w:hAnsi="Arial" w:cs="Arial"/>
        </w:rPr>
        <w:t xml:space="preserve"> LP, College Station, TX, USA). The presence/absence </w:t>
      </w:r>
      <w:r>
        <w:rPr>
          <w:rFonts w:ascii="Arial" w:hAnsi="Arial" w:cs="Arial"/>
        </w:rPr>
        <w:t>of SO</w:t>
      </w:r>
      <w:r w:rsidR="00ED20D7" w:rsidRPr="00ED20D7">
        <w:rPr>
          <w:rFonts w:ascii="Arial" w:hAnsi="Arial" w:cs="Arial"/>
        </w:rPr>
        <w:t xml:space="preserve"> droplets was analyzed in terms of percentage in each type of syringe (A, B, C, D, E, F, G and H) and under different conditions (positive control, and with or without flicking). The comparison between the different levels of the variables of interest was performed using Fischer's exact test. Firth's logistic regression was used to evaluate the presence/absence of </w:t>
      </w:r>
      <w:r>
        <w:rPr>
          <w:rFonts w:ascii="Arial" w:hAnsi="Arial" w:cs="Arial"/>
        </w:rPr>
        <w:t>SO</w:t>
      </w:r>
      <w:r w:rsidR="00ED20D7" w:rsidRPr="00ED20D7">
        <w:rPr>
          <w:rFonts w:ascii="Arial" w:hAnsi="Arial" w:cs="Arial"/>
        </w:rPr>
        <w:t xml:space="preserve"> droplets (dependent variable) in relation to the syringe types and evaluation conditions (predictive variables), presented as odds ratio. The number of oil droplets in each syringe was evaluated and compared between different syringe types and evaluation conditions from the </w:t>
      </w:r>
      <w:r w:rsidR="00ED20D7" w:rsidRPr="00ED20D7">
        <w:rPr>
          <w:rFonts w:ascii="Arial" w:hAnsi="Arial" w:cs="Arial"/>
        </w:rPr>
        <w:lastRenderedPageBreak/>
        <w:t>Kruskal-Wallis test. The Dunn test was used as a post-hoc analysis. For all tests, a significant P-value was considered when lower or equal to 0.05.</w:t>
      </w:r>
    </w:p>
    <w:p w14:paraId="0C57FDCE" w14:textId="77777777" w:rsidR="00806FA0" w:rsidRDefault="00806FA0" w:rsidP="00806FA0">
      <w:pPr>
        <w:jc w:val="both"/>
        <w:outlineLvl w:val="0"/>
        <w:rPr>
          <w:rFonts w:ascii="Arial" w:hAnsi="Arial" w:cs="Arial"/>
          <w:b/>
        </w:rPr>
      </w:pPr>
    </w:p>
    <w:p w14:paraId="0940CF95" w14:textId="6EF0F66B" w:rsidR="00785BB5" w:rsidRPr="00785BB5" w:rsidRDefault="00615A77" w:rsidP="00500D2F">
      <w:pPr>
        <w:spacing w:line="380" w:lineRule="exact"/>
        <w:jc w:val="both"/>
        <w:outlineLvl w:val="0"/>
        <w:rPr>
          <w:rFonts w:ascii="Arial" w:hAnsi="Arial" w:cs="Arial"/>
          <w:b/>
        </w:rPr>
      </w:pPr>
      <w:r w:rsidRPr="001E41A2">
        <w:rPr>
          <w:rFonts w:ascii="Arial" w:hAnsi="Arial" w:cs="Arial"/>
          <w:b/>
        </w:rPr>
        <w:t>Results</w:t>
      </w:r>
    </w:p>
    <w:p w14:paraId="10934030" w14:textId="0E5A598B" w:rsidR="001E41A2" w:rsidRDefault="001E41A2" w:rsidP="00500D2F">
      <w:pPr>
        <w:spacing w:line="380" w:lineRule="exact"/>
        <w:ind w:firstLine="708"/>
        <w:jc w:val="both"/>
        <w:rPr>
          <w:rFonts w:ascii="Arial" w:hAnsi="Arial"/>
        </w:rPr>
      </w:pPr>
      <w:r w:rsidRPr="001E41A2">
        <w:rPr>
          <w:rFonts w:ascii="Arial" w:hAnsi="Arial"/>
        </w:rPr>
        <w:t xml:space="preserve">A total of 240 syringes were analyzed: 30 of each 8 models (A, B, C, D, E, F, G and H). Ten syringes were evaluated in 3 different conditions (positive control, with </w:t>
      </w:r>
      <w:r w:rsidR="00F215A6">
        <w:rPr>
          <w:rFonts w:ascii="Arial" w:hAnsi="Arial"/>
        </w:rPr>
        <w:t>agitation</w:t>
      </w:r>
      <w:r w:rsidRPr="001E41A2">
        <w:rPr>
          <w:rFonts w:ascii="Arial" w:hAnsi="Arial"/>
        </w:rPr>
        <w:t xml:space="preserve"> and without </w:t>
      </w:r>
      <w:r w:rsidR="00F215A6">
        <w:rPr>
          <w:rFonts w:ascii="Arial" w:hAnsi="Arial"/>
        </w:rPr>
        <w:t>agitation</w:t>
      </w:r>
      <w:r w:rsidRPr="001E41A2">
        <w:rPr>
          <w:rFonts w:ascii="Arial" w:hAnsi="Arial"/>
        </w:rPr>
        <w:t xml:space="preserve">). </w:t>
      </w:r>
    </w:p>
    <w:p w14:paraId="4762FFA7" w14:textId="77777777" w:rsidR="001E41A2" w:rsidRDefault="001E41A2" w:rsidP="00806FA0">
      <w:pPr>
        <w:jc w:val="both"/>
        <w:rPr>
          <w:rFonts w:ascii="Arial" w:hAnsi="Arial"/>
        </w:rPr>
      </w:pPr>
    </w:p>
    <w:p w14:paraId="2A77388A" w14:textId="7C8B6ACF" w:rsidR="001E41A2" w:rsidRPr="001E41A2" w:rsidRDefault="001E41A2" w:rsidP="00500D2F">
      <w:pPr>
        <w:spacing w:line="380" w:lineRule="exact"/>
        <w:jc w:val="both"/>
        <w:outlineLvl w:val="0"/>
        <w:rPr>
          <w:rFonts w:ascii="Arial" w:hAnsi="Arial"/>
        </w:rPr>
      </w:pPr>
      <w:r w:rsidRPr="001E41A2">
        <w:rPr>
          <w:rFonts w:ascii="Arial" w:hAnsi="Arial"/>
        </w:rPr>
        <w:t>Qualitative analysis</w:t>
      </w:r>
    </w:p>
    <w:p w14:paraId="7404B4D5" w14:textId="05DFE728" w:rsidR="00E86C57" w:rsidRDefault="001E41A2" w:rsidP="00500D2F">
      <w:pPr>
        <w:spacing w:line="380" w:lineRule="exact"/>
        <w:ind w:firstLine="708"/>
        <w:jc w:val="both"/>
        <w:rPr>
          <w:rFonts w:ascii="Arial" w:hAnsi="Arial"/>
        </w:rPr>
      </w:pPr>
      <w:r w:rsidRPr="001E41A2">
        <w:rPr>
          <w:rFonts w:ascii="Arial" w:hAnsi="Arial"/>
        </w:rPr>
        <w:t xml:space="preserve">The presence of </w:t>
      </w:r>
      <w:r w:rsidR="00F215A6">
        <w:rPr>
          <w:rFonts w:ascii="Arial" w:hAnsi="Arial"/>
        </w:rPr>
        <w:t>SO</w:t>
      </w:r>
      <w:r w:rsidRPr="001E41A2">
        <w:rPr>
          <w:rFonts w:ascii="Arial" w:hAnsi="Arial"/>
        </w:rPr>
        <w:t xml:space="preserve"> droplets in each type of syringe and </w:t>
      </w:r>
      <w:r w:rsidR="00F215A6">
        <w:rPr>
          <w:rFonts w:ascii="Arial" w:hAnsi="Arial"/>
        </w:rPr>
        <w:t>condition</w:t>
      </w:r>
      <w:r w:rsidRPr="001E41A2">
        <w:rPr>
          <w:rFonts w:ascii="Arial" w:hAnsi="Arial"/>
        </w:rPr>
        <w:t xml:space="preserve"> is shown in Table </w:t>
      </w:r>
      <w:r w:rsidR="006C55D8">
        <w:rPr>
          <w:rFonts w:ascii="Arial" w:hAnsi="Arial"/>
        </w:rPr>
        <w:t>2</w:t>
      </w:r>
      <w:r w:rsidRPr="001E41A2">
        <w:rPr>
          <w:rFonts w:ascii="Arial" w:hAnsi="Arial"/>
        </w:rPr>
        <w:t>.</w:t>
      </w:r>
    </w:p>
    <w:p w14:paraId="2991B167" w14:textId="77777777" w:rsidR="004A3B19" w:rsidRPr="00E86C57" w:rsidRDefault="004A3B19" w:rsidP="004A3B19">
      <w:pPr>
        <w:ind w:firstLine="708"/>
        <w:jc w:val="both"/>
        <w:rPr>
          <w:rFonts w:ascii="Arial" w:hAnsi="Arial"/>
        </w:rPr>
      </w:pPr>
    </w:p>
    <w:p w14:paraId="43AD6A5C" w14:textId="574EF9AF" w:rsidR="00A026AC" w:rsidRDefault="00025111" w:rsidP="003F44B4">
      <w:pPr>
        <w:spacing w:line="360" w:lineRule="auto"/>
        <w:jc w:val="both"/>
        <w:rPr>
          <w:rFonts w:ascii="Arial" w:hAnsi="Arial"/>
        </w:rPr>
      </w:pPr>
      <w:proofErr w:type="gramStart"/>
      <w:r w:rsidRPr="00941977">
        <w:rPr>
          <w:rFonts w:ascii="Arial" w:hAnsi="Arial"/>
          <w:b/>
        </w:rPr>
        <w:t xml:space="preserve">Table </w:t>
      </w:r>
      <w:r w:rsidR="006C55D8">
        <w:rPr>
          <w:rFonts w:ascii="Arial" w:hAnsi="Arial"/>
          <w:b/>
        </w:rPr>
        <w:t>2</w:t>
      </w:r>
      <w:r w:rsidR="00A300D7" w:rsidRPr="00941977">
        <w:rPr>
          <w:rFonts w:ascii="Arial" w:hAnsi="Arial"/>
          <w:b/>
        </w:rPr>
        <w:t xml:space="preserve"> </w:t>
      </w:r>
      <w:r w:rsidR="007A48F9" w:rsidRPr="00941977">
        <w:rPr>
          <w:rFonts w:ascii="Arial" w:hAnsi="Arial"/>
          <w:b/>
        </w:rPr>
        <w:t>-</w:t>
      </w:r>
      <w:r w:rsidRPr="00941977">
        <w:rPr>
          <w:rFonts w:ascii="Arial" w:hAnsi="Arial"/>
        </w:rPr>
        <w:t xml:space="preserve"> </w:t>
      </w:r>
      <w:r w:rsidR="00941977" w:rsidRPr="00941977">
        <w:rPr>
          <w:rFonts w:ascii="Arial" w:hAnsi="Arial"/>
        </w:rPr>
        <w:t>Qualitative data for each condition and type of syringe</w:t>
      </w:r>
      <w:r w:rsidRPr="00941977">
        <w:rPr>
          <w:rFonts w:ascii="Arial" w:hAnsi="Arial"/>
        </w:rPr>
        <w:t>.</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732"/>
        <w:gridCol w:w="1900"/>
        <w:gridCol w:w="1900"/>
        <w:gridCol w:w="1288"/>
      </w:tblGrid>
      <w:tr w:rsidR="00941977" w:rsidRPr="00941977" w14:paraId="6512BCA9" w14:textId="77777777" w:rsidTr="000A1BD5">
        <w:trPr>
          <w:trHeight w:val="227"/>
          <w:jc w:val="center"/>
        </w:trPr>
        <w:tc>
          <w:tcPr>
            <w:tcW w:w="1668" w:type="dxa"/>
            <w:shd w:val="clear" w:color="auto" w:fill="D9D9D9"/>
            <w:vAlign w:val="center"/>
          </w:tcPr>
          <w:p w14:paraId="5537F730" w14:textId="5AF9AEA9" w:rsidR="00941977" w:rsidRPr="00941977" w:rsidRDefault="00941977" w:rsidP="000A1BD5">
            <w:pPr>
              <w:spacing w:line="360" w:lineRule="auto"/>
              <w:rPr>
                <w:rFonts w:ascii="Arial" w:hAnsi="Arial"/>
                <w:b/>
                <w:sz w:val="20"/>
                <w:szCs w:val="20"/>
              </w:rPr>
            </w:pPr>
            <w:r w:rsidRPr="00941977">
              <w:rPr>
                <w:rFonts w:ascii="Arial" w:hAnsi="Arial"/>
                <w:b/>
                <w:sz w:val="20"/>
                <w:szCs w:val="20"/>
              </w:rPr>
              <w:t>Syringe N (%)</w:t>
            </w:r>
          </w:p>
        </w:tc>
        <w:tc>
          <w:tcPr>
            <w:tcW w:w="1732" w:type="dxa"/>
            <w:shd w:val="clear" w:color="auto" w:fill="D9D9D9"/>
            <w:vAlign w:val="center"/>
          </w:tcPr>
          <w:p w14:paraId="5F12DA95" w14:textId="77777777" w:rsidR="00941977" w:rsidRPr="00941977" w:rsidRDefault="00941977" w:rsidP="000A1BD5">
            <w:pPr>
              <w:spacing w:line="360" w:lineRule="auto"/>
              <w:rPr>
                <w:rFonts w:ascii="Arial" w:hAnsi="Arial"/>
                <w:b/>
                <w:sz w:val="20"/>
                <w:szCs w:val="20"/>
              </w:rPr>
            </w:pPr>
            <w:r w:rsidRPr="00941977">
              <w:rPr>
                <w:rFonts w:ascii="Arial" w:hAnsi="Arial"/>
                <w:b/>
                <w:sz w:val="20"/>
                <w:szCs w:val="20"/>
              </w:rPr>
              <w:t>Positive control</w:t>
            </w:r>
          </w:p>
        </w:tc>
        <w:tc>
          <w:tcPr>
            <w:tcW w:w="1900" w:type="dxa"/>
            <w:shd w:val="clear" w:color="auto" w:fill="D9D9D9"/>
            <w:vAlign w:val="center"/>
          </w:tcPr>
          <w:p w14:paraId="7158606A" w14:textId="10211652" w:rsidR="00941977" w:rsidRPr="00941977" w:rsidRDefault="00F215A6" w:rsidP="000A1BD5">
            <w:pPr>
              <w:spacing w:line="360" w:lineRule="auto"/>
              <w:rPr>
                <w:rFonts w:ascii="Arial" w:hAnsi="Arial"/>
                <w:b/>
                <w:sz w:val="20"/>
                <w:szCs w:val="20"/>
              </w:rPr>
            </w:pPr>
            <w:r>
              <w:rPr>
                <w:rFonts w:ascii="Arial" w:hAnsi="Arial"/>
                <w:b/>
                <w:sz w:val="20"/>
                <w:szCs w:val="20"/>
              </w:rPr>
              <w:t>Agitation</w:t>
            </w:r>
          </w:p>
        </w:tc>
        <w:tc>
          <w:tcPr>
            <w:tcW w:w="1900" w:type="dxa"/>
            <w:shd w:val="clear" w:color="auto" w:fill="D9D9D9"/>
            <w:vAlign w:val="center"/>
          </w:tcPr>
          <w:p w14:paraId="6677BDFD" w14:textId="59061B43" w:rsidR="00941977" w:rsidRPr="00941977" w:rsidRDefault="00941977" w:rsidP="000A1BD5">
            <w:pPr>
              <w:spacing w:line="360" w:lineRule="auto"/>
              <w:rPr>
                <w:rFonts w:ascii="Arial" w:hAnsi="Arial"/>
                <w:b/>
                <w:sz w:val="20"/>
                <w:szCs w:val="20"/>
              </w:rPr>
            </w:pPr>
            <w:r w:rsidRPr="00941977">
              <w:rPr>
                <w:rFonts w:ascii="Arial" w:hAnsi="Arial"/>
                <w:b/>
                <w:sz w:val="20"/>
                <w:szCs w:val="20"/>
              </w:rPr>
              <w:t xml:space="preserve">Without </w:t>
            </w:r>
            <w:r w:rsidR="00F215A6">
              <w:rPr>
                <w:rFonts w:ascii="Arial" w:hAnsi="Arial"/>
                <w:b/>
                <w:sz w:val="20"/>
                <w:szCs w:val="20"/>
              </w:rPr>
              <w:t>agitation</w:t>
            </w:r>
          </w:p>
        </w:tc>
        <w:tc>
          <w:tcPr>
            <w:tcW w:w="1288" w:type="dxa"/>
            <w:shd w:val="clear" w:color="auto" w:fill="D9D9D9"/>
            <w:vAlign w:val="center"/>
          </w:tcPr>
          <w:p w14:paraId="1AC079F0" w14:textId="77777777" w:rsidR="00941977" w:rsidRPr="00941977" w:rsidRDefault="00941977" w:rsidP="000A1BD5">
            <w:pPr>
              <w:spacing w:line="360" w:lineRule="auto"/>
              <w:rPr>
                <w:rFonts w:ascii="Arial" w:hAnsi="Arial"/>
                <w:b/>
                <w:sz w:val="20"/>
                <w:szCs w:val="20"/>
              </w:rPr>
            </w:pPr>
            <w:r w:rsidRPr="00941977">
              <w:rPr>
                <w:rFonts w:ascii="Arial" w:hAnsi="Arial"/>
                <w:b/>
                <w:sz w:val="20"/>
                <w:szCs w:val="20"/>
              </w:rPr>
              <w:t>P value†</w:t>
            </w:r>
          </w:p>
        </w:tc>
      </w:tr>
      <w:tr w:rsidR="00941977" w:rsidRPr="00941977" w14:paraId="280F3BA0" w14:textId="77777777" w:rsidTr="000A1BD5">
        <w:trPr>
          <w:trHeight w:val="333"/>
          <w:jc w:val="center"/>
        </w:trPr>
        <w:tc>
          <w:tcPr>
            <w:tcW w:w="1668" w:type="dxa"/>
            <w:shd w:val="clear" w:color="auto" w:fill="auto"/>
            <w:vAlign w:val="center"/>
          </w:tcPr>
          <w:p w14:paraId="1ADC7C62" w14:textId="77777777" w:rsidR="00941977" w:rsidRPr="00941977" w:rsidRDefault="00941977" w:rsidP="000A1BD5">
            <w:pPr>
              <w:spacing w:line="360" w:lineRule="auto"/>
              <w:rPr>
                <w:rFonts w:ascii="Arial" w:hAnsi="Arial"/>
                <w:sz w:val="20"/>
                <w:szCs w:val="20"/>
              </w:rPr>
            </w:pPr>
            <w:r w:rsidRPr="00941977">
              <w:rPr>
                <w:rFonts w:ascii="Arial" w:hAnsi="Arial"/>
                <w:sz w:val="20"/>
                <w:szCs w:val="20"/>
              </w:rPr>
              <w:t xml:space="preserve">A </w:t>
            </w:r>
          </w:p>
        </w:tc>
        <w:tc>
          <w:tcPr>
            <w:tcW w:w="1732" w:type="dxa"/>
            <w:shd w:val="clear" w:color="auto" w:fill="auto"/>
            <w:vAlign w:val="center"/>
          </w:tcPr>
          <w:p w14:paraId="179C7F0A" w14:textId="77777777" w:rsidR="00941977" w:rsidRPr="00941977" w:rsidRDefault="00941977" w:rsidP="000A1BD5">
            <w:pPr>
              <w:spacing w:line="360" w:lineRule="auto"/>
              <w:rPr>
                <w:rFonts w:ascii="Arial" w:hAnsi="Arial"/>
                <w:sz w:val="20"/>
                <w:szCs w:val="20"/>
              </w:rPr>
            </w:pPr>
            <w:r w:rsidRPr="00941977">
              <w:rPr>
                <w:rFonts w:ascii="Arial" w:hAnsi="Arial"/>
                <w:sz w:val="20"/>
                <w:szCs w:val="20"/>
              </w:rPr>
              <w:t>10/10 (100.0%)</w:t>
            </w:r>
          </w:p>
        </w:tc>
        <w:tc>
          <w:tcPr>
            <w:tcW w:w="1900" w:type="dxa"/>
            <w:shd w:val="clear" w:color="auto" w:fill="auto"/>
            <w:vAlign w:val="center"/>
          </w:tcPr>
          <w:p w14:paraId="69C26864" w14:textId="77777777" w:rsidR="00941977" w:rsidRPr="00941977" w:rsidRDefault="00941977" w:rsidP="000A1BD5">
            <w:pPr>
              <w:spacing w:line="360" w:lineRule="auto"/>
              <w:rPr>
                <w:rFonts w:ascii="Arial" w:hAnsi="Arial"/>
                <w:sz w:val="20"/>
                <w:szCs w:val="20"/>
              </w:rPr>
            </w:pPr>
            <w:r w:rsidRPr="00941977">
              <w:rPr>
                <w:rFonts w:ascii="Arial" w:hAnsi="Arial"/>
                <w:sz w:val="20"/>
                <w:szCs w:val="20"/>
              </w:rPr>
              <w:t>10/10 (100.0%)</w:t>
            </w:r>
          </w:p>
        </w:tc>
        <w:tc>
          <w:tcPr>
            <w:tcW w:w="1900" w:type="dxa"/>
            <w:shd w:val="clear" w:color="auto" w:fill="auto"/>
            <w:vAlign w:val="center"/>
          </w:tcPr>
          <w:p w14:paraId="622BA249" w14:textId="77777777" w:rsidR="00941977" w:rsidRPr="00941977" w:rsidRDefault="00941977" w:rsidP="000A1BD5">
            <w:pPr>
              <w:spacing w:line="360" w:lineRule="auto"/>
              <w:rPr>
                <w:rFonts w:ascii="Arial" w:hAnsi="Arial"/>
                <w:sz w:val="20"/>
                <w:szCs w:val="20"/>
              </w:rPr>
            </w:pPr>
            <w:r w:rsidRPr="00941977">
              <w:rPr>
                <w:rFonts w:ascii="Arial" w:hAnsi="Arial"/>
                <w:sz w:val="20"/>
                <w:szCs w:val="20"/>
              </w:rPr>
              <w:t>2/10 (20.0%)</w:t>
            </w:r>
          </w:p>
        </w:tc>
        <w:tc>
          <w:tcPr>
            <w:tcW w:w="1288" w:type="dxa"/>
            <w:shd w:val="clear" w:color="auto" w:fill="auto"/>
            <w:vAlign w:val="center"/>
          </w:tcPr>
          <w:p w14:paraId="3EFDC22E" w14:textId="77777777" w:rsidR="00941977" w:rsidRPr="00941977" w:rsidRDefault="00941977" w:rsidP="000A1BD5">
            <w:pPr>
              <w:spacing w:line="360" w:lineRule="auto"/>
              <w:rPr>
                <w:rFonts w:ascii="Arial" w:hAnsi="Arial"/>
                <w:b/>
                <w:sz w:val="20"/>
                <w:szCs w:val="20"/>
              </w:rPr>
            </w:pPr>
            <w:r w:rsidRPr="00941977">
              <w:rPr>
                <w:rFonts w:ascii="Arial" w:hAnsi="Arial"/>
                <w:b/>
                <w:sz w:val="20"/>
                <w:szCs w:val="20"/>
              </w:rPr>
              <w:t>&lt;0.001</w:t>
            </w:r>
          </w:p>
        </w:tc>
      </w:tr>
      <w:tr w:rsidR="00941977" w:rsidRPr="00941977" w14:paraId="6D6E84C0" w14:textId="77777777" w:rsidTr="000A1BD5">
        <w:trPr>
          <w:jc w:val="center"/>
        </w:trPr>
        <w:tc>
          <w:tcPr>
            <w:tcW w:w="1668" w:type="dxa"/>
            <w:shd w:val="clear" w:color="auto" w:fill="auto"/>
            <w:vAlign w:val="center"/>
          </w:tcPr>
          <w:p w14:paraId="6B6F2597" w14:textId="77777777" w:rsidR="00941977" w:rsidRPr="00941977" w:rsidRDefault="00941977" w:rsidP="000A1BD5">
            <w:pPr>
              <w:spacing w:line="360" w:lineRule="auto"/>
              <w:rPr>
                <w:rFonts w:ascii="Arial" w:hAnsi="Arial"/>
                <w:sz w:val="20"/>
                <w:szCs w:val="20"/>
              </w:rPr>
            </w:pPr>
            <w:r w:rsidRPr="00941977">
              <w:rPr>
                <w:rFonts w:ascii="Arial" w:hAnsi="Arial"/>
                <w:sz w:val="20"/>
                <w:szCs w:val="20"/>
              </w:rPr>
              <w:t xml:space="preserve">B </w:t>
            </w:r>
          </w:p>
        </w:tc>
        <w:tc>
          <w:tcPr>
            <w:tcW w:w="1732" w:type="dxa"/>
            <w:shd w:val="clear" w:color="auto" w:fill="auto"/>
            <w:vAlign w:val="center"/>
          </w:tcPr>
          <w:p w14:paraId="2202021A" w14:textId="77777777" w:rsidR="00941977" w:rsidRPr="00941977" w:rsidRDefault="00941977" w:rsidP="000A1BD5">
            <w:pPr>
              <w:spacing w:line="360" w:lineRule="auto"/>
              <w:rPr>
                <w:rFonts w:ascii="Arial" w:hAnsi="Arial"/>
                <w:sz w:val="20"/>
                <w:szCs w:val="20"/>
              </w:rPr>
            </w:pPr>
            <w:r w:rsidRPr="00941977">
              <w:rPr>
                <w:rFonts w:ascii="Arial" w:hAnsi="Arial"/>
                <w:sz w:val="20"/>
                <w:szCs w:val="20"/>
              </w:rPr>
              <w:t>10/10 (100.0%)</w:t>
            </w:r>
          </w:p>
        </w:tc>
        <w:tc>
          <w:tcPr>
            <w:tcW w:w="1900" w:type="dxa"/>
            <w:shd w:val="clear" w:color="auto" w:fill="auto"/>
            <w:vAlign w:val="center"/>
          </w:tcPr>
          <w:p w14:paraId="421756D1" w14:textId="77777777" w:rsidR="00941977" w:rsidRPr="00941977" w:rsidRDefault="00941977" w:rsidP="000A1BD5">
            <w:pPr>
              <w:spacing w:line="360" w:lineRule="auto"/>
              <w:rPr>
                <w:rFonts w:ascii="Arial" w:hAnsi="Arial"/>
                <w:sz w:val="20"/>
                <w:szCs w:val="20"/>
              </w:rPr>
            </w:pPr>
            <w:r w:rsidRPr="00941977">
              <w:rPr>
                <w:rFonts w:ascii="Arial" w:hAnsi="Arial"/>
                <w:sz w:val="20"/>
                <w:szCs w:val="20"/>
              </w:rPr>
              <w:t>10/10 (100.0%)</w:t>
            </w:r>
          </w:p>
        </w:tc>
        <w:tc>
          <w:tcPr>
            <w:tcW w:w="1900" w:type="dxa"/>
            <w:shd w:val="clear" w:color="auto" w:fill="auto"/>
            <w:vAlign w:val="center"/>
          </w:tcPr>
          <w:p w14:paraId="146A72AF" w14:textId="77777777" w:rsidR="00941977" w:rsidRPr="00941977" w:rsidRDefault="00941977" w:rsidP="000A1BD5">
            <w:pPr>
              <w:spacing w:line="360" w:lineRule="auto"/>
              <w:rPr>
                <w:rFonts w:ascii="Arial" w:hAnsi="Arial"/>
                <w:sz w:val="20"/>
                <w:szCs w:val="20"/>
              </w:rPr>
            </w:pPr>
            <w:r w:rsidRPr="00941977">
              <w:rPr>
                <w:rFonts w:ascii="Arial" w:hAnsi="Arial"/>
                <w:sz w:val="20"/>
                <w:szCs w:val="20"/>
              </w:rPr>
              <w:t>10/10 (100.0%)</w:t>
            </w:r>
          </w:p>
        </w:tc>
        <w:tc>
          <w:tcPr>
            <w:tcW w:w="1288" w:type="dxa"/>
            <w:shd w:val="clear" w:color="auto" w:fill="auto"/>
            <w:vAlign w:val="center"/>
          </w:tcPr>
          <w:p w14:paraId="52BE667C" w14:textId="77777777" w:rsidR="00941977" w:rsidRPr="00941977" w:rsidRDefault="00941977" w:rsidP="000A1BD5">
            <w:pPr>
              <w:spacing w:line="360" w:lineRule="auto"/>
              <w:rPr>
                <w:rFonts w:ascii="Arial" w:hAnsi="Arial"/>
                <w:sz w:val="20"/>
                <w:szCs w:val="20"/>
              </w:rPr>
            </w:pPr>
            <w:r w:rsidRPr="00941977">
              <w:rPr>
                <w:rFonts w:ascii="Arial" w:hAnsi="Arial"/>
                <w:sz w:val="20"/>
                <w:szCs w:val="20"/>
              </w:rPr>
              <w:t>1.000</w:t>
            </w:r>
          </w:p>
        </w:tc>
      </w:tr>
      <w:tr w:rsidR="00941977" w:rsidRPr="00941977" w14:paraId="69285200" w14:textId="77777777" w:rsidTr="000A1BD5">
        <w:trPr>
          <w:jc w:val="center"/>
        </w:trPr>
        <w:tc>
          <w:tcPr>
            <w:tcW w:w="1668" w:type="dxa"/>
            <w:shd w:val="clear" w:color="auto" w:fill="auto"/>
            <w:vAlign w:val="center"/>
          </w:tcPr>
          <w:p w14:paraId="43E7B48F" w14:textId="77777777" w:rsidR="00941977" w:rsidRPr="00941977" w:rsidRDefault="00941977" w:rsidP="000A1BD5">
            <w:pPr>
              <w:spacing w:line="360" w:lineRule="auto"/>
              <w:rPr>
                <w:rFonts w:ascii="Arial" w:hAnsi="Arial"/>
                <w:sz w:val="20"/>
                <w:szCs w:val="20"/>
              </w:rPr>
            </w:pPr>
            <w:r w:rsidRPr="00941977">
              <w:rPr>
                <w:rFonts w:ascii="Arial" w:hAnsi="Arial"/>
                <w:sz w:val="20"/>
                <w:szCs w:val="20"/>
              </w:rPr>
              <w:t xml:space="preserve">C </w:t>
            </w:r>
          </w:p>
        </w:tc>
        <w:tc>
          <w:tcPr>
            <w:tcW w:w="1732" w:type="dxa"/>
            <w:shd w:val="clear" w:color="auto" w:fill="auto"/>
            <w:vAlign w:val="center"/>
          </w:tcPr>
          <w:p w14:paraId="2B06A0B3" w14:textId="77777777" w:rsidR="00941977" w:rsidRPr="00941977" w:rsidRDefault="00941977" w:rsidP="000A1BD5">
            <w:pPr>
              <w:spacing w:line="360" w:lineRule="auto"/>
              <w:rPr>
                <w:rFonts w:ascii="Arial" w:hAnsi="Arial"/>
                <w:sz w:val="20"/>
                <w:szCs w:val="20"/>
              </w:rPr>
            </w:pPr>
            <w:r w:rsidRPr="00941977">
              <w:rPr>
                <w:rFonts w:ascii="Arial" w:hAnsi="Arial"/>
                <w:sz w:val="20"/>
                <w:szCs w:val="20"/>
              </w:rPr>
              <w:t>10/10 (100.0%)</w:t>
            </w:r>
          </w:p>
        </w:tc>
        <w:tc>
          <w:tcPr>
            <w:tcW w:w="1900" w:type="dxa"/>
            <w:shd w:val="clear" w:color="auto" w:fill="auto"/>
            <w:vAlign w:val="center"/>
          </w:tcPr>
          <w:p w14:paraId="384FC932" w14:textId="77777777" w:rsidR="00941977" w:rsidRPr="00941977" w:rsidRDefault="00941977" w:rsidP="000A1BD5">
            <w:pPr>
              <w:spacing w:line="360" w:lineRule="auto"/>
              <w:rPr>
                <w:rFonts w:ascii="Arial" w:hAnsi="Arial"/>
                <w:sz w:val="20"/>
                <w:szCs w:val="20"/>
              </w:rPr>
            </w:pPr>
            <w:r w:rsidRPr="00941977">
              <w:rPr>
                <w:rFonts w:ascii="Arial" w:hAnsi="Arial"/>
                <w:sz w:val="20"/>
                <w:szCs w:val="20"/>
              </w:rPr>
              <w:t>10/10 (100.0%)</w:t>
            </w:r>
          </w:p>
        </w:tc>
        <w:tc>
          <w:tcPr>
            <w:tcW w:w="1900" w:type="dxa"/>
            <w:shd w:val="clear" w:color="auto" w:fill="auto"/>
            <w:vAlign w:val="center"/>
          </w:tcPr>
          <w:p w14:paraId="67E658A8" w14:textId="77777777" w:rsidR="00941977" w:rsidRPr="00941977" w:rsidRDefault="00941977" w:rsidP="000A1BD5">
            <w:pPr>
              <w:spacing w:line="360" w:lineRule="auto"/>
              <w:rPr>
                <w:rFonts w:ascii="Arial" w:hAnsi="Arial"/>
                <w:sz w:val="20"/>
                <w:szCs w:val="20"/>
              </w:rPr>
            </w:pPr>
            <w:r w:rsidRPr="00941977">
              <w:rPr>
                <w:rFonts w:ascii="Arial" w:hAnsi="Arial"/>
                <w:sz w:val="20"/>
                <w:szCs w:val="20"/>
              </w:rPr>
              <w:t>6/10 (60.0%)</w:t>
            </w:r>
          </w:p>
        </w:tc>
        <w:tc>
          <w:tcPr>
            <w:tcW w:w="1288" w:type="dxa"/>
            <w:shd w:val="clear" w:color="auto" w:fill="auto"/>
            <w:vAlign w:val="center"/>
          </w:tcPr>
          <w:p w14:paraId="0AE4088A" w14:textId="77777777" w:rsidR="00941977" w:rsidRPr="00941977" w:rsidRDefault="00941977" w:rsidP="000A1BD5">
            <w:pPr>
              <w:spacing w:line="360" w:lineRule="auto"/>
              <w:rPr>
                <w:rFonts w:ascii="Arial" w:hAnsi="Arial"/>
                <w:b/>
                <w:sz w:val="20"/>
                <w:szCs w:val="20"/>
              </w:rPr>
            </w:pPr>
            <w:r w:rsidRPr="00941977">
              <w:rPr>
                <w:rFonts w:ascii="Arial" w:hAnsi="Arial"/>
                <w:b/>
                <w:sz w:val="20"/>
                <w:szCs w:val="20"/>
              </w:rPr>
              <w:t>0.023</w:t>
            </w:r>
          </w:p>
        </w:tc>
      </w:tr>
      <w:tr w:rsidR="00941977" w:rsidRPr="00941977" w14:paraId="13B109C8" w14:textId="77777777" w:rsidTr="000A1BD5">
        <w:trPr>
          <w:jc w:val="center"/>
        </w:trPr>
        <w:tc>
          <w:tcPr>
            <w:tcW w:w="1668" w:type="dxa"/>
            <w:shd w:val="clear" w:color="auto" w:fill="auto"/>
            <w:vAlign w:val="center"/>
          </w:tcPr>
          <w:p w14:paraId="4ADEA8DC" w14:textId="77777777" w:rsidR="00941977" w:rsidRPr="00941977" w:rsidRDefault="00941977" w:rsidP="000A1BD5">
            <w:pPr>
              <w:spacing w:line="360" w:lineRule="auto"/>
              <w:rPr>
                <w:rFonts w:ascii="Arial" w:hAnsi="Arial"/>
                <w:sz w:val="20"/>
                <w:szCs w:val="20"/>
              </w:rPr>
            </w:pPr>
            <w:r w:rsidRPr="00941977">
              <w:rPr>
                <w:rFonts w:ascii="Arial" w:hAnsi="Arial"/>
                <w:sz w:val="20"/>
                <w:szCs w:val="20"/>
              </w:rPr>
              <w:t>D</w:t>
            </w:r>
          </w:p>
        </w:tc>
        <w:tc>
          <w:tcPr>
            <w:tcW w:w="1732" w:type="dxa"/>
            <w:shd w:val="clear" w:color="auto" w:fill="auto"/>
            <w:vAlign w:val="center"/>
          </w:tcPr>
          <w:p w14:paraId="5B00D81C" w14:textId="77777777" w:rsidR="00941977" w:rsidRPr="00941977" w:rsidRDefault="00941977" w:rsidP="000A1BD5">
            <w:pPr>
              <w:spacing w:line="360" w:lineRule="auto"/>
              <w:rPr>
                <w:rFonts w:ascii="Arial" w:hAnsi="Arial"/>
                <w:sz w:val="20"/>
                <w:szCs w:val="20"/>
              </w:rPr>
            </w:pPr>
            <w:r w:rsidRPr="00941977">
              <w:rPr>
                <w:rFonts w:ascii="Arial" w:hAnsi="Arial"/>
                <w:sz w:val="20"/>
                <w:szCs w:val="20"/>
              </w:rPr>
              <w:t>10/10 (100.0%)</w:t>
            </w:r>
          </w:p>
        </w:tc>
        <w:tc>
          <w:tcPr>
            <w:tcW w:w="1900" w:type="dxa"/>
            <w:shd w:val="clear" w:color="auto" w:fill="auto"/>
            <w:vAlign w:val="center"/>
          </w:tcPr>
          <w:p w14:paraId="4A6FA25B" w14:textId="77777777" w:rsidR="00941977" w:rsidRPr="00941977" w:rsidRDefault="00941977" w:rsidP="000A1BD5">
            <w:pPr>
              <w:spacing w:line="360" w:lineRule="auto"/>
              <w:rPr>
                <w:rFonts w:ascii="Arial" w:hAnsi="Arial"/>
                <w:sz w:val="20"/>
                <w:szCs w:val="20"/>
              </w:rPr>
            </w:pPr>
            <w:r w:rsidRPr="00941977">
              <w:rPr>
                <w:rFonts w:ascii="Arial" w:hAnsi="Arial"/>
                <w:sz w:val="20"/>
                <w:szCs w:val="20"/>
              </w:rPr>
              <w:t>10/10 (100.0%)</w:t>
            </w:r>
          </w:p>
        </w:tc>
        <w:tc>
          <w:tcPr>
            <w:tcW w:w="1900" w:type="dxa"/>
            <w:shd w:val="clear" w:color="auto" w:fill="auto"/>
            <w:vAlign w:val="center"/>
          </w:tcPr>
          <w:p w14:paraId="37B46463" w14:textId="77777777" w:rsidR="00941977" w:rsidRPr="00941977" w:rsidRDefault="00941977" w:rsidP="000A1BD5">
            <w:pPr>
              <w:spacing w:line="360" w:lineRule="auto"/>
              <w:rPr>
                <w:rFonts w:ascii="Arial" w:hAnsi="Arial"/>
                <w:sz w:val="20"/>
                <w:szCs w:val="20"/>
              </w:rPr>
            </w:pPr>
            <w:r w:rsidRPr="00941977">
              <w:rPr>
                <w:rFonts w:ascii="Arial" w:hAnsi="Arial"/>
                <w:sz w:val="20"/>
                <w:szCs w:val="20"/>
              </w:rPr>
              <w:t>3/10 (30.0%)</w:t>
            </w:r>
          </w:p>
        </w:tc>
        <w:tc>
          <w:tcPr>
            <w:tcW w:w="1288" w:type="dxa"/>
            <w:shd w:val="clear" w:color="auto" w:fill="auto"/>
            <w:vAlign w:val="center"/>
          </w:tcPr>
          <w:p w14:paraId="1E7BEFF3" w14:textId="77777777" w:rsidR="00941977" w:rsidRPr="00941977" w:rsidRDefault="00941977" w:rsidP="000A1BD5">
            <w:pPr>
              <w:spacing w:line="360" w:lineRule="auto"/>
              <w:rPr>
                <w:rFonts w:ascii="Arial" w:hAnsi="Arial"/>
                <w:b/>
                <w:sz w:val="20"/>
                <w:szCs w:val="20"/>
              </w:rPr>
            </w:pPr>
            <w:r w:rsidRPr="00941977">
              <w:rPr>
                <w:rFonts w:ascii="Arial" w:hAnsi="Arial"/>
                <w:b/>
                <w:sz w:val="20"/>
                <w:szCs w:val="20"/>
              </w:rPr>
              <w:t>&lt;0.001</w:t>
            </w:r>
          </w:p>
        </w:tc>
      </w:tr>
      <w:tr w:rsidR="00941977" w:rsidRPr="00941977" w14:paraId="510F0EAE" w14:textId="77777777" w:rsidTr="000A1BD5">
        <w:trPr>
          <w:jc w:val="center"/>
        </w:trPr>
        <w:tc>
          <w:tcPr>
            <w:tcW w:w="1668" w:type="dxa"/>
            <w:shd w:val="clear" w:color="auto" w:fill="auto"/>
            <w:vAlign w:val="center"/>
          </w:tcPr>
          <w:p w14:paraId="09D10298" w14:textId="77777777" w:rsidR="00941977" w:rsidRPr="00941977" w:rsidRDefault="00941977" w:rsidP="000A1BD5">
            <w:pPr>
              <w:spacing w:line="360" w:lineRule="auto"/>
              <w:rPr>
                <w:rFonts w:ascii="Arial" w:hAnsi="Arial"/>
                <w:sz w:val="20"/>
                <w:szCs w:val="20"/>
              </w:rPr>
            </w:pPr>
            <w:r w:rsidRPr="00941977">
              <w:rPr>
                <w:rFonts w:ascii="Arial" w:hAnsi="Arial"/>
                <w:sz w:val="20"/>
                <w:szCs w:val="20"/>
              </w:rPr>
              <w:t xml:space="preserve">E </w:t>
            </w:r>
          </w:p>
        </w:tc>
        <w:tc>
          <w:tcPr>
            <w:tcW w:w="1732" w:type="dxa"/>
            <w:shd w:val="clear" w:color="auto" w:fill="auto"/>
            <w:vAlign w:val="center"/>
          </w:tcPr>
          <w:p w14:paraId="325D38E4" w14:textId="77777777" w:rsidR="00941977" w:rsidRPr="00941977" w:rsidRDefault="00941977" w:rsidP="000A1BD5">
            <w:pPr>
              <w:spacing w:line="360" w:lineRule="auto"/>
              <w:rPr>
                <w:rFonts w:ascii="Arial" w:hAnsi="Arial"/>
                <w:sz w:val="20"/>
                <w:szCs w:val="20"/>
              </w:rPr>
            </w:pPr>
            <w:r w:rsidRPr="00941977">
              <w:rPr>
                <w:rFonts w:ascii="Arial" w:hAnsi="Arial"/>
                <w:sz w:val="20"/>
                <w:szCs w:val="20"/>
              </w:rPr>
              <w:t>10/10 (100.0%)</w:t>
            </w:r>
          </w:p>
        </w:tc>
        <w:tc>
          <w:tcPr>
            <w:tcW w:w="1900" w:type="dxa"/>
            <w:shd w:val="clear" w:color="auto" w:fill="auto"/>
            <w:vAlign w:val="center"/>
          </w:tcPr>
          <w:p w14:paraId="3D5C5B18" w14:textId="77777777" w:rsidR="00941977" w:rsidRPr="00941977" w:rsidRDefault="00941977" w:rsidP="000A1BD5">
            <w:pPr>
              <w:spacing w:line="360" w:lineRule="auto"/>
              <w:rPr>
                <w:rFonts w:ascii="Arial" w:hAnsi="Arial"/>
                <w:sz w:val="20"/>
                <w:szCs w:val="20"/>
              </w:rPr>
            </w:pPr>
            <w:r w:rsidRPr="00941977">
              <w:rPr>
                <w:rFonts w:ascii="Arial" w:hAnsi="Arial"/>
                <w:sz w:val="20"/>
                <w:szCs w:val="20"/>
              </w:rPr>
              <w:t>10/10 (100.0%)</w:t>
            </w:r>
          </w:p>
        </w:tc>
        <w:tc>
          <w:tcPr>
            <w:tcW w:w="1900" w:type="dxa"/>
            <w:shd w:val="clear" w:color="auto" w:fill="auto"/>
            <w:vAlign w:val="center"/>
          </w:tcPr>
          <w:p w14:paraId="1B1F8083" w14:textId="77777777" w:rsidR="00941977" w:rsidRPr="00941977" w:rsidRDefault="00941977" w:rsidP="000A1BD5">
            <w:pPr>
              <w:spacing w:line="360" w:lineRule="auto"/>
              <w:rPr>
                <w:rFonts w:ascii="Arial" w:hAnsi="Arial"/>
                <w:sz w:val="20"/>
                <w:szCs w:val="20"/>
              </w:rPr>
            </w:pPr>
            <w:r w:rsidRPr="00941977">
              <w:rPr>
                <w:rFonts w:ascii="Arial" w:hAnsi="Arial"/>
                <w:sz w:val="20"/>
                <w:szCs w:val="20"/>
              </w:rPr>
              <w:t>3/10 (30.0%)</w:t>
            </w:r>
          </w:p>
        </w:tc>
        <w:tc>
          <w:tcPr>
            <w:tcW w:w="1288" w:type="dxa"/>
            <w:shd w:val="clear" w:color="auto" w:fill="auto"/>
            <w:vAlign w:val="center"/>
          </w:tcPr>
          <w:p w14:paraId="2291DE6F" w14:textId="77777777" w:rsidR="00941977" w:rsidRPr="00941977" w:rsidRDefault="00941977" w:rsidP="000A1BD5">
            <w:pPr>
              <w:spacing w:line="360" w:lineRule="auto"/>
              <w:rPr>
                <w:rFonts w:ascii="Arial" w:hAnsi="Arial"/>
                <w:b/>
                <w:sz w:val="20"/>
                <w:szCs w:val="20"/>
              </w:rPr>
            </w:pPr>
            <w:r w:rsidRPr="00941977">
              <w:rPr>
                <w:rFonts w:ascii="Arial" w:hAnsi="Arial"/>
                <w:b/>
                <w:sz w:val="20"/>
                <w:szCs w:val="20"/>
              </w:rPr>
              <w:t>&lt;0.001</w:t>
            </w:r>
          </w:p>
        </w:tc>
      </w:tr>
      <w:tr w:rsidR="00941977" w:rsidRPr="00941977" w14:paraId="18CE5657" w14:textId="77777777" w:rsidTr="000A1BD5">
        <w:trPr>
          <w:jc w:val="center"/>
        </w:trPr>
        <w:tc>
          <w:tcPr>
            <w:tcW w:w="1668" w:type="dxa"/>
            <w:shd w:val="clear" w:color="auto" w:fill="auto"/>
            <w:vAlign w:val="center"/>
          </w:tcPr>
          <w:p w14:paraId="49B3188E" w14:textId="77777777" w:rsidR="00941977" w:rsidRPr="00941977" w:rsidRDefault="00941977" w:rsidP="000A1BD5">
            <w:pPr>
              <w:spacing w:line="360" w:lineRule="auto"/>
              <w:rPr>
                <w:rFonts w:ascii="Arial" w:hAnsi="Arial"/>
                <w:sz w:val="20"/>
                <w:szCs w:val="20"/>
              </w:rPr>
            </w:pPr>
            <w:r w:rsidRPr="00941977">
              <w:rPr>
                <w:rFonts w:ascii="Arial" w:hAnsi="Arial"/>
                <w:sz w:val="20"/>
                <w:szCs w:val="20"/>
              </w:rPr>
              <w:t xml:space="preserve">F </w:t>
            </w:r>
          </w:p>
        </w:tc>
        <w:tc>
          <w:tcPr>
            <w:tcW w:w="1732" w:type="dxa"/>
            <w:shd w:val="clear" w:color="auto" w:fill="auto"/>
            <w:vAlign w:val="center"/>
          </w:tcPr>
          <w:p w14:paraId="76C1D646" w14:textId="77777777" w:rsidR="00941977" w:rsidRPr="00941977" w:rsidRDefault="00941977" w:rsidP="000A1BD5">
            <w:pPr>
              <w:spacing w:line="360" w:lineRule="auto"/>
              <w:rPr>
                <w:rFonts w:ascii="Arial" w:hAnsi="Arial"/>
                <w:sz w:val="20"/>
                <w:szCs w:val="20"/>
              </w:rPr>
            </w:pPr>
            <w:r w:rsidRPr="00941977">
              <w:rPr>
                <w:rFonts w:ascii="Arial" w:hAnsi="Arial"/>
                <w:sz w:val="20"/>
                <w:szCs w:val="20"/>
              </w:rPr>
              <w:t>10/10 (100.0%)</w:t>
            </w:r>
          </w:p>
        </w:tc>
        <w:tc>
          <w:tcPr>
            <w:tcW w:w="1900" w:type="dxa"/>
            <w:shd w:val="clear" w:color="auto" w:fill="auto"/>
            <w:vAlign w:val="center"/>
          </w:tcPr>
          <w:p w14:paraId="054641B5" w14:textId="77777777" w:rsidR="00941977" w:rsidRPr="00941977" w:rsidRDefault="00941977" w:rsidP="000A1BD5">
            <w:pPr>
              <w:spacing w:line="360" w:lineRule="auto"/>
              <w:rPr>
                <w:rFonts w:ascii="Arial" w:hAnsi="Arial"/>
                <w:sz w:val="20"/>
                <w:szCs w:val="20"/>
              </w:rPr>
            </w:pPr>
            <w:r w:rsidRPr="00941977">
              <w:rPr>
                <w:rFonts w:ascii="Arial" w:hAnsi="Arial"/>
                <w:sz w:val="20"/>
                <w:szCs w:val="20"/>
              </w:rPr>
              <w:t>4/10 (40.0%)</w:t>
            </w:r>
          </w:p>
        </w:tc>
        <w:tc>
          <w:tcPr>
            <w:tcW w:w="1900" w:type="dxa"/>
            <w:shd w:val="clear" w:color="auto" w:fill="auto"/>
            <w:vAlign w:val="center"/>
          </w:tcPr>
          <w:p w14:paraId="73535D0C" w14:textId="77777777" w:rsidR="00941977" w:rsidRPr="00941977" w:rsidRDefault="00941977" w:rsidP="000A1BD5">
            <w:pPr>
              <w:spacing w:line="360" w:lineRule="auto"/>
              <w:rPr>
                <w:rFonts w:ascii="Arial" w:hAnsi="Arial"/>
                <w:sz w:val="20"/>
                <w:szCs w:val="20"/>
              </w:rPr>
            </w:pPr>
            <w:r w:rsidRPr="00941977">
              <w:rPr>
                <w:rFonts w:ascii="Arial" w:hAnsi="Arial"/>
                <w:sz w:val="20"/>
                <w:szCs w:val="20"/>
              </w:rPr>
              <w:t>0/10 (00.0%)</w:t>
            </w:r>
          </w:p>
        </w:tc>
        <w:tc>
          <w:tcPr>
            <w:tcW w:w="1288" w:type="dxa"/>
            <w:shd w:val="clear" w:color="auto" w:fill="auto"/>
            <w:vAlign w:val="center"/>
          </w:tcPr>
          <w:p w14:paraId="60257A36" w14:textId="77777777" w:rsidR="00941977" w:rsidRPr="00941977" w:rsidRDefault="00941977" w:rsidP="000A1BD5">
            <w:pPr>
              <w:spacing w:line="360" w:lineRule="auto"/>
              <w:rPr>
                <w:rFonts w:ascii="Arial" w:hAnsi="Arial"/>
                <w:b/>
                <w:sz w:val="20"/>
                <w:szCs w:val="20"/>
              </w:rPr>
            </w:pPr>
            <w:r w:rsidRPr="00941977">
              <w:rPr>
                <w:rFonts w:ascii="Arial" w:hAnsi="Arial"/>
                <w:b/>
                <w:sz w:val="20"/>
                <w:szCs w:val="20"/>
              </w:rPr>
              <w:t>&lt;0.001</w:t>
            </w:r>
          </w:p>
        </w:tc>
      </w:tr>
      <w:tr w:rsidR="00941977" w:rsidRPr="00941977" w14:paraId="1EFCD599" w14:textId="77777777" w:rsidTr="000A1BD5">
        <w:trPr>
          <w:jc w:val="center"/>
        </w:trPr>
        <w:tc>
          <w:tcPr>
            <w:tcW w:w="1668" w:type="dxa"/>
            <w:shd w:val="clear" w:color="auto" w:fill="auto"/>
            <w:vAlign w:val="center"/>
          </w:tcPr>
          <w:p w14:paraId="3ED31096" w14:textId="77777777" w:rsidR="00941977" w:rsidRPr="00941977" w:rsidRDefault="00941977" w:rsidP="000A1BD5">
            <w:pPr>
              <w:spacing w:line="360" w:lineRule="auto"/>
              <w:rPr>
                <w:rFonts w:ascii="Arial" w:hAnsi="Arial"/>
                <w:sz w:val="20"/>
                <w:szCs w:val="20"/>
              </w:rPr>
            </w:pPr>
            <w:r w:rsidRPr="00941977">
              <w:rPr>
                <w:rFonts w:ascii="Arial" w:hAnsi="Arial"/>
                <w:sz w:val="20"/>
                <w:szCs w:val="20"/>
              </w:rPr>
              <w:t xml:space="preserve">G </w:t>
            </w:r>
          </w:p>
        </w:tc>
        <w:tc>
          <w:tcPr>
            <w:tcW w:w="1732" w:type="dxa"/>
            <w:shd w:val="clear" w:color="auto" w:fill="auto"/>
            <w:vAlign w:val="center"/>
          </w:tcPr>
          <w:p w14:paraId="4230212F" w14:textId="77777777" w:rsidR="00941977" w:rsidRPr="00941977" w:rsidRDefault="00941977" w:rsidP="000A1BD5">
            <w:pPr>
              <w:spacing w:line="360" w:lineRule="auto"/>
              <w:rPr>
                <w:rFonts w:ascii="Arial" w:hAnsi="Arial"/>
                <w:sz w:val="20"/>
                <w:szCs w:val="20"/>
              </w:rPr>
            </w:pPr>
            <w:r w:rsidRPr="00941977">
              <w:rPr>
                <w:rFonts w:ascii="Arial" w:hAnsi="Arial"/>
                <w:sz w:val="20"/>
                <w:szCs w:val="20"/>
              </w:rPr>
              <w:t>10/10 (100.0%)</w:t>
            </w:r>
          </w:p>
        </w:tc>
        <w:tc>
          <w:tcPr>
            <w:tcW w:w="1900" w:type="dxa"/>
            <w:shd w:val="clear" w:color="auto" w:fill="auto"/>
            <w:vAlign w:val="center"/>
          </w:tcPr>
          <w:p w14:paraId="4B75E7FB" w14:textId="77777777" w:rsidR="00941977" w:rsidRPr="00941977" w:rsidRDefault="00941977" w:rsidP="000A1BD5">
            <w:pPr>
              <w:spacing w:line="360" w:lineRule="auto"/>
              <w:rPr>
                <w:rFonts w:ascii="Arial" w:hAnsi="Arial"/>
                <w:sz w:val="20"/>
                <w:szCs w:val="20"/>
              </w:rPr>
            </w:pPr>
            <w:r w:rsidRPr="00941977">
              <w:rPr>
                <w:rFonts w:ascii="Arial" w:hAnsi="Arial"/>
                <w:sz w:val="20"/>
                <w:szCs w:val="20"/>
              </w:rPr>
              <w:t>10/10 (100.0%)</w:t>
            </w:r>
          </w:p>
        </w:tc>
        <w:tc>
          <w:tcPr>
            <w:tcW w:w="1900" w:type="dxa"/>
            <w:shd w:val="clear" w:color="auto" w:fill="auto"/>
            <w:vAlign w:val="center"/>
          </w:tcPr>
          <w:p w14:paraId="05517535" w14:textId="77777777" w:rsidR="00941977" w:rsidRPr="00941977" w:rsidRDefault="00941977" w:rsidP="000A1BD5">
            <w:pPr>
              <w:spacing w:line="360" w:lineRule="auto"/>
              <w:rPr>
                <w:rFonts w:ascii="Arial" w:hAnsi="Arial"/>
                <w:sz w:val="20"/>
                <w:szCs w:val="20"/>
              </w:rPr>
            </w:pPr>
            <w:r w:rsidRPr="00941977">
              <w:rPr>
                <w:rFonts w:ascii="Arial" w:hAnsi="Arial"/>
                <w:sz w:val="20"/>
                <w:szCs w:val="20"/>
              </w:rPr>
              <w:t>1/10 (10.0%)</w:t>
            </w:r>
          </w:p>
        </w:tc>
        <w:tc>
          <w:tcPr>
            <w:tcW w:w="1288" w:type="dxa"/>
            <w:shd w:val="clear" w:color="auto" w:fill="auto"/>
            <w:vAlign w:val="center"/>
          </w:tcPr>
          <w:p w14:paraId="210A30BF" w14:textId="77777777" w:rsidR="00941977" w:rsidRPr="00941977" w:rsidRDefault="00941977" w:rsidP="000A1BD5">
            <w:pPr>
              <w:spacing w:line="360" w:lineRule="auto"/>
              <w:rPr>
                <w:rFonts w:ascii="Arial" w:hAnsi="Arial"/>
                <w:b/>
                <w:sz w:val="20"/>
                <w:szCs w:val="20"/>
              </w:rPr>
            </w:pPr>
            <w:r w:rsidRPr="00941977">
              <w:rPr>
                <w:rFonts w:ascii="Arial" w:hAnsi="Arial"/>
                <w:b/>
                <w:sz w:val="20"/>
                <w:szCs w:val="20"/>
              </w:rPr>
              <w:t>&lt;0.001</w:t>
            </w:r>
          </w:p>
        </w:tc>
      </w:tr>
      <w:tr w:rsidR="00941977" w:rsidRPr="00941977" w14:paraId="1BEA4672" w14:textId="77777777" w:rsidTr="000A1BD5">
        <w:trPr>
          <w:jc w:val="center"/>
        </w:trPr>
        <w:tc>
          <w:tcPr>
            <w:tcW w:w="1668" w:type="dxa"/>
            <w:shd w:val="clear" w:color="auto" w:fill="auto"/>
            <w:vAlign w:val="center"/>
          </w:tcPr>
          <w:p w14:paraId="649B09A0" w14:textId="77777777" w:rsidR="00941977" w:rsidRPr="00941977" w:rsidRDefault="00941977" w:rsidP="000A1BD5">
            <w:pPr>
              <w:spacing w:line="360" w:lineRule="auto"/>
              <w:rPr>
                <w:rFonts w:ascii="Arial" w:hAnsi="Arial"/>
                <w:sz w:val="20"/>
                <w:szCs w:val="20"/>
              </w:rPr>
            </w:pPr>
            <w:r w:rsidRPr="00941977">
              <w:rPr>
                <w:rFonts w:ascii="Arial" w:hAnsi="Arial"/>
                <w:sz w:val="20"/>
                <w:szCs w:val="20"/>
              </w:rPr>
              <w:t xml:space="preserve">H </w:t>
            </w:r>
          </w:p>
        </w:tc>
        <w:tc>
          <w:tcPr>
            <w:tcW w:w="1732" w:type="dxa"/>
            <w:shd w:val="clear" w:color="auto" w:fill="auto"/>
            <w:vAlign w:val="center"/>
          </w:tcPr>
          <w:p w14:paraId="2ACD1E10" w14:textId="77777777" w:rsidR="00941977" w:rsidRPr="00941977" w:rsidRDefault="00941977" w:rsidP="000A1BD5">
            <w:pPr>
              <w:spacing w:line="360" w:lineRule="auto"/>
              <w:rPr>
                <w:rFonts w:ascii="Arial" w:hAnsi="Arial"/>
                <w:sz w:val="20"/>
                <w:szCs w:val="20"/>
              </w:rPr>
            </w:pPr>
            <w:r w:rsidRPr="00941977">
              <w:rPr>
                <w:rFonts w:ascii="Arial" w:hAnsi="Arial"/>
                <w:sz w:val="20"/>
                <w:szCs w:val="20"/>
              </w:rPr>
              <w:t>10/10 (100.0%)</w:t>
            </w:r>
          </w:p>
        </w:tc>
        <w:tc>
          <w:tcPr>
            <w:tcW w:w="1900" w:type="dxa"/>
            <w:shd w:val="clear" w:color="auto" w:fill="auto"/>
            <w:vAlign w:val="center"/>
          </w:tcPr>
          <w:p w14:paraId="1A07049C" w14:textId="77777777" w:rsidR="00941977" w:rsidRPr="00941977" w:rsidRDefault="00941977" w:rsidP="000A1BD5">
            <w:pPr>
              <w:spacing w:line="360" w:lineRule="auto"/>
              <w:rPr>
                <w:rFonts w:ascii="Arial" w:hAnsi="Arial"/>
                <w:sz w:val="20"/>
                <w:szCs w:val="20"/>
              </w:rPr>
            </w:pPr>
            <w:r w:rsidRPr="00941977">
              <w:rPr>
                <w:rFonts w:ascii="Arial" w:hAnsi="Arial"/>
                <w:sz w:val="20"/>
                <w:szCs w:val="20"/>
              </w:rPr>
              <w:t>10/10 (100.0%)</w:t>
            </w:r>
          </w:p>
        </w:tc>
        <w:tc>
          <w:tcPr>
            <w:tcW w:w="1900" w:type="dxa"/>
            <w:shd w:val="clear" w:color="auto" w:fill="auto"/>
            <w:vAlign w:val="center"/>
          </w:tcPr>
          <w:p w14:paraId="1A48A260" w14:textId="77777777" w:rsidR="00941977" w:rsidRPr="00941977" w:rsidRDefault="00941977" w:rsidP="000A1BD5">
            <w:pPr>
              <w:spacing w:line="360" w:lineRule="auto"/>
              <w:rPr>
                <w:rFonts w:ascii="Arial" w:hAnsi="Arial"/>
                <w:sz w:val="20"/>
                <w:szCs w:val="20"/>
              </w:rPr>
            </w:pPr>
            <w:r w:rsidRPr="00941977">
              <w:rPr>
                <w:rFonts w:ascii="Arial" w:hAnsi="Arial"/>
                <w:sz w:val="20"/>
                <w:szCs w:val="20"/>
              </w:rPr>
              <w:t>5/10 (50.0%)</w:t>
            </w:r>
          </w:p>
        </w:tc>
        <w:tc>
          <w:tcPr>
            <w:tcW w:w="1288" w:type="dxa"/>
            <w:shd w:val="clear" w:color="auto" w:fill="auto"/>
            <w:vAlign w:val="center"/>
          </w:tcPr>
          <w:p w14:paraId="6F89FE36" w14:textId="77777777" w:rsidR="00941977" w:rsidRPr="00941977" w:rsidRDefault="00941977" w:rsidP="000A1BD5">
            <w:pPr>
              <w:spacing w:line="360" w:lineRule="auto"/>
              <w:rPr>
                <w:rFonts w:ascii="Arial" w:hAnsi="Arial"/>
                <w:b/>
                <w:sz w:val="20"/>
                <w:szCs w:val="20"/>
              </w:rPr>
            </w:pPr>
            <w:r w:rsidRPr="00941977">
              <w:rPr>
                <w:rFonts w:ascii="Arial" w:hAnsi="Arial"/>
                <w:b/>
                <w:sz w:val="20"/>
                <w:szCs w:val="20"/>
              </w:rPr>
              <w:t>0.005</w:t>
            </w:r>
          </w:p>
        </w:tc>
      </w:tr>
      <w:tr w:rsidR="00941977" w:rsidRPr="00941977" w14:paraId="1D6D4E5D" w14:textId="77777777" w:rsidTr="000A1BD5">
        <w:trPr>
          <w:trHeight w:val="418"/>
          <w:jc w:val="center"/>
        </w:trPr>
        <w:tc>
          <w:tcPr>
            <w:tcW w:w="1668" w:type="dxa"/>
            <w:shd w:val="clear" w:color="auto" w:fill="auto"/>
            <w:vAlign w:val="center"/>
          </w:tcPr>
          <w:p w14:paraId="059D3B64" w14:textId="77777777" w:rsidR="00941977" w:rsidRPr="00941977" w:rsidRDefault="00941977" w:rsidP="000A1BD5">
            <w:pPr>
              <w:spacing w:line="360" w:lineRule="auto"/>
              <w:rPr>
                <w:rFonts w:ascii="Arial" w:hAnsi="Arial"/>
                <w:sz w:val="20"/>
                <w:szCs w:val="20"/>
              </w:rPr>
            </w:pPr>
            <w:r w:rsidRPr="00941977">
              <w:rPr>
                <w:rFonts w:ascii="Arial" w:hAnsi="Arial"/>
                <w:sz w:val="20"/>
                <w:szCs w:val="20"/>
              </w:rPr>
              <w:t>All</w:t>
            </w:r>
          </w:p>
        </w:tc>
        <w:tc>
          <w:tcPr>
            <w:tcW w:w="1732" w:type="dxa"/>
            <w:shd w:val="clear" w:color="auto" w:fill="auto"/>
            <w:vAlign w:val="center"/>
          </w:tcPr>
          <w:p w14:paraId="7BFC12BD" w14:textId="77777777" w:rsidR="00941977" w:rsidRPr="00941977" w:rsidRDefault="00941977" w:rsidP="000A1BD5">
            <w:pPr>
              <w:spacing w:line="360" w:lineRule="auto"/>
              <w:rPr>
                <w:rFonts w:ascii="Arial" w:hAnsi="Arial"/>
                <w:sz w:val="20"/>
                <w:szCs w:val="20"/>
              </w:rPr>
            </w:pPr>
            <w:r w:rsidRPr="00941977">
              <w:rPr>
                <w:rFonts w:ascii="Arial" w:hAnsi="Arial"/>
                <w:sz w:val="20"/>
                <w:szCs w:val="20"/>
              </w:rPr>
              <w:t>80/80 (100.0%)</w:t>
            </w:r>
          </w:p>
        </w:tc>
        <w:tc>
          <w:tcPr>
            <w:tcW w:w="1900" w:type="dxa"/>
            <w:shd w:val="clear" w:color="auto" w:fill="auto"/>
            <w:vAlign w:val="center"/>
          </w:tcPr>
          <w:p w14:paraId="1067CB55" w14:textId="77777777" w:rsidR="00941977" w:rsidRPr="00941977" w:rsidRDefault="00941977" w:rsidP="000A1BD5">
            <w:pPr>
              <w:spacing w:line="360" w:lineRule="auto"/>
              <w:rPr>
                <w:rFonts w:ascii="Arial" w:hAnsi="Arial"/>
                <w:sz w:val="20"/>
                <w:szCs w:val="20"/>
              </w:rPr>
            </w:pPr>
            <w:r w:rsidRPr="00941977">
              <w:rPr>
                <w:rFonts w:ascii="Arial" w:hAnsi="Arial"/>
                <w:sz w:val="20"/>
                <w:szCs w:val="20"/>
              </w:rPr>
              <w:t>74/80 (92.5%)</w:t>
            </w:r>
          </w:p>
        </w:tc>
        <w:tc>
          <w:tcPr>
            <w:tcW w:w="1900" w:type="dxa"/>
            <w:shd w:val="clear" w:color="auto" w:fill="auto"/>
            <w:vAlign w:val="center"/>
          </w:tcPr>
          <w:p w14:paraId="78F03A4B" w14:textId="77777777" w:rsidR="00941977" w:rsidRPr="00941977" w:rsidRDefault="00941977" w:rsidP="000A1BD5">
            <w:pPr>
              <w:spacing w:line="360" w:lineRule="auto"/>
              <w:rPr>
                <w:rFonts w:ascii="Arial" w:hAnsi="Arial"/>
                <w:sz w:val="20"/>
                <w:szCs w:val="20"/>
              </w:rPr>
            </w:pPr>
            <w:r w:rsidRPr="00941977">
              <w:rPr>
                <w:rFonts w:ascii="Arial" w:hAnsi="Arial"/>
                <w:sz w:val="20"/>
                <w:szCs w:val="20"/>
              </w:rPr>
              <w:t>30/80 (37.5%)</w:t>
            </w:r>
          </w:p>
        </w:tc>
        <w:tc>
          <w:tcPr>
            <w:tcW w:w="1288" w:type="dxa"/>
            <w:shd w:val="clear" w:color="auto" w:fill="auto"/>
            <w:vAlign w:val="center"/>
          </w:tcPr>
          <w:p w14:paraId="32F934DA" w14:textId="77777777" w:rsidR="00941977" w:rsidRPr="00941977" w:rsidRDefault="00941977" w:rsidP="000A1BD5">
            <w:pPr>
              <w:spacing w:line="360" w:lineRule="auto"/>
              <w:rPr>
                <w:rFonts w:ascii="Arial" w:hAnsi="Arial"/>
                <w:b/>
                <w:sz w:val="20"/>
                <w:szCs w:val="20"/>
              </w:rPr>
            </w:pPr>
            <w:r w:rsidRPr="00941977">
              <w:rPr>
                <w:rFonts w:ascii="Arial" w:hAnsi="Arial"/>
                <w:b/>
                <w:sz w:val="20"/>
                <w:szCs w:val="20"/>
              </w:rPr>
              <w:t>&lt;0.001</w:t>
            </w:r>
          </w:p>
        </w:tc>
      </w:tr>
    </w:tbl>
    <w:p w14:paraId="62D20B3A" w14:textId="159A115E" w:rsidR="00025111" w:rsidRDefault="00941977" w:rsidP="00025111">
      <w:pPr>
        <w:rPr>
          <w:rFonts w:ascii="Arial" w:hAnsi="Arial"/>
          <w:sz w:val="20"/>
        </w:rPr>
      </w:pPr>
      <w:r w:rsidRPr="00941977">
        <w:rPr>
          <w:rFonts w:ascii="Arial" w:hAnsi="Arial"/>
          <w:sz w:val="20"/>
        </w:rPr>
        <w:t>†Fisher’s exact test</w:t>
      </w:r>
    </w:p>
    <w:p w14:paraId="2F0596CC" w14:textId="77777777" w:rsidR="00025111" w:rsidRPr="001C132A" w:rsidRDefault="00025111" w:rsidP="00025111">
      <w:pPr>
        <w:rPr>
          <w:rFonts w:ascii="Arial" w:hAnsi="Arial"/>
          <w:color w:val="FF0000"/>
        </w:rPr>
      </w:pPr>
    </w:p>
    <w:p w14:paraId="49C78ED3" w14:textId="1BBE5C7A" w:rsidR="00941977" w:rsidRPr="00941977" w:rsidRDefault="00941977" w:rsidP="00500D2F">
      <w:pPr>
        <w:spacing w:line="380" w:lineRule="exact"/>
        <w:ind w:firstLine="709"/>
        <w:jc w:val="both"/>
        <w:rPr>
          <w:rFonts w:ascii="Arial" w:hAnsi="Arial"/>
        </w:rPr>
      </w:pPr>
      <w:r w:rsidRPr="00941977">
        <w:rPr>
          <w:rFonts w:ascii="Arial" w:hAnsi="Arial"/>
        </w:rPr>
        <w:t xml:space="preserve">The presence of </w:t>
      </w:r>
      <w:r w:rsidR="00F215A6">
        <w:rPr>
          <w:rFonts w:ascii="Arial" w:hAnsi="Arial"/>
        </w:rPr>
        <w:t>SO</w:t>
      </w:r>
      <w:r w:rsidRPr="00941977">
        <w:rPr>
          <w:rFonts w:ascii="Arial" w:hAnsi="Arial"/>
        </w:rPr>
        <w:t xml:space="preserve"> droplets was observed in all positive controls. When agitated by flicking, 100% of the samples of the syringes disclosed silicone oil, exc</w:t>
      </w:r>
      <w:r w:rsidR="00F215A6">
        <w:rPr>
          <w:rFonts w:ascii="Arial" w:hAnsi="Arial"/>
        </w:rPr>
        <w:t>ept for type F (BD Plastipak), which</w:t>
      </w:r>
      <w:r w:rsidRPr="00941977">
        <w:rPr>
          <w:rFonts w:ascii="Arial" w:hAnsi="Arial"/>
        </w:rPr>
        <w:t xml:space="preserve"> presented 40% of positivity. Without agitation, </w:t>
      </w:r>
      <w:r w:rsidR="00F215A6">
        <w:rPr>
          <w:rFonts w:ascii="Arial" w:hAnsi="Arial"/>
        </w:rPr>
        <w:t xml:space="preserve">a </w:t>
      </w:r>
      <w:r w:rsidRPr="00941977">
        <w:rPr>
          <w:rFonts w:ascii="Arial" w:hAnsi="Arial"/>
        </w:rPr>
        <w:t xml:space="preserve">smaller percentage of samples with </w:t>
      </w:r>
      <w:r w:rsidR="009D1467">
        <w:rPr>
          <w:rFonts w:ascii="Arial" w:hAnsi="Arial"/>
        </w:rPr>
        <w:t>SO were</w:t>
      </w:r>
      <w:r w:rsidRPr="00941977">
        <w:rPr>
          <w:rFonts w:ascii="Arial" w:hAnsi="Arial"/>
        </w:rPr>
        <w:t xml:space="preserve"> observed, except for type B (</w:t>
      </w:r>
      <w:proofErr w:type="spellStart"/>
      <w:r w:rsidRPr="00941977">
        <w:rPr>
          <w:rFonts w:ascii="Arial" w:hAnsi="Arial"/>
        </w:rPr>
        <w:t>Solidor</w:t>
      </w:r>
      <w:proofErr w:type="spellEnd"/>
      <w:r w:rsidRPr="00941977">
        <w:rPr>
          <w:rFonts w:ascii="Arial" w:hAnsi="Arial"/>
        </w:rPr>
        <w:t>), which presented 100% of positivity. Fischer’s exact test showed a significant difference for all syringe models, except for type B (100% of samples with silicone oil).</w:t>
      </w:r>
    </w:p>
    <w:p w14:paraId="1D2A69A4" w14:textId="79B3A7F1" w:rsidR="00941977" w:rsidRDefault="00941977" w:rsidP="00500D2F">
      <w:pPr>
        <w:spacing w:line="380" w:lineRule="exact"/>
        <w:ind w:firstLine="709"/>
        <w:jc w:val="both"/>
        <w:rPr>
          <w:rFonts w:ascii="Arial" w:hAnsi="Arial"/>
        </w:rPr>
      </w:pPr>
      <w:r w:rsidRPr="00941977">
        <w:rPr>
          <w:rFonts w:ascii="Arial" w:hAnsi="Arial"/>
        </w:rPr>
        <w:t>Firth's logistic regression for the presence of oil droplets as response variable and syringe model and condition as predictive variables is presented in T</w:t>
      </w:r>
      <w:r>
        <w:rPr>
          <w:rFonts w:ascii="Arial" w:hAnsi="Arial"/>
        </w:rPr>
        <w:t xml:space="preserve">able </w:t>
      </w:r>
      <w:r w:rsidR="006C55D8">
        <w:rPr>
          <w:rFonts w:ascii="Arial" w:hAnsi="Arial"/>
        </w:rPr>
        <w:t>3</w:t>
      </w:r>
      <w:r w:rsidRPr="00941977">
        <w:rPr>
          <w:rFonts w:ascii="Arial" w:hAnsi="Arial"/>
        </w:rPr>
        <w:t>. The F syringe was used as the reference because it presented a lower percentage of oil.</w:t>
      </w:r>
    </w:p>
    <w:p w14:paraId="116BB17C" w14:textId="77777777" w:rsidR="008B2278" w:rsidRDefault="008B2278" w:rsidP="008B2278">
      <w:pPr>
        <w:ind w:firstLine="708"/>
        <w:jc w:val="both"/>
        <w:rPr>
          <w:rFonts w:ascii="Arial" w:hAnsi="Arial"/>
        </w:rPr>
      </w:pPr>
    </w:p>
    <w:p w14:paraId="45D144C3" w14:textId="77777777" w:rsidR="00395311" w:rsidRPr="008B2278" w:rsidRDefault="00395311" w:rsidP="008B2278">
      <w:pPr>
        <w:ind w:firstLine="708"/>
        <w:jc w:val="both"/>
        <w:rPr>
          <w:rFonts w:ascii="Arial" w:hAnsi="Arial"/>
        </w:rPr>
      </w:pPr>
    </w:p>
    <w:p w14:paraId="2A950EEB" w14:textId="7C3ED483" w:rsidR="007A48F9" w:rsidRPr="008B2278" w:rsidRDefault="007A48F9" w:rsidP="008B2278">
      <w:pPr>
        <w:jc w:val="both"/>
        <w:rPr>
          <w:rFonts w:ascii="Arial" w:hAnsi="Arial"/>
        </w:rPr>
      </w:pPr>
      <w:r w:rsidRPr="00941977">
        <w:rPr>
          <w:rFonts w:ascii="Arial" w:hAnsi="Arial"/>
          <w:b/>
        </w:rPr>
        <w:lastRenderedPageBreak/>
        <w:t xml:space="preserve">Table </w:t>
      </w:r>
      <w:r w:rsidR="006C55D8">
        <w:rPr>
          <w:rFonts w:ascii="Arial" w:hAnsi="Arial"/>
          <w:b/>
        </w:rPr>
        <w:t>3</w:t>
      </w:r>
      <w:r w:rsidR="00941977" w:rsidRPr="00941977">
        <w:rPr>
          <w:rFonts w:ascii="Arial" w:hAnsi="Arial"/>
          <w:b/>
        </w:rPr>
        <w:t xml:space="preserve"> </w:t>
      </w:r>
      <w:r w:rsidRPr="00941977">
        <w:rPr>
          <w:rFonts w:ascii="Arial" w:hAnsi="Arial"/>
        </w:rPr>
        <w:t xml:space="preserve">- </w:t>
      </w:r>
      <w:r w:rsidR="00941977" w:rsidRPr="00941977">
        <w:rPr>
          <w:rFonts w:ascii="Arial" w:hAnsi="Arial"/>
        </w:rPr>
        <w:t xml:space="preserve">Firth’s logistic regression for presence of silicone oil droplets </w:t>
      </w:r>
      <w:proofErr w:type="gramStart"/>
      <w:r w:rsidR="00941977" w:rsidRPr="00941977">
        <w:rPr>
          <w:rFonts w:ascii="Arial" w:hAnsi="Arial"/>
        </w:rPr>
        <w:t>adjusted</w:t>
      </w:r>
      <w:proofErr w:type="gramEnd"/>
      <w:r w:rsidR="00941977" w:rsidRPr="00941977">
        <w:rPr>
          <w:rFonts w:ascii="Arial" w:hAnsi="Arial"/>
        </w:rPr>
        <w:t xml:space="preserve"> for syringe type and condition.</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729"/>
        <w:gridCol w:w="1324"/>
        <w:gridCol w:w="1418"/>
        <w:gridCol w:w="1842"/>
      </w:tblGrid>
      <w:tr w:rsidR="00941977" w:rsidRPr="00941977" w14:paraId="2D47B522" w14:textId="77777777" w:rsidTr="00A026AC">
        <w:tc>
          <w:tcPr>
            <w:tcW w:w="2300" w:type="dxa"/>
            <w:shd w:val="clear" w:color="auto" w:fill="D9D9D9"/>
          </w:tcPr>
          <w:p w14:paraId="5A16071E" w14:textId="77777777" w:rsidR="00941977" w:rsidRPr="00941977" w:rsidRDefault="00941977" w:rsidP="00941977">
            <w:pPr>
              <w:rPr>
                <w:rFonts w:ascii="Arial" w:hAnsi="Arial"/>
                <w:b/>
                <w:sz w:val="20"/>
                <w:szCs w:val="20"/>
              </w:rPr>
            </w:pPr>
          </w:p>
        </w:tc>
        <w:tc>
          <w:tcPr>
            <w:tcW w:w="1729" w:type="dxa"/>
            <w:shd w:val="clear" w:color="auto" w:fill="D9D9D9"/>
          </w:tcPr>
          <w:p w14:paraId="1A1BF50C" w14:textId="77777777" w:rsidR="00941977" w:rsidRPr="00941977" w:rsidRDefault="00941977" w:rsidP="00941977">
            <w:pPr>
              <w:rPr>
                <w:rFonts w:ascii="Arial" w:hAnsi="Arial"/>
                <w:b/>
                <w:sz w:val="20"/>
                <w:szCs w:val="20"/>
              </w:rPr>
            </w:pPr>
            <w:r w:rsidRPr="00941977">
              <w:rPr>
                <w:rFonts w:ascii="Arial" w:hAnsi="Arial"/>
                <w:b/>
                <w:sz w:val="20"/>
                <w:szCs w:val="20"/>
              </w:rPr>
              <w:t>Odds Ratio</w:t>
            </w:r>
          </w:p>
        </w:tc>
        <w:tc>
          <w:tcPr>
            <w:tcW w:w="2742" w:type="dxa"/>
            <w:gridSpan w:val="2"/>
            <w:shd w:val="clear" w:color="auto" w:fill="D9D9D9"/>
          </w:tcPr>
          <w:p w14:paraId="3D949D75" w14:textId="77777777" w:rsidR="00941977" w:rsidRPr="00941977" w:rsidRDefault="00941977" w:rsidP="00941977">
            <w:pPr>
              <w:rPr>
                <w:rFonts w:ascii="Arial" w:hAnsi="Arial"/>
                <w:b/>
                <w:sz w:val="20"/>
                <w:szCs w:val="20"/>
              </w:rPr>
            </w:pPr>
            <w:r w:rsidRPr="00941977">
              <w:rPr>
                <w:rFonts w:ascii="Arial" w:hAnsi="Arial"/>
                <w:b/>
                <w:sz w:val="20"/>
                <w:szCs w:val="20"/>
              </w:rPr>
              <w:t>95% Confidence Interval</w:t>
            </w:r>
          </w:p>
        </w:tc>
        <w:tc>
          <w:tcPr>
            <w:tcW w:w="1842" w:type="dxa"/>
            <w:shd w:val="clear" w:color="auto" w:fill="D9D9D9"/>
          </w:tcPr>
          <w:p w14:paraId="09697204" w14:textId="77777777" w:rsidR="00941977" w:rsidRPr="00941977" w:rsidRDefault="00941977" w:rsidP="00941977">
            <w:pPr>
              <w:rPr>
                <w:rFonts w:ascii="Arial" w:hAnsi="Arial"/>
                <w:b/>
                <w:sz w:val="20"/>
                <w:szCs w:val="20"/>
              </w:rPr>
            </w:pPr>
            <w:r w:rsidRPr="00941977">
              <w:rPr>
                <w:rFonts w:ascii="Arial" w:hAnsi="Arial"/>
                <w:b/>
                <w:sz w:val="20"/>
                <w:szCs w:val="20"/>
              </w:rPr>
              <w:t>P value</w:t>
            </w:r>
          </w:p>
        </w:tc>
      </w:tr>
      <w:tr w:rsidR="00941977" w:rsidRPr="00941977" w14:paraId="1ADDB43E" w14:textId="77777777" w:rsidTr="00A026AC">
        <w:tc>
          <w:tcPr>
            <w:tcW w:w="2300" w:type="dxa"/>
            <w:shd w:val="clear" w:color="auto" w:fill="auto"/>
          </w:tcPr>
          <w:p w14:paraId="32FC9D3D" w14:textId="77777777" w:rsidR="00941977" w:rsidRPr="00BA48B2" w:rsidRDefault="00941977" w:rsidP="00941977">
            <w:pPr>
              <w:rPr>
                <w:rFonts w:ascii="Arial" w:hAnsi="Arial"/>
                <w:b/>
                <w:sz w:val="20"/>
                <w:szCs w:val="20"/>
                <w:lang w:val="pt-BR"/>
              </w:rPr>
            </w:pPr>
            <w:proofErr w:type="spellStart"/>
            <w:r w:rsidRPr="00BA48B2">
              <w:rPr>
                <w:rFonts w:ascii="Arial" w:hAnsi="Arial"/>
                <w:b/>
                <w:sz w:val="20"/>
                <w:szCs w:val="20"/>
                <w:lang w:val="pt-BR"/>
              </w:rPr>
              <w:t>Syringes</w:t>
            </w:r>
            <w:proofErr w:type="spellEnd"/>
          </w:p>
          <w:p w14:paraId="2028F65E" w14:textId="77777777" w:rsidR="00941977" w:rsidRPr="00BA48B2" w:rsidRDefault="00941977" w:rsidP="00941977">
            <w:pPr>
              <w:rPr>
                <w:rFonts w:ascii="Arial" w:hAnsi="Arial"/>
                <w:i/>
                <w:sz w:val="20"/>
                <w:szCs w:val="20"/>
                <w:lang w:val="pt-BR"/>
              </w:rPr>
            </w:pPr>
            <w:r w:rsidRPr="00BA48B2">
              <w:rPr>
                <w:rFonts w:ascii="Arial" w:hAnsi="Arial"/>
                <w:sz w:val="20"/>
                <w:szCs w:val="20"/>
                <w:lang w:val="pt-BR"/>
              </w:rPr>
              <w:t xml:space="preserve">     </w:t>
            </w:r>
            <w:r w:rsidRPr="00BA48B2">
              <w:rPr>
                <w:rFonts w:ascii="Arial" w:hAnsi="Arial"/>
                <w:i/>
                <w:sz w:val="20"/>
                <w:szCs w:val="20"/>
                <w:lang w:val="pt-BR"/>
              </w:rPr>
              <w:t>A</w:t>
            </w:r>
          </w:p>
          <w:p w14:paraId="5E803961" w14:textId="77777777" w:rsidR="00941977" w:rsidRPr="00BA48B2" w:rsidRDefault="00941977" w:rsidP="00941977">
            <w:pPr>
              <w:rPr>
                <w:rFonts w:ascii="Arial" w:hAnsi="Arial"/>
                <w:i/>
                <w:sz w:val="20"/>
                <w:szCs w:val="20"/>
                <w:lang w:val="pt-BR"/>
              </w:rPr>
            </w:pPr>
            <w:r w:rsidRPr="00BA48B2">
              <w:rPr>
                <w:rFonts w:ascii="Arial" w:hAnsi="Arial"/>
                <w:i/>
                <w:sz w:val="20"/>
                <w:szCs w:val="20"/>
                <w:lang w:val="pt-BR"/>
              </w:rPr>
              <w:t xml:space="preserve">     B</w:t>
            </w:r>
          </w:p>
          <w:p w14:paraId="78263825" w14:textId="77777777" w:rsidR="00941977" w:rsidRPr="00BA48B2" w:rsidRDefault="00941977" w:rsidP="00941977">
            <w:pPr>
              <w:rPr>
                <w:rFonts w:ascii="Arial" w:hAnsi="Arial"/>
                <w:i/>
                <w:sz w:val="20"/>
                <w:szCs w:val="20"/>
                <w:lang w:val="pt-BR"/>
              </w:rPr>
            </w:pPr>
            <w:r w:rsidRPr="00BA48B2">
              <w:rPr>
                <w:rFonts w:ascii="Arial" w:hAnsi="Arial"/>
                <w:i/>
                <w:sz w:val="20"/>
                <w:szCs w:val="20"/>
                <w:lang w:val="pt-BR"/>
              </w:rPr>
              <w:t xml:space="preserve">     C</w:t>
            </w:r>
          </w:p>
          <w:p w14:paraId="6D44D195" w14:textId="77777777" w:rsidR="00941977" w:rsidRPr="00BA48B2" w:rsidRDefault="00941977" w:rsidP="00941977">
            <w:pPr>
              <w:rPr>
                <w:rFonts w:ascii="Arial" w:hAnsi="Arial"/>
                <w:i/>
                <w:sz w:val="20"/>
                <w:szCs w:val="20"/>
                <w:lang w:val="pt-BR"/>
              </w:rPr>
            </w:pPr>
            <w:r w:rsidRPr="00BA48B2">
              <w:rPr>
                <w:rFonts w:ascii="Arial" w:hAnsi="Arial"/>
                <w:i/>
                <w:sz w:val="20"/>
                <w:szCs w:val="20"/>
                <w:lang w:val="pt-BR"/>
              </w:rPr>
              <w:t xml:space="preserve">     D</w:t>
            </w:r>
          </w:p>
          <w:p w14:paraId="042941EF" w14:textId="77777777" w:rsidR="00941977" w:rsidRPr="00BA48B2" w:rsidRDefault="00941977" w:rsidP="00941977">
            <w:pPr>
              <w:rPr>
                <w:rFonts w:ascii="Arial" w:hAnsi="Arial"/>
                <w:i/>
                <w:sz w:val="20"/>
                <w:szCs w:val="20"/>
                <w:lang w:val="pt-BR"/>
              </w:rPr>
            </w:pPr>
            <w:r w:rsidRPr="00BA48B2">
              <w:rPr>
                <w:rFonts w:ascii="Arial" w:hAnsi="Arial"/>
                <w:i/>
                <w:sz w:val="20"/>
                <w:szCs w:val="20"/>
                <w:lang w:val="pt-BR"/>
              </w:rPr>
              <w:t xml:space="preserve">     E</w:t>
            </w:r>
          </w:p>
          <w:p w14:paraId="3DD32A97" w14:textId="77777777" w:rsidR="00941977" w:rsidRPr="00941977" w:rsidRDefault="00941977" w:rsidP="00941977">
            <w:pPr>
              <w:rPr>
                <w:rFonts w:ascii="Arial" w:hAnsi="Arial"/>
                <w:i/>
                <w:sz w:val="20"/>
                <w:szCs w:val="20"/>
              </w:rPr>
            </w:pPr>
            <w:r w:rsidRPr="00BA48B2">
              <w:rPr>
                <w:rFonts w:ascii="Arial" w:hAnsi="Arial"/>
                <w:i/>
                <w:sz w:val="20"/>
                <w:szCs w:val="20"/>
                <w:lang w:val="pt-BR"/>
              </w:rPr>
              <w:t xml:space="preserve">     </w:t>
            </w:r>
            <w:r w:rsidRPr="00941977">
              <w:rPr>
                <w:rFonts w:ascii="Arial" w:hAnsi="Arial"/>
                <w:i/>
                <w:sz w:val="20"/>
                <w:szCs w:val="20"/>
              </w:rPr>
              <w:t>F</w:t>
            </w:r>
          </w:p>
          <w:p w14:paraId="6915C89B" w14:textId="77777777" w:rsidR="00941977" w:rsidRPr="00941977" w:rsidRDefault="00941977" w:rsidP="00941977">
            <w:pPr>
              <w:rPr>
                <w:rFonts w:ascii="Arial" w:hAnsi="Arial"/>
                <w:i/>
                <w:sz w:val="20"/>
                <w:szCs w:val="20"/>
              </w:rPr>
            </w:pPr>
            <w:r w:rsidRPr="00941977">
              <w:rPr>
                <w:rFonts w:ascii="Arial" w:hAnsi="Arial"/>
                <w:i/>
                <w:sz w:val="20"/>
                <w:szCs w:val="20"/>
              </w:rPr>
              <w:t xml:space="preserve">     G</w:t>
            </w:r>
          </w:p>
          <w:p w14:paraId="03BDD5C7" w14:textId="77777777" w:rsidR="00941977" w:rsidRPr="00941977" w:rsidRDefault="00941977" w:rsidP="00941977">
            <w:pPr>
              <w:rPr>
                <w:rFonts w:ascii="Arial" w:hAnsi="Arial"/>
                <w:sz w:val="20"/>
                <w:szCs w:val="20"/>
              </w:rPr>
            </w:pPr>
            <w:r w:rsidRPr="00941977">
              <w:rPr>
                <w:rFonts w:ascii="Arial" w:hAnsi="Arial"/>
                <w:i/>
                <w:sz w:val="20"/>
                <w:szCs w:val="20"/>
              </w:rPr>
              <w:t xml:space="preserve">     H</w:t>
            </w:r>
          </w:p>
        </w:tc>
        <w:tc>
          <w:tcPr>
            <w:tcW w:w="1729" w:type="dxa"/>
            <w:shd w:val="clear" w:color="auto" w:fill="auto"/>
          </w:tcPr>
          <w:p w14:paraId="24BEE340" w14:textId="77777777" w:rsidR="00941977" w:rsidRPr="00941977" w:rsidRDefault="00941977" w:rsidP="00941977">
            <w:pPr>
              <w:rPr>
                <w:rFonts w:ascii="Arial" w:hAnsi="Arial"/>
                <w:sz w:val="20"/>
                <w:szCs w:val="20"/>
              </w:rPr>
            </w:pPr>
          </w:p>
          <w:p w14:paraId="4A20CB51" w14:textId="77777777" w:rsidR="00941977" w:rsidRPr="00941977" w:rsidRDefault="00941977" w:rsidP="00941977">
            <w:pPr>
              <w:rPr>
                <w:rFonts w:ascii="Arial" w:hAnsi="Arial"/>
                <w:sz w:val="20"/>
                <w:szCs w:val="20"/>
              </w:rPr>
            </w:pPr>
            <w:r w:rsidRPr="00941977">
              <w:rPr>
                <w:rFonts w:ascii="Arial" w:hAnsi="Arial"/>
                <w:sz w:val="20"/>
                <w:szCs w:val="20"/>
              </w:rPr>
              <w:t>109.81</w:t>
            </w:r>
          </w:p>
          <w:p w14:paraId="6724BDB0" w14:textId="77777777" w:rsidR="00941977" w:rsidRPr="00941977" w:rsidRDefault="00941977" w:rsidP="00941977">
            <w:pPr>
              <w:rPr>
                <w:rFonts w:ascii="Arial" w:hAnsi="Arial"/>
                <w:sz w:val="20"/>
                <w:szCs w:val="20"/>
              </w:rPr>
            </w:pPr>
            <w:r w:rsidRPr="00941977">
              <w:rPr>
                <w:rFonts w:ascii="Arial" w:hAnsi="Arial"/>
                <w:sz w:val="20"/>
                <w:szCs w:val="20"/>
              </w:rPr>
              <w:t>7913.15</w:t>
            </w:r>
          </w:p>
          <w:p w14:paraId="078DEBEC" w14:textId="77777777" w:rsidR="00941977" w:rsidRPr="00941977" w:rsidRDefault="00941977" w:rsidP="00941977">
            <w:pPr>
              <w:rPr>
                <w:rFonts w:ascii="Arial" w:hAnsi="Arial"/>
                <w:sz w:val="20"/>
                <w:szCs w:val="20"/>
              </w:rPr>
            </w:pPr>
            <w:r w:rsidRPr="00941977">
              <w:rPr>
                <w:rFonts w:ascii="Arial" w:hAnsi="Arial"/>
                <w:sz w:val="20"/>
                <w:szCs w:val="20"/>
              </w:rPr>
              <w:t>544.02</w:t>
            </w:r>
          </w:p>
          <w:p w14:paraId="6AA06E2F" w14:textId="77777777" w:rsidR="00941977" w:rsidRPr="00941977" w:rsidRDefault="00941977" w:rsidP="00941977">
            <w:pPr>
              <w:rPr>
                <w:rFonts w:ascii="Arial" w:hAnsi="Arial"/>
                <w:sz w:val="20"/>
                <w:szCs w:val="20"/>
              </w:rPr>
            </w:pPr>
            <w:r w:rsidRPr="00941977">
              <w:rPr>
                <w:rFonts w:ascii="Arial" w:hAnsi="Arial"/>
                <w:sz w:val="20"/>
                <w:szCs w:val="20"/>
              </w:rPr>
              <w:t>175.15</w:t>
            </w:r>
          </w:p>
          <w:p w14:paraId="27AFFCC8" w14:textId="77777777" w:rsidR="00941977" w:rsidRPr="00941977" w:rsidRDefault="00941977" w:rsidP="00941977">
            <w:pPr>
              <w:rPr>
                <w:rFonts w:ascii="Arial" w:hAnsi="Arial"/>
                <w:sz w:val="20"/>
                <w:szCs w:val="20"/>
              </w:rPr>
            </w:pPr>
            <w:r w:rsidRPr="00941977">
              <w:rPr>
                <w:rFonts w:ascii="Arial" w:hAnsi="Arial"/>
                <w:sz w:val="20"/>
                <w:szCs w:val="20"/>
              </w:rPr>
              <w:t>175.15</w:t>
            </w:r>
          </w:p>
          <w:p w14:paraId="25815A3A" w14:textId="77777777" w:rsidR="00941977" w:rsidRPr="00941977" w:rsidRDefault="00941977" w:rsidP="00941977">
            <w:pPr>
              <w:rPr>
                <w:rFonts w:ascii="Arial" w:hAnsi="Arial"/>
                <w:sz w:val="20"/>
                <w:szCs w:val="20"/>
              </w:rPr>
            </w:pPr>
            <w:r w:rsidRPr="00941977">
              <w:rPr>
                <w:rFonts w:ascii="Arial" w:hAnsi="Arial"/>
                <w:sz w:val="20"/>
                <w:szCs w:val="20"/>
              </w:rPr>
              <w:t>Ref</w:t>
            </w:r>
          </w:p>
          <w:p w14:paraId="6E6F272D" w14:textId="77777777" w:rsidR="00941977" w:rsidRPr="00941977" w:rsidRDefault="00941977" w:rsidP="00941977">
            <w:pPr>
              <w:rPr>
                <w:rFonts w:ascii="Arial" w:hAnsi="Arial"/>
                <w:sz w:val="20"/>
                <w:szCs w:val="20"/>
              </w:rPr>
            </w:pPr>
            <w:r w:rsidRPr="00941977">
              <w:rPr>
                <w:rFonts w:ascii="Arial" w:hAnsi="Arial"/>
                <w:sz w:val="20"/>
                <w:szCs w:val="20"/>
              </w:rPr>
              <w:t>58.44</w:t>
            </w:r>
          </w:p>
          <w:p w14:paraId="393EEDD2" w14:textId="77777777" w:rsidR="00941977" w:rsidRPr="00941977" w:rsidRDefault="00941977" w:rsidP="00941977">
            <w:pPr>
              <w:rPr>
                <w:rFonts w:ascii="Arial" w:hAnsi="Arial"/>
                <w:sz w:val="20"/>
                <w:szCs w:val="20"/>
              </w:rPr>
            </w:pPr>
            <w:r w:rsidRPr="00941977">
              <w:rPr>
                <w:rFonts w:ascii="Arial" w:hAnsi="Arial"/>
                <w:sz w:val="20"/>
                <w:szCs w:val="20"/>
              </w:rPr>
              <w:t>376.46</w:t>
            </w:r>
          </w:p>
        </w:tc>
        <w:tc>
          <w:tcPr>
            <w:tcW w:w="1324" w:type="dxa"/>
            <w:shd w:val="clear" w:color="auto" w:fill="auto"/>
          </w:tcPr>
          <w:p w14:paraId="3E367086" w14:textId="77777777" w:rsidR="00941977" w:rsidRPr="00941977" w:rsidRDefault="00941977" w:rsidP="00941977">
            <w:pPr>
              <w:rPr>
                <w:rFonts w:ascii="Arial" w:hAnsi="Arial"/>
                <w:sz w:val="20"/>
                <w:szCs w:val="20"/>
              </w:rPr>
            </w:pPr>
          </w:p>
          <w:p w14:paraId="49879959" w14:textId="77777777" w:rsidR="00941977" w:rsidRPr="00941977" w:rsidRDefault="00941977" w:rsidP="00941977">
            <w:pPr>
              <w:rPr>
                <w:rFonts w:ascii="Arial" w:hAnsi="Arial"/>
                <w:sz w:val="20"/>
                <w:szCs w:val="20"/>
              </w:rPr>
            </w:pPr>
            <w:r w:rsidRPr="00941977">
              <w:rPr>
                <w:rFonts w:ascii="Arial" w:hAnsi="Arial"/>
                <w:sz w:val="20"/>
                <w:szCs w:val="20"/>
              </w:rPr>
              <w:t>4.16</w:t>
            </w:r>
          </w:p>
          <w:p w14:paraId="7212CEE9" w14:textId="77777777" w:rsidR="00941977" w:rsidRPr="00941977" w:rsidRDefault="00941977" w:rsidP="00941977">
            <w:pPr>
              <w:rPr>
                <w:rFonts w:ascii="Arial" w:hAnsi="Arial"/>
                <w:sz w:val="20"/>
                <w:szCs w:val="20"/>
              </w:rPr>
            </w:pPr>
            <w:r w:rsidRPr="00941977">
              <w:rPr>
                <w:rFonts w:ascii="Arial" w:hAnsi="Arial"/>
                <w:sz w:val="20"/>
                <w:szCs w:val="20"/>
              </w:rPr>
              <w:t>121.85</w:t>
            </w:r>
          </w:p>
          <w:p w14:paraId="5698A9D8" w14:textId="77777777" w:rsidR="00941977" w:rsidRPr="00941977" w:rsidRDefault="00941977" w:rsidP="00941977">
            <w:pPr>
              <w:rPr>
                <w:rFonts w:ascii="Arial" w:hAnsi="Arial"/>
                <w:sz w:val="20"/>
                <w:szCs w:val="20"/>
              </w:rPr>
            </w:pPr>
            <w:r w:rsidRPr="00941977">
              <w:rPr>
                <w:rFonts w:ascii="Arial" w:hAnsi="Arial"/>
                <w:sz w:val="20"/>
                <w:szCs w:val="20"/>
              </w:rPr>
              <w:t>20.51</w:t>
            </w:r>
          </w:p>
          <w:p w14:paraId="39B89E35" w14:textId="77777777" w:rsidR="00941977" w:rsidRPr="00941977" w:rsidRDefault="00941977" w:rsidP="00941977">
            <w:pPr>
              <w:rPr>
                <w:rFonts w:ascii="Arial" w:hAnsi="Arial"/>
                <w:sz w:val="20"/>
                <w:szCs w:val="20"/>
              </w:rPr>
            </w:pPr>
            <w:r w:rsidRPr="00941977">
              <w:rPr>
                <w:rFonts w:ascii="Arial" w:hAnsi="Arial"/>
                <w:sz w:val="20"/>
                <w:szCs w:val="20"/>
              </w:rPr>
              <w:t>6.68</w:t>
            </w:r>
          </w:p>
          <w:p w14:paraId="7A9A2FD1" w14:textId="77777777" w:rsidR="00941977" w:rsidRPr="00941977" w:rsidRDefault="00941977" w:rsidP="00941977">
            <w:pPr>
              <w:rPr>
                <w:rFonts w:ascii="Arial" w:hAnsi="Arial"/>
                <w:sz w:val="20"/>
                <w:szCs w:val="20"/>
              </w:rPr>
            </w:pPr>
            <w:r w:rsidRPr="00941977">
              <w:rPr>
                <w:rFonts w:ascii="Arial" w:hAnsi="Arial"/>
                <w:sz w:val="20"/>
                <w:szCs w:val="20"/>
              </w:rPr>
              <w:t>6.68</w:t>
            </w:r>
          </w:p>
          <w:p w14:paraId="08295998" w14:textId="77777777" w:rsidR="00941977" w:rsidRPr="00941977" w:rsidRDefault="00941977" w:rsidP="00941977">
            <w:pPr>
              <w:rPr>
                <w:rFonts w:ascii="Arial" w:hAnsi="Arial"/>
                <w:sz w:val="20"/>
                <w:szCs w:val="20"/>
              </w:rPr>
            </w:pPr>
            <w:r w:rsidRPr="00941977">
              <w:rPr>
                <w:rFonts w:ascii="Arial" w:hAnsi="Arial"/>
                <w:sz w:val="20"/>
                <w:szCs w:val="20"/>
              </w:rPr>
              <w:t>---</w:t>
            </w:r>
          </w:p>
          <w:p w14:paraId="355EC8A7" w14:textId="77777777" w:rsidR="00941977" w:rsidRPr="00941977" w:rsidRDefault="00941977" w:rsidP="00941977">
            <w:pPr>
              <w:rPr>
                <w:rFonts w:ascii="Arial" w:hAnsi="Arial"/>
                <w:sz w:val="20"/>
                <w:szCs w:val="20"/>
              </w:rPr>
            </w:pPr>
            <w:r w:rsidRPr="00941977">
              <w:rPr>
                <w:rFonts w:ascii="Arial" w:hAnsi="Arial"/>
                <w:sz w:val="20"/>
                <w:szCs w:val="20"/>
              </w:rPr>
              <w:t>2.36</w:t>
            </w:r>
          </w:p>
          <w:p w14:paraId="10447D7F" w14:textId="77777777" w:rsidR="00941977" w:rsidRPr="00941977" w:rsidRDefault="00941977" w:rsidP="00941977">
            <w:pPr>
              <w:rPr>
                <w:rFonts w:ascii="Arial" w:hAnsi="Arial"/>
                <w:sz w:val="20"/>
                <w:szCs w:val="20"/>
              </w:rPr>
            </w:pPr>
            <w:r w:rsidRPr="00941977">
              <w:rPr>
                <w:rFonts w:ascii="Arial" w:hAnsi="Arial"/>
                <w:sz w:val="20"/>
                <w:szCs w:val="20"/>
              </w:rPr>
              <w:t>14.38</w:t>
            </w:r>
          </w:p>
        </w:tc>
        <w:tc>
          <w:tcPr>
            <w:tcW w:w="1418" w:type="dxa"/>
            <w:shd w:val="clear" w:color="auto" w:fill="auto"/>
          </w:tcPr>
          <w:p w14:paraId="2E8F27E9" w14:textId="77777777" w:rsidR="00941977" w:rsidRPr="00941977" w:rsidRDefault="00941977" w:rsidP="00941977">
            <w:pPr>
              <w:rPr>
                <w:rFonts w:ascii="Arial" w:hAnsi="Arial"/>
                <w:sz w:val="20"/>
                <w:szCs w:val="20"/>
              </w:rPr>
            </w:pPr>
          </w:p>
          <w:p w14:paraId="44FAE704" w14:textId="77777777" w:rsidR="00941977" w:rsidRPr="00941977" w:rsidRDefault="00941977" w:rsidP="00941977">
            <w:pPr>
              <w:rPr>
                <w:rFonts w:ascii="Arial" w:hAnsi="Arial"/>
                <w:sz w:val="20"/>
                <w:szCs w:val="20"/>
              </w:rPr>
            </w:pPr>
            <w:r w:rsidRPr="00941977">
              <w:rPr>
                <w:rFonts w:ascii="Arial" w:hAnsi="Arial"/>
                <w:sz w:val="20"/>
                <w:szCs w:val="20"/>
              </w:rPr>
              <w:t>2896.55</w:t>
            </w:r>
          </w:p>
          <w:p w14:paraId="687D6855" w14:textId="77777777" w:rsidR="00941977" w:rsidRPr="00941977" w:rsidRDefault="00941977" w:rsidP="00941977">
            <w:pPr>
              <w:rPr>
                <w:rFonts w:ascii="Arial" w:hAnsi="Arial"/>
                <w:sz w:val="20"/>
                <w:szCs w:val="20"/>
              </w:rPr>
            </w:pPr>
            <w:r w:rsidRPr="00941977">
              <w:rPr>
                <w:rFonts w:ascii="Arial" w:hAnsi="Arial"/>
                <w:sz w:val="20"/>
                <w:szCs w:val="20"/>
              </w:rPr>
              <w:t>513872.60</w:t>
            </w:r>
          </w:p>
          <w:p w14:paraId="2E186397" w14:textId="77777777" w:rsidR="00941977" w:rsidRPr="00941977" w:rsidRDefault="00941977" w:rsidP="00941977">
            <w:pPr>
              <w:rPr>
                <w:rFonts w:ascii="Arial" w:hAnsi="Arial"/>
                <w:sz w:val="20"/>
                <w:szCs w:val="20"/>
              </w:rPr>
            </w:pPr>
            <w:r w:rsidRPr="00941977">
              <w:rPr>
                <w:rFonts w:ascii="Arial" w:hAnsi="Arial"/>
                <w:sz w:val="20"/>
                <w:szCs w:val="20"/>
              </w:rPr>
              <w:t>14432.62</w:t>
            </w:r>
          </w:p>
          <w:p w14:paraId="78B1621B" w14:textId="77777777" w:rsidR="00941977" w:rsidRPr="00941977" w:rsidRDefault="00941977" w:rsidP="00941977">
            <w:pPr>
              <w:rPr>
                <w:rFonts w:ascii="Arial" w:hAnsi="Arial"/>
                <w:sz w:val="20"/>
                <w:szCs w:val="20"/>
              </w:rPr>
            </w:pPr>
            <w:r w:rsidRPr="00941977">
              <w:rPr>
                <w:rFonts w:ascii="Arial" w:hAnsi="Arial"/>
                <w:sz w:val="20"/>
                <w:szCs w:val="20"/>
              </w:rPr>
              <w:t>4590.66</w:t>
            </w:r>
          </w:p>
          <w:p w14:paraId="480DA63C" w14:textId="77777777" w:rsidR="00941977" w:rsidRPr="00941977" w:rsidRDefault="00941977" w:rsidP="00941977">
            <w:pPr>
              <w:rPr>
                <w:rFonts w:ascii="Arial" w:hAnsi="Arial"/>
                <w:sz w:val="20"/>
                <w:szCs w:val="20"/>
              </w:rPr>
            </w:pPr>
            <w:r w:rsidRPr="00941977">
              <w:rPr>
                <w:rFonts w:ascii="Arial" w:hAnsi="Arial"/>
                <w:sz w:val="20"/>
                <w:szCs w:val="20"/>
              </w:rPr>
              <w:t>4590.66</w:t>
            </w:r>
          </w:p>
          <w:p w14:paraId="4EAF3286" w14:textId="77777777" w:rsidR="00941977" w:rsidRPr="00941977" w:rsidRDefault="00941977" w:rsidP="00941977">
            <w:pPr>
              <w:rPr>
                <w:rFonts w:ascii="Arial" w:hAnsi="Arial"/>
                <w:sz w:val="20"/>
                <w:szCs w:val="20"/>
              </w:rPr>
            </w:pPr>
            <w:r w:rsidRPr="00941977">
              <w:rPr>
                <w:rFonts w:ascii="Arial" w:hAnsi="Arial"/>
                <w:sz w:val="20"/>
                <w:szCs w:val="20"/>
              </w:rPr>
              <w:t>---</w:t>
            </w:r>
          </w:p>
          <w:p w14:paraId="323219A5" w14:textId="77777777" w:rsidR="00941977" w:rsidRPr="00941977" w:rsidRDefault="00941977" w:rsidP="00941977">
            <w:pPr>
              <w:rPr>
                <w:rFonts w:ascii="Arial" w:hAnsi="Arial"/>
                <w:sz w:val="20"/>
                <w:szCs w:val="20"/>
              </w:rPr>
            </w:pPr>
            <w:r w:rsidRPr="00941977">
              <w:rPr>
                <w:rFonts w:ascii="Arial" w:hAnsi="Arial"/>
                <w:sz w:val="20"/>
                <w:szCs w:val="20"/>
              </w:rPr>
              <w:t>1449.81</w:t>
            </w:r>
          </w:p>
          <w:p w14:paraId="470E960C" w14:textId="77777777" w:rsidR="00941977" w:rsidRPr="00941977" w:rsidRDefault="00941977" w:rsidP="00941977">
            <w:pPr>
              <w:rPr>
                <w:rFonts w:ascii="Arial" w:hAnsi="Arial"/>
                <w:sz w:val="20"/>
                <w:szCs w:val="20"/>
              </w:rPr>
            </w:pPr>
            <w:r w:rsidRPr="00941977">
              <w:rPr>
                <w:rFonts w:ascii="Arial" w:hAnsi="Arial"/>
                <w:sz w:val="20"/>
                <w:szCs w:val="20"/>
              </w:rPr>
              <w:t>9853.04</w:t>
            </w:r>
          </w:p>
        </w:tc>
        <w:tc>
          <w:tcPr>
            <w:tcW w:w="1842" w:type="dxa"/>
            <w:shd w:val="clear" w:color="auto" w:fill="auto"/>
          </w:tcPr>
          <w:p w14:paraId="159F32AA" w14:textId="77777777" w:rsidR="00941977" w:rsidRPr="00941977" w:rsidRDefault="00941977" w:rsidP="00941977">
            <w:pPr>
              <w:rPr>
                <w:rFonts w:ascii="Arial" w:hAnsi="Arial"/>
                <w:sz w:val="20"/>
                <w:szCs w:val="20"/>
              </w:rPr>
            </w:pPr>
          </w:p>
          <w:p w14:paraId="1767513E" w14:textId="77777777" w:rsidR="00941977" w:rsidRPr="00941977" w:rsidRDefault="00941977" w:rsidP="00941977">
            <w:pPr>
              <w:rPr>
                <w:rFonts w:ascii="Arial" w:hAnsi="Arial"/>
                <w:sz w:val="20"/>
                <w:szCs w:val="20"/>
              </w:rPr>
            </w:pPr>
            <w:r w:rsidRPr="00941977">
              <w:rPr>
                <w:rFonts w:ascii="Arial" w:hAnsi="Arial"/>
                <w:sz w:val="20"/>
                <w:szCs w:val="20"/>
              </w:rPr>
              <w:t>0.005</w:t>
            </w:r>
          </w:p>
          <w:p w14:paraId="71A474D0" w14:textId="77777777" w:rsidR="00941977" w:rsidRPr="00941977" w:rsidRDefault="00941977" w:rsidP="00941977">
            <w:pPr>
              <w:rPr>
                <w:rFonts w:ascii="Arial" w:hAnsi="Arial"/>
                <w:sz w:val="20"/>
                <w:szCs w:val="20"/>
              </w:rPr>
            </w:pPr>
            <w:r w:rsidRPr="00941977">
              <w:rPr>
                <w:rFonts w:ascii="Arial" w:hAnsi="Arial"/>
                <w:sz w:val="20"/>
                <w:szCs w:val="20"/>
              </w:rPr>
              <w:t>&lt;0.001</w:t>
            </w:r>
          </w:p>
          <w:p w14:paraId="4D223FBB" w14:textId="77777777" w:rsidR="00941977" w:rsidRPr="00941977" w:rsidRDefault="00941977" w:rsidP="00941977">
            <w:pPr>
              <w:rPr>
                <w:rFonts w:ascii="Arial" w:hAnsi="Arial"/>
                <w:sz w:val="20"/>
                <w:szCs w:val="20"/>
              </w:rPr>
            </w:pPr>
            <w:r w:rsidRPr="00941977">
              <w:rPr>
                <w:rFonts w:ascii="Arial" w:hAnsi="Arial"/>
                <w:sz w:val="20"/>
                <w:szCs w:val="20"/>
              </w:rPr>
              <w:t>&lt;0.001</w:t>
            </w:r>
          </w:p>
          <w:p w14:paraId="35F3BFA0" w14:textId="77777777" w:rsidR="00941977" w:rsidRPr="00941977" w:rsidRDefault="00941977" w:rsidP="00941977">
            <w:pPr>
              <w:rPr>
                <w:rFonts w:ascii="Arial" w:hAnsi="Arial"/>
                <w:sz w:val="20"/>
                <w:szCs w:val="20"/>
              </w:rPr>
            </w:pPr>
            <w:r w:rsidRPr="00941977">
              <w:rPr>
                <w:rFonts w:ascii="Arial" w:hAnsi="Arial"/>
                <w:sz w:val="20"/>
                <w:szCs w:val="20"/>
              </w:rPr>
              <w:t>0.002</w:t>
            </w:r>
          </w:p>
          <w:p w14:paraId="630B3D08" w14:textId="77777777" w:rsidR="00941977" w:rsidRPr="00941977" w:rsidRDefault="00941977" w:rsidP="00941977">
            <w:pPr>
              <w:rPr>
                <w:rFonts w:ascii="Arial" w:hAnsi="Arial"/>
                <w:sz w:val="20"/>
                <w:szCs w:val="20"/>
              </w:rPr>
            </w:pPr>
            <w:r w:rsidRPr="00941977">
              <w:rPr>
                <w:rFonts w:ascii="Arial" w:hAnsi="Arial"/>
                <w:sz w:val="20"/>
                <w:szCs w:val="20"/>
              </w:rPr>
              <w:t>0.002</w:t>
            </w:r>
          </w:p>
          <w:p w14:paraId="413148ED" w14:textId="77777777" w:rsidR="00941977" w:rsidRPr="00941977" w:rsidRDefault="00941977" w:rsidP="00941977">
            <w:pPr>
              <w:rPr>
                <w:rFonts w:ascii="Arial" w:hAnsi="Arial"/>
                <w:sz w:val="20"/>
                <w:szCs w:val="20"/>
              </w:rPr>
            </w:pPr>
            <w:r w:rsidRPr="00941977">
              <w:rPr>
                <w:rFonts w:ascii="Arial" w:hAnsi="Arial"/>
                <w:sz w:val="20"/>
                <w:szCs w:val="20"/>
              </w:rPr>
              <w:t>---</w:t>
            </w:r>
          </w:p>
          <w:p w14:paraId="1AC790F4" w14:textId="77777777" w:rsidR="00941977" w:rsidRPr="00941977" w:rsidRDefault="00941977" w:rsidP="00941977">
            <w:pPr>
              <w:rPr>
                <w:rFonts w:ascii="Arial" w:hAnsi="Arial"/>
                <w:sz w:val="20"/>
                <w:szCs w:val="20"/>
              </w:rPr>
            </w:pPr>
            <w:r w:rsidRPr="00941977">
              <w:rPr>
                <w:rFonts w:ascii="Arial" w:hAnsi="Arial"/>
                <w:sz w:val="20"/>
                <w:szCs w:val="20"/>
              </w:rPr>
              <w:t>0.013</w:t>
            </w:r>
          </w:p>
          <w:p w14:paraId="7510A6D8" w14:textId="77777777" w:rsidR="00941977" w:rsidRPr="00941977" w:rsidRDefault="00941977" w:rsidP="00941977">
            <w:pPr>
              <w:rPr>
                <w:rFonts w:ascii="Arial" w:hAnsi="Arial"/>
                <w:sz w:val="20"/>
                <w:szCs w:val="20"/>
              </w:rPr>
            </w:pPr>
            <w:r w:rsidRPr="00941977">
              <w:rPr>
                <w:rFonts w:ascii="Arial" w:hAnsi="Arial"/>
                <w:sz w:val="20"/>
                <w:szCs w:val="20"/>
              </w:rPr>
              <w:t>&lt;0.001</w:t>
            </w:r>
          </w:p>
        </w:tc>
      </w:tr>
      <w:tr w:rsidR="00941977" w:rsidRPr="00941977" w14:paraId="7D7C7C6B" w14:textId="77777777" w:rsidTr="00A026AC">
        <w:tc>
          <w:tcPr>
            <w:tcW w:w="2300" w:type="dxa"/>
            <w:shd w:val="clear" w:color="auto" w:fill="auto"/>
          </w:tcPr>
          <w:p w14:paraId="46586718" w14:textId="77777777" w:rsidR="00941977" w:rsidRPr="00941977" w:rsidRDefault="00941977" w:rsidP="00941977">
            <w:pPr>
              <w:rPr>
                <w:rFonts w:ascii="Arial" w:hAnsi="Arial"/>
                <w:b/>
                <w:sz w:val="20"/>
                <w:szCs w:val="20"/>
              </w:rPr>
            </w:pPr>
            <w:r w:rsidRPr="00941977">
              <w:rPr>
                <w:rFonts w:ascii="Arial" w:hAnsi="Arial"/>
                <w:b/>
                <w:sz w:val="20"/>
                <w:szCs w:val="20"/>
              </w:rPr>
              <w:t>Condition</w:t>
            </w:r>
          </w:p>
          <w:p w14:paraId="4877E2E1" w14:textId="77777777" w:rsidR="00941977" w:rsidRPr="00941977" w:rsidRDefault="00941977" w:rsidP="00941977">
            <w:pPr>
              <w:rPr>
                <w:rFonts w:ascii="Arial" w:hAnsi="Arial"/>
                <w:i/>
                <w:sz w:val="20"/>
                <w:szCs w:val="20"/>
              </w:rPr>
            </w:pPr>
            <w:r w:rsidRPr="00941977">
              <w:rPr>
                <w:rFonts w:ascii="Arial" w:hAnsi="Arial"/>
                <w:sz w:val="20"/>
                <w:szCs w:val="20"/>
              </w:rPr>
              <w:t xml:space="preserve">     </w:t>
            </w:r>
            <w:r w:rsidRPr="00941977">
              <w:rPr>
                <w:rFonts w:ascii="Arial" w:hAnsi="Arial"/>
                <w:i/>
                <w:sz w:val="20"/>
                <w:szCs w:val="20"/>
              </w:rPr>
              <w:t>Positive Control</w:t>
            </w:r>
          </w:p>
          <w:p w14:paraId="3A479F71" w14:textId="4BDA9130" w:rsidR="00941977" w:rsidRPr="00941977" w:rsidRDefault="00941977" w:rsidP="00941977">
            <w:pPr>
              <w:rPr>
                <w:rFonts w:ascii="Arial" w:hAnsi="Arial"/>
                <w:i/>
                <w:sz w:val="20"/>
                <w:szCs w:val="20"/>
              </w:rPr>
            </w:pPr>
            <w:r w:rsidRPr="00941977">
              <w:rPr>
                <w:rFonts w:ascii="Arial" w:hAnsi="Arial"/>
                <w:i/>
                <w:sz w:val="20"/>
                <w:szCs w:val="20"/>
              </w:rPr>
              <w:t xml:space="preserve">     </w:t>
            </w:r>
            <w:r w:rsidR="009D1467">
              <w:rPr>
                <w:rFonts w:ascii="Arial" w:hAnsi="Arial"/>
                <w:i/>
                <w:sz w:val="20"/>
                <w:szCs w:val="20"/>
              </w:rPr>
              <w:t>Agitation</w:t>
            </w:r>
          </w:p>
          <w:p w14:paraId="68BC7363" w14:textId="4DC04F97" w:rsidR="00941977" w:rsidRPr="00941977" w:rsidRDefault="00941977" w:rsidP="009D1467">
            <w:pPr>
              <w:rPr>
                <w:rFonts w:ascii="Arial" w:hAnsi="Arial"/>
                <w:sz w:val="20"/>
                <w:szCs w:val="20"/>
              </w:rPr>
            </w:pPr>
            <w:r w:rsidRPr="00941977">
              <w:rPr>
                <w:rFonts w:ascii="Arial" w:hAnsi="Arial"/>
                <w:i/>
                <w:sz w:val="20"/>
                <w:szCs w:val="20"/>
              </w:rPr>
              <w:t xml:space="preserve">     Without </w:t>
            </w:r>
            <w:r w:rsidR="009D1467">
              <w:rPr>
                <w:rFonts w:ascii="Arial" w:hAnsi="Arial"/>
                <w:i/>
                <w:sz w:val="20"/>
                <w:szCs w:val="20"/>
              </w:rPr>
              <w:t>agitation</w:t>
            </w:r>
          </w:p>
        </w:tc>
        <w:tc>
          <w:tcPr>
            <w:tcW w:w="1729" w:type="dxa"/>
            <w:shd w:val="clear" w:color="auto" w:fill="auto"/>
          </w:tcPr>
          <w:p w14:paraId="20A385CB" w14:textId="77777777" w:rsidR="00941977" w:rsidRPr="00941977" w:rsidRDefault="00941977" w:rsidP="00941977">
            <w:pPr>
              <w:rPr>
                <w:rFonts w:ascii="Arial" w:hAnsi="Arial"/>
                <w:sz w:val="20"/>
                <w:szCs w:val="20"/>
              </w:rPr>
            </w:pPr>
          </w:p>
          <w:p w14:paraId="3C5074A5" w14:textId="77777777" w:rsidR="00941977" w:rsidRPr="00941977" w:rsidRDefault="00941977" w:rsidP="00941977">
            <w:pPr>
              <w:rPr>
                <w:rFonts w:ascii="Arial" w:hAnsi="Arial"/>
                <w:sz w:val="20"/>
                <w:szCs w:val="20"/>
              </w:rPr>
            </w:pPr>
            <w:r w:rsidRPr="00941977">
              <w:rPr>
                <w:rFonts w:ascii="Arial" w:hAnsi="Arial"/>
                <w:sz w:val="20"/>
                <w:szCs w:val="20"/>
              </w:rPr>
              <w:t>7838.06</w:t>
            </w:r>
          </w:p>
          <w:p w14:paraId="7597A4BF" w14:textId="77777777" w:rsidR="00941977" w:rsidRPr="00941977" w:rsidRDefault="00941977" w:rsidP="00941977">
            <w:pPr>
              <w:rPr>
                <w:rFonts w:ascii="Arial" w:hAnsi="Arial"/>
                <w:sz w:val="20"/>
                <w:szCs w:val="20"/>
              </w:rPr>
            </w:pPr>
            <w:r w:rsidRPr="00941977">
              <w:rPr>
                <w:rFonts w:ascii="Arial" w:hAnsi="Arial"/>
                <w:sz w:val="20"/>
                <w:szCs w:val="20"/>
              </w:rPr>
              <w:t>263.18</w:t>
            </w:r>
          </w:p>
          <w:p w14:paraId="5598262D" w14:textId="77777777" w:rsidR="00941977" w:rsidRPr="00941977" w:rsidRDefault="00941977" w:rsidP="00941977">
            <w:pPr>
              <w:rPr>
                <w:rFonts w:ascii="Arial" w:hAnsi="Arial"/>
                <w:sz w:val="20"/>
                <w:szCs w:val="20"/>
              </w:rPr>
            </w:pPr>
            <w:r w:rsidRPr="00941977">
              <w:rPr>
                <w:rFonts w:ascii="Arial" w:hAnsi="Arial"/>
                <w:sz w:val="20"/>
                <w:szCs w:val="20"/>
              </w:rPr>
              <w:t>Ref</w:t>
            </w:r>
          </w:p>
        </w:tc>
        <w:tc>
          <w:tcPr>
            <w:tcW w:w="1324" w:type="dxa"/>
            <w:shd w:val="clear" w:color="auto" w:fill="auto"/>
          </w:tcPr>
          <w:p w14:paraId="48FD70AD" w14:textId="77777777" w:rsidR="00941977" w:rsidRPr="00941977" w:rsidRDefault="00941977" w:rsidP="00941977">
            <w:pPr>
              <w:rPr>
                <w:rFonts w:ascii="Arial" w:hAnsi="Arial"/>
                <w:sz w:val="20"/>
                <w:szCs w:val="20"/>
              </w:rPr>
            </w:pPr>
          </w:p>
          <w:p w14:paraId="3DD87F01" w14:textId="77777777" w:rsidR="00941977" w:rsidRPr="00941977" w:rsidRDefault="00941977" w:rsidP="00941977">
            <w:pPr>
              <w:rPr>
                <w:rFonts w:ascii="Arial" w:hAnsi="Arial"/>
                <w:sz w:val="20"/>
                <w:szCs w:val="20"/>
              </w:rPr>
            </w:pPr>
            <w:r w:rsidRPr="00941977">
              <w:rPr>
                <w:rFonts w:ascii="Arial" w:hAnsi="Arial"/>
                <w:sz w:val="20"/>
                <w:szCs w:val="20"/>
              </w:rPr>
              <w:t>125.42</w:t>
            </w:r>
          </w:p>
          <w:p w14:paraId="358D2141" w14:textId="77777777" w:rsidR="00941977" w:rsidRPr="00941977" w:rsidRDefault="00941977" w:rsidP="00941977">
            <w:pPr>
              <w:rPr>
                <w:rFonts w:ascii="Arial" w:hAnsi="Arial"/>
                <w:sz w:val="20"/>
                <w:szCs w:val="20"/>
              </w:rPr>
            </w:pPr>
            <w:r w:rsidRPr="00941977">
              <w:rPr>
                <w:rFonts w:ascii="Arial" w:hAnsi="Arial"/>
                <w:sz w:val="20"/>
                <w:szCs w:val="20"/>
              </w:rPr>
              <w:t>15.43</w:t>
            </w:r>
          </w:p>
          <w:p w14:paraId="024196EE" w14:textId="77777777" w:rsidR="00941977" w:rsidRPr="00941977" w:rsidRDefault="00941977" w:rsidP="00941977">
            <w:pPr>
              <w:rPr>
                <w:rFonts w:ascii="Arial" w:hAnsi="Arial"/>
                <w:sz w:val="20"/>
                <w:szCs w:val="20"/>
              </w:rPr>
            </w:pPr>
            <w:r w:rsidRPr="00941977">
              <w:rPr>
                <w:rFonts w:ascii="Arial" w:hAnsi="Arial"/>
                <w:sz w:val="20"/>
                <w:szCs w:val="20"/>
              </w:rPr>
              <w:t>---</w:t>
            </w:r>
          </w:p>
        </w:tc>
        <w:tc>
          <w:tcPr>
            <w:tcW w:w="1418" w:type="dxa"/>
            <w:shd w:val="clear" w:color="auto" w:fill="auto"/>
          </w:tcPr>
          <w:p w14:paraId="2947D38C" w14:textId="77777777" w:rsidR="00941977" w:rsidRPr="00941977" w:rsidRDefault="00941977" w:rsidP="00941977">
            <w:pPr>
              <w:rPr>
                <w:rFonts w:ascii="Arial" w:hAnsi="Arial"/>
                <w:sz w:val="20"/>
                <w:szCs w:val="20"/>
              </w:rPr>
            </w:pPr>
          </w:p>
          <w:p w14:paraId="438B6659" w14:textId="77777777" w:rsidR="00941977" w:rsidRPr="00941977" w:rsidRDefault="00941977" w:rsidP="00941977">
            <w:pPr>
              <w:rPr>
                <w:rFonts w:ascii="Arial" w:hAnsi="Arial"/>
                <w:sz w:val="20"/>
                <w:szCs w:val="20"/>
              </w:rPr>
            </w:pPr>
            <w:r w:rsidRPr="00941977">
              <w:rPr>
                <w:rFonts w:ascii="Arial" w:hAnsi="Arial"/>
                <w:sz w:val="20"/>
                <w:szCs w:val="20"/>
              </w:rPr>
              <w:t>489835.90</w:t>
            </w:r>
          </w:p>
          <w:p w14:paraId="55E22F8F" w14:textId="77777777" w:rsidR="00941977" w:rsidRPr="00941977" w:rsidRDefault="00941977" w:rsidP="00941977">
            <w:pPr>
              <w:rPr>
                <w:rFonts w:ascii="Arial" w:hAnsi="Arial"/>
                <w:sz w:val="20"/>
                <w:szCs w:val="20"/>
              </w:rPr>
            </w:pPr>
            <w:r w:rsidRPr="00941977">
              <w:rPr>
                <w:rFonts w:ascii="Arial" w:hAnsi="Arial"/>
                <w:sz w:val="20"/>
                <w:szCs w:val="20"/>
              </w:rPr>
              <w:t>4490.00</w:t>
            </w:r>
          </w:p>
          <w:p w14:paraId="614768E0" w14:textId="77777777" w:rsidR="00941977" w:rsidRPr="00941977" w:rsidRDefault="00941977" w:rsidP="00941977">
            <w:pPr>
              <w:rPr>
                <w:rFonts w:ascii="Arial" w:hAnsi="Arial"/>
                <w:sz w:val="20"/>
                <w:szCs w:val="20"/>
              </w:rPr>
            </w:pPr>
            <w:r w:rsidRPr="00941977">
              <w:rPr>
                <w:rFonts w:ascii="Arial" w:hAnsi="Arial"/>
                <w:sz w:val="20"/>
                <w:szCs w:val="20"/>
              </w:rPr>
              <w:t>---</w:t>
            </w:r>
          </w:p>
        </w:tc>
        <w:tc>
          <w:tcPr>
            <w:tcW w:w="1842" w:type="dxa"/>
            <w:shd w:val="clear" w:color="auto" w:fill="auto"/>
          </w:tcPr>
          <w:p w14:paraId="0B8F30BF" w14:textId="77777777" w:rsidR="00941977" w:rsidRPr="00941977" w:rsidRDefault="00941977" w:rsidP="00941977">
            <w:pPr>
              <w:rPr>
                <w:rFonts w:ascii="Arial" w:hAnsi="Arial"/>
                <w:sz w:val="20"/>
                <w:szCs w:val="20"/>
              </w:rPr>
            </w:pPr>
          </w:p>
          <w:p w14:paraId="0F4DBAEC" w14:textId="77777777" w:rsidR="00941977" w:rsidRPr="00941977" w:rsidRDefault="00941977" w:rsidP="00941977">
            <w:pPr>
              <w:rPr>
                <w:rFonts w:ascii="Arial" w:hAnsi="Arial"/>
                <w:sz w:val="20"/>
                <w:szCs w:val="20"/>
              </w:rPr>
            </w:pPr>
            <w:r w:rsidRPr="00941977">
              <w:rPr>
                <w:rFonts w:ascii="Arial" w:hAnsi="Arial"/>
                <w:sz w:val="20"/>
                <w:szCs w:val="20"/>
              </w:rPr>
              <w:t>&lt;0.001</w:t>
            </w:r>
          </w:p>
          <w:p w14:paraId="3408B7AB" w14:textId="77777777" w:rsidR="00941977" w:rsidRPr="00941977" w:rsidRDefault="00941977" w:rsidP="00941977">
            <w:pPr>
              <w:rPr>
                <w:rFonts w:ascii="Arial" w:hAnsi="Arial"/>
                <w:sz w:val="20"/>
                <w:szCs w:val="20"/>
              </w:rPr>
            </w:pPr>
            <w:r w:rsidRPr="00941977">
              <w:rPr>
                <w:rFonts w:ascii="Arial" w:hAnsi="Arial"/>
                <w:sz w:val="20"/>
                <w:szCs w:val="20"/>
              </w:rPr>
              <w:t>&lt;0.001</w:t>
            </w:r>
          </w:p>
          <w:p w14:paraId="4D7ADCFC" w14:textId="77777777" w:rsidR="00941977" w:rsidRPr="00941977" w:rsidRDefault="00941977" w:rsidP="00941977">
            <w:pPr>
              <w:rPr>
                <w:rFonts w:ascii="Arial" w:hAnsi="Arial"/>
                <w:sz w:val="20"/>
                <w:szCs w:val="20"/>
              </w:rPr>
            </w:pPr>
            <w:r w:rsidRPr="00941977">
              <w:rPr>
                <w:rFonts w:ascii="Arial" w:hAnsi="Arial"/>
                <w:sz w:val="20"/>
                <w:szCs w:val="20"/>
              </w:rPr>
              <w:t>---</w:t>
            </w:r>
          </w:p>
        </w:tc>
      </w:tr>
    </w:tbl>
    <w:p w14:paraId="03A2D876" w14:textId="77777777" w:rsidR="00A026AC" w:rsidRDefault="00A026AC" w:rsidP="00806FA0">
      <w:pPr>
        <w:rPr>
          <w:rFonts w:ascii="Arial" w:eastAsia="Times New Roman" w:hAnsi="Arial" w:cs="Calibri"/>
          <w:lang w:eastAsia="pt-BR"/>
        </w:rPr>
      </w:pPr>
    </w:p>
    <w:p w14:paraId="4C76C09C" w14:textId="6912EC4E" w:rsidR="0015620E" w:rsidRDefault="0015620E" w:rsidP="00500D2F">
      <w:pPr>
        <w:spacing w:line="380" w:lineRule="exact"/>
        <w:ind w:firstLine="708"/>
        <w:jc w:val="both"/>
        <w:rPr>
          <w:rFonts w:ascii="Arial" w:eastAsia="Times New Roman" w:hAnsi="Arial" w:cs="Calibri"/>
          <w:lang w:eastAsia="pt-BR"/>
        </w:rPr>
      </w:pPr>
      <w:r w:rsidRPr="0015620E">
        <w:rPr>
          <w:rFonts w:ascii="Arial" w:eastAsia="Times New Roman" w:hAnsi="Arial" w:cs="Calibri"/>
          <w:lang w:eastAsia="pt-BR"/>
        </w:rPr>
        <w:t xml:space="preserve">According to the syringe model, it was observed that all </w:t>
      </w:r>
      <w:r w:rsidR="009D1467">
        <w:rPr>
          <w:rFonts w:ascii="Arial" w:eastAsia="Times New Roman" w:hAnsi="Arial" w:cs="Calibri"/>
          <w:lang w:eastAsia="pt-BR"/>
        </w:rPr>
        <w:t>of them had</w:t>
      </w:r>
      <w:r w:rsidRPr="0015620E">
        <w:rPr>
          <w:rFonts w:ascii="Arial" w:eastAsia="Times New Roman" w:hAnsi="Arial" w:cs="Calibri"/>
          <w:lang w:eastAsia="pt-BR"/>
        </w:rPr>
        <w:t xml:space="preserve"> a greater chance of presenting </w:t>
      </w:r>
      <w:r w:rsidR="009D1467">
        <w:rPr>
          <w:rFonts w:ascii="Arial" w:eastAsia="Times New Roman" w:hAnsi="Arial" w:cs="Calibri"/>
          <w:lang w:eastAsia="pt-BR"/>
        </w:rPr>
        <w:t>SO</w:t>
      </w:r>
      <w:r w:rsidRPr="0015620E">
        <w:rPr>
          <w:rFonts w:ascii="Arial" w:eastAsia="Times New Roman" w:hAnsi="Arial" w:cs="Calibri"/>
          <w:lang w:eastAsia="pt-BR"/>
        </w:rPr>
        <w:t xml:space="preserve"> droplets when compared to type F (p &lt;0.05), when the condition was controlled. Regarding the condition, the logistic regression adjusted for the syringe type indicated that the syringes subjected to agitation by flicking had a 265-fold greater chance of presenting oil droplets when compared to the syr</w:t>
      </w:r>
      <w:r w:rsidR="009D1467">
        <w:rPr>
          <w:rFonts w:ascii="Arial" w:eastAsia="Times New Roman" w:hAnsi="Arial" w:cs="Calibri"/>
          <w:lang w:eastAsia="pt-BR"/>
        </w:rPr>
        <w:t>inges without flicking (OR = 263</w:t>
      </w:r>
      <w:r w:rsidRPr="0015620E">
        <w:rPr>
          <w:rFonts w:ascii="Arial" w:eastAsia="Times New Roman" w:hAnsi="Arial" w:cs="Calibri"/>
          <w:lang w:eastAsia="pt-BR"/>
        </w:rPr>
        <w:t>.18; 95% CI: 15.43 - 4490.00</w:t>
      </w:r>
      <w:r w:rsidR="009D1467">
        <w:rPr>
          <w:rFonts w:ascii="Arial" w:eastAsia="Times New Roman" w:hAnsi="Arial" w:cs="Calibri"/>
          <w:lang w:eastAsia="pt-BR"/>
        </w:rPr>
        <w:t>; P&lt;0.001</w:t>
      </w:r>
      <w:r w:rsidRPr="0015620E">
        <w:rPr>
          <w:rFonts w:ascii="Arial" w:eastAsia="Times New Roman" w:hAnsi="Arial" w:cs="Calibri"/>
          <w:lang w:eastAsia="pt-BR"/>
        </w:rPr>
        <w:t>). As expected, the positive controls had a much higher likelihood of presenting oil droplets when compared to the syringe without flicking (OR = 7838.06; 95% CI: 125.42-489835.90</w:t>
      </w:r>
      <w:r w:rsidR="009D1467">
        <w:rPr>
          <w:rFonts w:ascii="Arial" w:eastAsia="Times New Roman" w:hAnsi="Arial" w:cs="Calibri"/>
          <w:lang w:eastAsia="pt-BR"/>
        </w:rPr>
        <w:t>; P&lt;0.001</w:t>
      </w:r>
      <w:r w:rsidRPr="0015620E">
        <w:rPr>
          <w:rFonts w:ascii="Arial" w:eastAsia="Times New Roman" w:hAnsi="Arial" w:cs="Calibri"/>
          <w:lang w:eastAsia="pt-BR"/>
        </w:rPr>
        <w:t>).</w:t>
      </w:r>
    </w:p>
    <w:p w14:paraId="07CE7BDA" w14:textId="77777777" w:rsidR="00A24148" w:rsidRDefault="00A24148" w:rsidP="00806FA0">
      <w:pPr>
        <w:ind w:firstLine="708"/>
        <w:jc w:val="both"/>
        <w:rPr>
          <w:rFonts w:ascii="Arial" w:eastAsia="Times New Roman" w:hAnsi="Arial" w:cs="Calibri"/>
          <w:lang w:eastAsia="pt-BR"/>
        </w:rPr>
      </w:pPr>
    </w:p>
    <w:p w14:paraId="612D3293" w14:textId="264ADEC3" w:rsidR="00A24148" w:rsidRPr="00A24148" w:rsidRDefault="00A24148" w:rsidP="00500D2F">
      <w:pPr>
        <w:spacing w:line="380" w:lineRule="exact"/>
        <w:jc w:val="both"/>
        <w:outlineLvl w:val="0"/>
        <w:rPr>
          <w:rFonts w:ascii="Arial" w:hAnsi="Arial" w:cs="Arial"/>
        </w:rPr>
      </w:pPr>
      <w:r w:rsidRPr="0015620E">
        <w:rPr>
          <w:rFonts w:ascii="Arial" w:hAnsi="Arial" w:cs="Arial"/>
        </w:rPr>
        <w:t>Quantitative analysis</w:t>
      </w:r>
    </w:p>
    <w:p w14:paraId="3310E3AA" w14:textId="3A93E811" w:rsidR="00A026AC" w:rsidRDefault="00A24148" w:rsidP="00500D2F">
      <w:pPr>
        <w:spacing w:line="380" w:lineRule="exact"/>
        <w:ind w:firstLine="708"/>
        <w:jc w:val="both"/>
        <w:rPr>
          <w:rFonts w:ascii="Arial" w:eastAsia="Times New Roman" w:hAnsi="Arial" w:cs="Calibri"/>
          <w:lang w:eastAsia="pt-BR"/>
        </w:rPr>
      </w:pPr>
      <w:r w:rsidRPr="00A24148">
        <w:rPr>
          <w:rFonts w:ascii="Arial" w:eastAsia="Times New Roman" w:hAnsi="Arial" w:cs="Calibri"/>
          <w:lang w:eastAsia="pt-BR"/>
        </w:rPr>
        <w:t xml:space="preserve">Quantitative data on the number of silicone oil droplets in each syringe (A, B, C, D, E, F, G and H) under different conditions (positive control, </w:t>
      </w:r>
      <w:r w:rsidR="009D1467">
        <w:rPr>
          <w:rFonts w:ascii="Arial" w:eastAsia="Times New Roman" w:hAnsi="Arial" w:cs="Calibri"/>
          <w:lang w:eastAsia="pt-BR"/>
        </w:rPr>
        <w:t>agitation</w:t>
      </w:r>
      <w:r w:rsidRPr="00A24148">
        <w:rPr>
          <w:rFonts w:ascii="Arial" w:eastAsia="Times New Roman" w:hAnsi="Arial" w:cs="Calibri"/>
          <w:lang w:eastAsia="pt-BR"/>
        </w:rPr>
        <w:t xml:space="preserve">, </w:t>
      </w:r>
      <w:r w:rsidR="009D1467">
        <w:rPr>
          <w:rFonts w:ascii="Arial" w:eastAsia="Times New Roman" w:hAnsi="Arial" w:cs="Calibri"/>
          <w:lang w:eastAsia="pt-BR"/>
        </w:rPr>
        <w:t>and without agitation</w:t>
      </w:r>
      <w:r w:rsidR="00637F1E">
        <w:rPr>
          <w:rFonts w:ascii="Arial" w:eastAsia="Times New Roman" w:hAnsi="Arial" w:cs="Calibri"/>
          <w:lang w:eastAsia="pt-BR"/>
        </w:rPr>
        <w:t xml:space="preserve">) are shown in Table </w:t>
      </w:r>
      <w:r w:rsidR="006C55D8">
        <w:rPr>
          <w:rFonts w:ascii="Arial" w:eastAsia="Times New Roman" w:hAnsi="Arial" w:cs="Calibri"/>
          <w:lang w:eastAsia="pt-BR"/>
        </w:rPr>
        <w:t>4</w:t>
      </w:r>
      <w:r w:rsidRPr="00A24148">
        <w:rPr>
          <w:rFonts w:ascii="Arial" w:eastAsia="Times New Roman" w:hAnsi="Arial" w:cs="Calibri"/>
          <w:lang w:eastAsia="pt-BR"/>
        </w:rPr>
        <w:t>. Kruskal-Wallis</w:t>
      </w:r>
      <w:r w:rsidR="009D1467">
        <w:rPr>
          <w:rFonts w:ascii="Arial" w:eastAsia="Times New Roman" w:hAnsi="Arial" w:cs="Calibri"/>
          <w:lang w:eastAsia="pt-BR"/>
        </w:rPr>
        <w:t>’</w:t>
      </w:r>
      <w:r w:rsidRPr="00A24148">
        <w:rPr>
          <w:rFonts w:ascii="Arial" w:eastAsia="Times New Roman" w:hAnsi="Arial" w:cs="Calibri"/>
          <w:lang w:eastAsia="pt-BR"/>
        </w:rPr>
        <w:t xml:space="preserve"> test was used to evaluate the</w:t>
      </w:r>
      <w:r w:rsidR="009D1467">
        <w:rPr>
          <w:rFonts w:ascii="Arial" w:eastAsia="Times New Roman" w:hAnsi="Arial" w:cs="Calibri"/>
          <w:lang w:eastAsia="pt-BR"/>
        </w:rPr>
        <w:t xml:space="preserve"> differences between the number</w:t>
      </w:r>
      <w:r w:rsidRPr="00A24148">
        <w:rPr>
          <w:rFonts w:ascii="Arial" w:eastAsia="Times New Roman" w:hAnsi="Arial" w:cs="Calibri"/>
          <w:lang w:eastAsia="pt-BR"/>
        </w:rPr>
        <w:t xml:space="preserve"> of </w:t>
      </w:r>
      <w:r w:rsidR="009D1467">
        <w:rPr>
          <w:rFonts w:ascii="Arial" w:eastAsia="Times New Roman" w:hAnsi="Arial" w:cs="Calibri"/>
          <w:lang w:eastAsia="pt-BR"/>
        </w:rPr>
        <w:t>SO</w:t>
      </w:r>
      <w:r w:rsidRPr="00A24148">
        <w:rPr>
          <w:rFonts w:ascii="Arial" w:eastAsia="Times New Roman" w:hAnsi="Arial" w:cs="Calibri"/>
          <w:lang w:eastAsia="pt-BR"/>
        </w:rPr>
        <w:t xml:space="preserve"> droplets between the types of syringe and the handling conditions.</w:t>
      </w:r>
    </w:p>
    <w:p w14:paraId="238D8E1D" w14:textId="77777777" w:rsidR="00637F1E" w:rsidRDefault="00637F1E" w:rsidP="00806FA0">
      <w:pPr>
        <w:ind w:firstLine="708"/>
        <w:jc w:val="both"/>
        <w:rPr>
          <w:rFonts w:ascii="Arial" w:eastAsia="Times New Roman" w:hAnsi="Arial" w:cs="Calibri"/>
          <w:lang w:eastAsia="pt-BR"/>
        </w:rPr>
      </w:pPr>
    </w:p>
    <w:p w14:paraId="20FCF305" w14:textId="5585B150" w:rsidR="00A026AC" w:rsidRPr="00A026AC" w:rsidRDefault="00637F1E" w:rsidP="008B2278">
      <w:pPr>
        <w:jc w:val="both"/>
        <w:rPr>
          <w:rFonts w:ascii="Arial" w:hAnsi="Arial"/>
        </w:rPr>
      </w:pPr>
      <w:r w:rsidRPr="00941977">
        <w:rPr>
          <w:rFonts w:ascii="Arial" w:hAnsi="Arial"/>
          <w:b/>
        </w:rPr>
        <w:t xml:space="preserve">Table </w:t>
      </w:r>
      <w:r w:rsidR="006C55D8">
        <w:rPr>
          <w:rFonts w:ascii="Arial" w:hAnsi="Arial"/>
          <w:b/>
        </w:rPr>
        <w:t>4</w:t>
      </w:r>
      <w:r w:rsidRPr="00941977">
        <w:rPr>
          <w:rFonts w:ascii="Arial" w:hAnsi="Arial"/>
          <w:b/>
        </w:rPr>
        <w:t xml:space="preserve"> </w:t>
      </w:r>
      <w:r w:rsidRPr="00941977">
        <w:rPr>
          <w:rFonts w:ascii="Arial" w:hAnsi="Arial"/>
        </w:rPr>
        <w:t xml:space="preserve">- </w:t>
      </w:r>
      <w:r w:rsidRPr="00637F1E">
        <w:rPr>
          <w:rFonts w:ascii="Arial" w:hAnsi="Arial"/>
        </w:rPr>
        <w:t>Quantitative analysis of the number of silicone oil droplets in each syringe under different handling conditions.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127"/>
        <w:gridCol w:w="1842"/>
        <w:gridCol w:w="1701"/>
        <w:gridCol w:w="1009"/>
      </w:tblGrid>
      <w:tr w:rsidR="00506A63" w:rsidRPr="00A026AC" w14:paraId="16367DC6" w14:textId="77777777" w:rsidTr="000A1BD5">
        <w:tc>
          <w:tcPr>
            <w:tcW w:w="1809" w:type="dxa"/>
            <w:shd w:val="clear" w:color="auto" w:fill="D9D9D9"/>
          </w:tcPr>
          <w:p w14:paraId="639F3191" w14:textId="77777777" w:rsidR="00A026AC" w:rsidRPr="00506A63" w:rsidRDefault="00A026AC" w:rsidP="00A026AC">
            <w:pPr>
              <w:spacing w:line="276" w:lineRule="auto"/>
              <w:jc w:val="both"/>
              <w:rPr>
                <w:rFonts w:ascii="Arial" w:eastAsia="Cambria" w:hAnsi="Arial" w:cs="Arial"/>
                <w:b/>
                <w:sz w:val="18"/>
                <w:szCs w:val="20"/>
              </w:rPr>
            </w:pPr>
            <w:r w:rsidRPr="00506A63">
              <w:rPr>
                <w:rFonts w:ascii="Arial" w:eastAsia="Cambria" w:hAnsi="Arial" w:cs="Arial"/>
                <w:b/>
                <w:sz w:val="18"/>
                <w:szCs w:val="20"/>
              </w:rPr>
              <w:t>Syringe/Condition</w:t>
            </w:r>
          </w:p>
        </w:tc>
        <w:tc>
          <w:tcPr>
            <w:tcW w:w="2127" w:type="dxa"/>
            <w:shd w:val="clear" w:color="auto" w:fill="D9D9D9"/>
          </w:tcPr>
          <w:p w14:paraId="5BF921DC" w14:textId="77777777" w:rsidR="00A026AC" w:rsidRPr="00106A48" w:rsidRDefault="00A026AC" w:rsidP="00A026AC">
            <w:pPr>
              <w:spacing w:line="276" w:lineRule="auto"/>
              <w:jc w:val="both"/>
              <w:rPr>
                <w:rFonts w:ascii="Arial" w:eastAsia="Cambria" w:hAnsi="Arial" w:cs="Arial"/>
                <w:b/>
                <w:sz w:val="18"/>
                <w:szCs w:val="20"/>
              </w:rPr>
            </w:pPr>
            <w:r w:rsidRPr="00106A48">
              <w:rPr>
                <w:rFonts w:ascii="Arial" w:eastAsia="Cambria" w:hAnsi="Arial" w:cs="Arial"/>
                <w:b/>
                <w:sz w:val="18"/>
                <w:szCs w:val="20"/>
              </w:rPr>
              <w:t>Positive control</w:t>
            </w:r>
          </w:p>
          <w:p w14:paraId="6D3D6136" w14:textId="5BDD79E1" w:rsidR="00F9122A" w:rsidRPr="00106A48" w:rsidRDefault="00F9122A" w:rsidP="00A026AC">
            <w:pPr>
              <w:spacing w:line="276" w:lineRule="auto"/>
              <w:jc w:val="both"/>
              <w:rPr>
                <w:rFonts w:ascii="Arial" w:eastAsia="Cambria" w:hAnsi="Arial" w:cs="Arial"/>
                <w:bCs/>
                <w:sz w:val="18"/>
                <w:szCs w:val="20"/>
              </w:rPr>
            </w:pPr>
            <w:r w:rsidRPr="00106A48">
              <w:rPr>
                <w:rFonts w:ascii="Arial" w:eastAsia="Cambria" w:hAnsi="Arial" w:cs="Arial"/>
                <w:bCs/>
                <w:sz w:val="16"/>
                <w:szCs w:val="18"/>
              </w:rPr>
              <w:t>Mean ± SD (Median)</w:t>
            </w:r>
          </w:p>
        </w:tc>
        <w:tc>
          <w:tcPr>
            <w:tcW w:w="1842" w:type="dxa"/>
            <w:shd w:val="clear" w:color="auto" w:fill="D9D9D9"/>
          </w:tcPr>
          <w:p w14:paraId="533ED675" w14:textId="77777777" w:rsidR="00A026AC" w:rsidRPr="00106A48" w:rsidRDefault="00506A63" w:rsidP="00A026AC">
            <w:pPr>
              <w:spacing w:line="276" w:lineRule="auto"/>
              <w:jc w:val="both"/>
              <w:rPr>
                <w:rFonts w:ascii="Arial" w:eastAsia="Cambria" w:hAnsi="Arial" w:cs="Arial"/>
                <w:b/>
                <w:sz w:val="18"/>
                <w:szCs w:val="20"/>
              </w:rPr>
            </w:pPr>
            <w:r w:rsidRPr="00106A48">
              <w:rPr>
                <w:rFonts w:ascii="Arial" w:eastAsia="Cambria" w:hAnsi="Arial" w:cs="Arial"/>
                <w:b/>
                <w:sz w:val="18"/>
                <w:szCs w:val="20"/>
              </w:rPr>
              <w:t>Agitation</w:t>
            </w:r>
          </w:p>
          <w:p w14:paraId="66C75724" w14:textId="74C18C66" w:rsidR="00F9122A" w:rsidRPr="00106A48" w:rsidRDefault="00F9122A" w:rsidP="00A026AC">
            <w:pPr>
              <w:spacing w:line="276" w:lineRule="auto"/>
              <w:jc w:val="both"/>
              <w:rPr>
                <w:rFonts w:ascii="Arial" w:eastAsia="Cambria" w:hAnsi="Arial" w:cs="Arial"/>
                <w:b/>
                <w:sz w:val="18"/>
                <w:szCs w:val="20"/>
              </w:rPr>
            </w:pPr>
            <w:r w:rsidRPr="00106A48">
              <w:rPr>
                <w:rFonts w:ascii="Arial" w:eastAsia="Cambria" w:hAnsi="Arial" w:cs="Arial"/>
                <w:bCs/>
                <w:sz w:val="16"/>
                <w:szCs w:val="18"/>
              </w:rPr>
              <w:t>Mean ± SD (Median)</w:t>
            </w:r>
          </w:p>
        </w:tc>
        <w:tc>
          <w:tcPr>
            <w:tcW w:w="1701" w:type="dxa"/>
            <w:shd w:val="clear" w:color="auto" w:fill="D9D9D9"/>
          </w:tcPr>
          <w:p w14:paraId="3C63991A" w14:textId="77777777" w:rsidR="00A026AC" w:rsidRPr="00106A48" w:rsidRDefault="00A026AC" w:rsidP="00506A63">
            <w:pPr>
              <w:spacing w:line="276" w:lineRule="auto"/>
              <w:jc w:val="both"/>
              <w:rPr>
                <w:rFonts w:ascii="Arial" w:eastAsia="Cambria" w:hAnsi="Arial" w:cs="Arial"/>
                <w:b/>
                <w:sz w:val="18"/>
                <w:szCs w:val="20"/>
              </w:rPr>
            </w:pPr>
            <w:r w:rsidRPr="00106A48">
              <w:rPr>
                <w:rFonts w:ascii="Arial" w:eastAsia="Cambria" w:hAnsi="Arial" w:cs="Arial"/>
                <w:b/>
                <w:sz w:val="18"/>
                <w:szCs w:val="20"/>
              </w:rPr>
              <w:t xml:space="preserve">Without </w:t>
            </w:r>
            <w:r w:rsidR="00506A63" w:rsidRPr="00106A48">
              <w:rPr>
                <w:rFonts w:ascii="Arial" w:eastAsia="Cambria" w:hAnsi="Arial" w:cs="Arial"/>
                <w:b/>
                <w:sz w:val="18"/>
                <w:szCs w:val="20"/>
              </w:rPr>
              <w:t>agitation</w:t>
            </w:r>
          </w:p>
          <w:p w14:paraId="0866EA1B" w14:textId="1746DECF" w:rsidR="00F9122A" w:rsidRPr="00106A48" w:rsidRDefault="00F9122A" w:rsidP="00506A63">
            <w:pPr>
              <w:spacing w:line="276" w:lineRule="auto"/>
              <w:jc w:val="both"/>
              <w:rPr>
                <w:rFonts w:ascii="Arial" w:eastAsia="Cambria" w:hAnsi="Arial" w:cs="Arial"/>
                <w:b/>
                <w:sz w:val="18"/>
                <w:szCs w:val="20"/>
              </w:rPr>
            </w:pPr>
            <w:r w:rsidRPr="00106A48">
              <w:rPr>
                <w:rFonts w:ascii="Arial" w:eastAsia="Cambria" w:hAnsi="Arial" w:cs="Arial"/>
                <w:bCs/>
                <w:sz w:val="16"/>
                <w:szCs w:val="18"/>
              </w:rPr>
              <w:t>Mean ± SD (Median)</w:t>
            </w:r>
          </w:p>
        </w:tc>
        <w:tc>
          <w:tcPr>
            <w:tcW w:w="1009" w:type="dxa"/>
            <w:shd w:val="clear" w:color="auto" w:fill="D9D9D9"/>
          </w:tcPr>
          <w:p w14:paraId="6F2FC21B" w14:textId="77777777" w:rsidR="00A026AC" w:rsidRPr="00506A63" w:rsidRDefault="00A026AC" w:rsidP="00A026AC">
            <w:pPr>
              <w:keepNext/>
              <w:keepLines/>
              <w:spacing w:before="200" w:line="276" w:lineRule="auto"/>
              <w:jc w:val="both"/>
              <w:outlineLvl w:val="6"/>
              <w:rPr>
                <w:rFonts w:ascii="Arial" w:eastAsia="Cambria" w:hAnsi="Arial" w:cs="Arial"/>
                <w:b/>
                <w:sz w:val="18"/>
                <w:szCs w:val="20"/>
              </w:rPr>
            </w:pPr>
            <w:r w:rsidRPr="00506A63">
              <w:rPr>
                <w:rFonts w:ascii="Arial" w:eastAsia="Cambria" w:hAnsi="Arial" w:cs="Arial"/>
                <w:b/>
                <w:sz w:val="18"/>
                <w:szCs w:val="20"/>
              </w:rPr>
              <w:t>P value†</w:t>
            </w:r>
          </w:p>
        </w:tc>
      </w:tr>
      <w:tr w:rsidR="00506A63" w:rsidRPr="00A026AC" w14:paraId="353023E1" w14:textId="77777777" w:rsidTr="000A1BD5">
        <w:tc>
          <w:tcPr>
            <w:tcW w:w="1809" w:type="dxa"/>
            <w:shd w:val="clear" w:color="auto" w:fill="auto"/>
          </w:tcPr>
          <w:p w14:paraId="4383C110" w14:textId="77777777" w:rsidR="00A026AC" w:rsidRPr="00506A63" w:rsidRDefault="00A026AC" w:rsidP="00A026AC">
            <w:pPr>
              <w:spacing w:line="276" w:lineRule="auto"/>
              <w:jc w:val="both"/>
              <w:rPr>
                <w:rFonts w:ascii="Arial" w:eastAsia="Cambria" w:hAnsi="Arial" w:cs="Arial"/>
                <w:i/>
                <w:sz w:val="18"/>
                <w:szCs w:val="20"/>
              </w:rPr>
            </w:pPr>
            <w:r w:rsidRPr="00506A63">
              <w:rPr>
                <w:rFonts w:ascii="Arial" w:eastAsia="Cambria" w:hAnsi="Arial" w:cs="Arial"/>
                <w:i/>
                <w:sz w:val="18"/>
                <w:szCs w:val="20"/>
              </w:rPr>
              <w:t>A</w:t>
            </w:r>
          </w:p>
        </w:tc>
        <w:tc>
          <w:tcPr>
            <w:tcW w:w="2127" w:type="dxa"/>
            <w:shd w:val="clear" w:color="auto" w:fill="auto"/>
          </w:tcPr>
          <w:p w14:paraId="30925C21" w14:textId="77777777" w:rsidR="00A026AC" w:rsidRPr="00506A63" w:rsidRDefault="00A026AC" w:rsidP="00A026AC">
            <w:pPr>
              <w:spacing w:line="276" w:lineRule="auto"/>
              <w:jc w:val="both"/>
              <w:rPr>
                <w:rFonts w:ascii="Arial" w:eastAsia="Cambria" w:hAnsi="Arial" w:cs="Arial"/>
                <w:sz w:val="18"/>
                <w:szCs w:val="20"/>
              </w:rPr>
            </w:pPr>
            <w:r w:rsidRPr="00506A63">
              <w:rPr>
                <w:rFonts w:ascii="Arial" w:eastAsia="Cambria" w:hAnsi="Arial" w:cs="Arial"/>
                <w:sz w:val="18"/>
                <w:szCs w:val="20"/>
              </w:rPr>
              <w:t>53.00±24.54 (46.50)</w:t>
            </w:r>
          </w:p>
        </w:tc>
        <w:tc>
          <w:tcPr>
            <w:tcW w:w="1842" w:type="dxa"/>
            <w:shd w:val="clear" w:color="auto" w:fill="auto"/>
          </w:tcPr>
          <w:p w14:paraId="66D2B1C2" w14:textId="02B11C7A" w:rsidR="00A026AC" w:rsidRPr="00506A63" w:rsidRDefault="000A1BD5" w:rsidP="00A026AC">
            <w:pPr>
              <w:spacing w:line="276" w:lineRule="auto"/>
              <w:jc w:val="both"/>
              <w:rPr>
                <w:rFonts w:ascii="Arial" w:eastAsia="Cambria" w:hAnsi="Arial" w:cs="Arial"/>
                <w:sz w:val="18"/>
                <w:szCs w:val="20"/>
              </w:rPr>
            </w:pPr>
            <w:r>
              <w:rPr>
                <w:rFonts w:ascii="Arial" w:eastAsia="Cambria" w:hAnsi="Arial" w:cs="Arial"/>
                <w:sz w:val="18"/>
                <w:szCs w:val="20"/>
              </w:rPr>
              <w:t xml:space="preserve">6.60±3.53 </w:t>
            </w:r>
            <w:r w:rsidR="00A026AC" w:rsidRPr="00506A63">
              <w:rPr>
                <w:rFonts w:ascii="Arial" w:eastAsia="Cambria" w:hAnsi="Arial" w:cs="Arial"/>
                <w:sz w:val="18"/>
                <w:szCs w:val="20"/>
              </w:rPr>
              <w:t>(6.00)</w:t>
            </w:r>
          </w:p>
        </w:tc>
        <w:tc>
          <w:tcPr>
            <w:tcW w:w="1701" w:type="dxa"/>
            <w:shd w:val="clear" w:color="auto" w:fill="auto"/>
          </w:tcPr>
          <w:p w14:paraId="0D190033" w14:textId="1ADAFF4C" w:rsidR="00A026AC" w:rsidRPr="00506A63" w:rsidRDefault="00A026AC" w:rsidP="00A026AC">
            <w:pPr>
              <w:spacing w:line="276" w:lineRule="auto"/>
              <w:jc w:val="both"/>
              <w:rPr>
                <w:rFonts w:ascii="Arial" w:eastAsia="Cambria" w:hAnsi="Arial" w:cs="Arial"/>
                <w:sz w:val="18"/>
                <w:szCs w:val="20"/>
              </w:rPr>
            </w:pPr>
            <w:r w:rsidRPr="00506A63">
              <w:rPr>
                <w:rFonts w:ascii="Arial" w:eastAsia="Cambria" w:hAnsi="Arial" w:cs="Arial"/>
                <w:sz w:val="18"/>
                <w:szCs w:val="20"/>
              </w:rPr>
              <w:t>0.20±0.42 (0.00)</w:t>
            </w:r>
          </w:p>
        </w:tc>
        <w:tc>
          <w:tcPr>
            <w:tcW w:w="1009" w:type="dxa"/>
            <w:shd w:val="clear" w:color="auto" w:fill="auto"/>
          </w:tcPr>
          <w:p w14:paraId="13295F0D" w14:textId="22251624" w:rsidR="00A026AC" w:rsidRPr="00506A63" w:rsidRDefault="009D1467" w:rsidP="00A026AC">
            <w:pPr>
              <w:spacing w:line="276" w:lineRule="auto"/>
              <w:jc w:val="both"/>
              <w:rPr>
                <w:rFonts w:ascii="Arial" w:eastAsia="Cambria" w:hAnsi="Arial" w:cs="Arial"/>
                <w:b/>
                <w:sz w:val="18"/>
                <w:szCs w:val="20"/>
              </w:rPr>
            </w:pPr>
            <w:r w:rsidRPr="00506A63">
              <w:rPr>
                <w:rFonts w:ascii="Arial" w:eastAsia="Cambria" w:hAnsi="Arial" w:cs="Arial"/>
                <w:b/>
                <w:sz w:val="18"/>
                <w:szCs w:val="20"/>
              </w:rPr>
              <w:t>&lt;</w:t>
            </w:r>
            <w:r w:rsidR="00A026AC" w:rsidRPr="00506A63">
              <w:rPr>
                <w:rFonts w:ascii="Arial" w:eastAsia="Cambria" w:hAnsi="Arial" w:cs="Arial"/>
                <w:b/>
                <w:sz w:val="18"/>
                <w:szCs w:val="20"/>
              </w:rPr>
              <w:t>0.0001</w:t>
            </w:r>
          </w:p>
        </w:tc>
      </w:tr>
      <w:tr w:rsidR="00506A63" w:rsidRPr="00A026AC" w14:paraId="420EF9DA" w14:textId="77777777" w:rsidTr="000A1BD5">
        <w:tc>
          <w:tcPr>
            <w:tcW w:w="1809" w:type="dxa"/>
            <w:shd w:val="clear" w:color="auto" w:fill="auto"/>
          </w:tcPr>
          <w:p w14:paraId="12DD4462" w14:textId="77777777" w:rsidR="009D1467" w:rsidRPr="00506A63" w:rsidRDefault="009D1467" w:rsidP="00A026AC">
            <w:pPr>
              <w:spacing w:line="276" w:lineRule="auto"/>
              <w:jc w:val="both"/>
              <w:rPr>
                <w:rFonts w:ascii="Arial" w:eastAsia="Cambria" w:hAnsi="Arial" w:cs="Arial"/>
                <w:i/>
                <w:sz w:val="18"/>
                <w:szCs w:val="20"/>
              </w:rPr>
            </w:pPr>
            <w:r w:rsidRPr="00506A63">
              <w:rPr>
                <w:rFonts w:ascii="Arial" w:eastAsia="Cambria" w:hAnsi="Arial" w:cs="Arial"/>
                <w:i/>
                <w:sz w:val="18"/>
                <w:szCs w:val="20"/>
              </w:rPr>
              <w:t>B</w:t>
            </w:r>
          </w:p>
        </w:tc>
        <w:tc>
          <w:tcPr>
            <w:tcW w:w="2127" w:type="dxa"/>
            <w:shd w:val="clear" w:color="auto" w:fill="auto"/>
          </w:tcPr>
          <w:p w14:paraId="4D952EAE" w14:textId="77777777" w:rsidR="009D1467" w:rsidRPr="00506A63" w:rsidRDefault="009D1467" w:rsidP="00A026AC">
            <w:pPr>
              <w:spacing w:line="276" w:lineRule="auto"/>
              <w:jc w:val="both"/>
              <w:rPr>
                <w:rFonts w:ascii="Arial" w:eastAsia="Cambria" w:hAnsi="Arial" w:cs="Arial"/>
                <w:sz w:val="18"/>
                <w:szCs w:val="20"/>
              </w:rPr>
            </w:pPr>
            <w:r w:rsidRPr="00506A63">
              <w:rPr>
                <w:rFonts w:ascii="Arial" w:eastAsia="Cambria" w:hAnsi="Arial" w:cs="Arial"/>
                <w:sz w:val="18"/>
                <w:szCs w:val="20"/>
              </w:rPr>
              <w:t>79.20±19.62 (77.00)</w:t>
            </w:r>
          </w:p>
        </w:tc>
        <w:tc>
          <w:tcPr>
            <w:tcW w:w="1842" w:type="dxa"/>
            <w:shd w:val="clear" w:color="auto" w:fill="auto"/>
          </w:tcPr>
          <w:p w14:paraId="1E7DBB23" w14:textId="30574DED" w:rsidR="009D1467" w:rsidRPr="00506A63" w:rsidRDefault="009D1467" w:rsidP="00A026AC">
            <w:pPr>
              <w:spacing w:line="276" w:lineRule="auto"/>
              <w:jc w:val="both"/>
              <w:rPr>
                <w:rFonts w:ascii="Arial" w:eastAsia="Cambria" w:hAnsi="Arial" w:cs="Arial"/>
                <w:sz w:val="18"/>
                <w:szCs w:val="20"/>
              </w:rPr>
            </w:pPr>
            <w:r w:rsidRPr="00506A63">
              <w:rPr>
                <w:rFonts w:ascii="Arial" w:eastAsia="Cambria" w:hAnsi="Arial" w:cs="Arial"/>
                <w:sz w:val="18"/>
                <w:szCs w:val="20"/>
              </w:rPr>
              <w:t>9.10±3.14 (9.00)</w:t>
            </w:r>
          </w:p>
        </w:tc>
        <w:tc>
          <w:tcPr>
            <w:tcW w:w="1701" w:type="dxa"/>
            <w:shd w:val="clear" w:color="auto" w:fill="auto"/>
          </w:tcPr>
          <w:p w14:paraId="67BE3342" w14:textId="5E80D609" w:rsidR="009D1467" w:rsidRPr="00506A63" w:rsidRDefault="009D1467" w:rsidP="00A026AC">
            <w:pPr>
              <w:spacing w:line="276" w:lineRule="auto"/>
              <w:jc w:val="both"/>
              <w:rPr>
                <w:rFonts w:ascii="Arial" w:eastAsia="Cambria" w:hAnsi="Arial" w:cs="Arial"/>
                <w:sz w:val="18"/>
                <w:szCs w:val="20"/>
              </w:rPr>
            </w:pPr>
            <w:r w:rsidRPr="00506A63">
              <w:rPr>
                <w:rFonts w:ascii="Arial" w:eastAsia="Cambria" w:hAnsi="Arial" w:cs="Arial"/>
                <w:sz w:val="18"/>
                <w:szCs w:val="20"/>
              </w:rPr>
              <w:t>2.70±1.70 (2.50)</w:t>
            </w:r>
          </w:p>
        </w:tc>
        <w:tc>
          <w:tcPr>
            <w:tcW w:w="1009" w:type="dxa"/>
            <w:shd w:val="clear" w:color="auto" w:fill="auto"/>
          </w:tcPr>
          <w:p w14:paraId="06C1560E" w14:textId="71FACA67" w:rsidR="009D1467" w:rsidRPr="00506A63" w:rsidRDefault="009D1467" w:rsidP="00A026AC">
            <w:pPr>
              <w:spacing w:line="276" w:lineRule="auto"/>
              <w:jc w:val="both"/>
              <w:rPr>
                <w:rFonts w:ascii="Arial" w:eastAsia="Cambria" w:hAnsi="Arial" w:cs="Arial"/>
                <w:b/>
                <w:sz w:val="18"/>
                <w:szCs w:val="20"/>
              </w:rPr>
            </w:pPr>
            <w:r w:rsidRPr="00506A63">
              <w:rPr>
                <w:rFonts w:ascii="Arial" w:eastAsia="Cambria" w:hAnsi="Arial" w:cs="Arial"/>
                <w:b/>
                <w:sz w:val="18"/>
                <w:szCs w:val="20"/>
              </w:rPr>
              <w:t>&lt;0.0001</w:t>
            </w:r>
          </w:p>
        </w:tc>
      </w:tr>
      <w:tr w:rsidR="00506A63" w:rsidRPr="00A026AC" w14:paraId="505C7354" w14:textId="77777777" w:rsidTr="000A1BD5">
        <w:tc>
          <w:tcPr>
            <w:tcW w:w="1809" w:type="dxa"/>
            <w:shd w:val="clear" w:color="auto" w:fill="auto"/>
          </w:tcPr>
          <w:p w14:paraId="539404D3" w14:textId="77777777" w:rsidR="009D1467" w:rsidRPr="00506A63" w:rsidRDefault="009D1467" w:rsidP="00A026AC">
            <w:pPr>
              <w:spacing w:line="276" w:lineRule="auto"/>
              <w:jc w:val="both"/>
              <w:rPr>
                <w:rFonts w:ascii="Arial" w:eastAsia="Cambria" w:hAnsi="Arial" w:cs="Arial"/>
                <w:i/>
                <w:sz w:val="18"/>
                <w:szCs w:val="20"/>
              </w:rPr>
            </w:pPr>
            <w:r w:rsidRPr="00506A63">
              <w:rPr>
                <w:rFonts w:ascii="Arial" w:eastAsia="Cambria" w:hAnsi="Arial" w:cs="Arial"/>
                <w:i/>
                <w:sz w:val="18"/>
                <w:szCs w:val="20"/>
              </w:rPr>
              <w:t>C</w:t>
            </w:r>
          </w:p>
        </w:tc>
        <w:tc>
          <w:tcPr>
            <w:tcW w:w="2127" w:type="dxa"/>
            <w:shd w:val="clear" w:color="auto" w:fill="auto"/>
          </w:tcPr>
          <w:p w14:paraId="7089EA51" w14:textId="0CE90F8C" w:rsidR="009D1467" w:rsidRPr="00506A63" w:rsidRDefault="000A1BD5" w:rsidP="00A026AC">
            <w:pPr>
              <w:spacing w:line="276" w:lineRule="auto"/>
              <w:jc w:val="both"/>
              <w:rPr>
                <w:rFonts w:ascii="Arial" w:eastAsia="Cambria" w:hAnsi="Arial" w:cs="Arial"/>
                <w:sz w:val="18"/>
                <w:szCs w:val="20"/>
              </w:rPr>
            </w:pPr>
            <w:r>
              <w:rPr>
                <w:rFonts w:ascii="Arial" w:eastAsia="Cambria" w:hAnsi="Arial" w:cs="Arial"/>
                <w:sz w:val="18"/>
                <w:szCs w:val="20"/>
              </w:rPr>
              <w:t>131.90±40.61</w:t>
            </w:r>
            <w:r w:rsidR="009D1467" w:rsidRPr="00506A63">
              <w:rPr>
                <w:rFonts w:ascii="Arial" w:eastAsia="Cambria" w:hAnsi="Arial" w:cs="Arial"/>
                <w:sz w:val="18"/>
                <w:szCs w:val="20"/>
              </w:rPr>
              <w:t>(119.50)</w:t>
            </w:r>
          </w:p>
        </w:tc>
        <w:tc>
          <w:tcPr>
            <w:tcW w:w="1842" w:type="dxa"/>
            <w:shd w:val="clear" w:color="auto" w:fill="auto"/>
          </w:tcPr>
          <w:p w14:paraId="75EF1331" w14:textId="77777777" w:rsidR="009D1467" w:rsidRPr="00506A63" w:rsidRDefault="009D1467" w:rsidP="00A026AC">
            <w:pPr>
              <w:spacing w:line="276" w:lineRule="auto"/>
              <w:jc w:val="both"/>
              <w:rPr>
                <w:rFonts w:ascii="Arial" w:eastAsia="Cambria" w:hAnsi="Arial" w:cs="Arial"/>
                <w:sz w:val="18"/>
                <w:szCs w:val="20"/>
              </w:rPr>
            </w:pPr>
            <w:r w:rsidRPr="00506A63">
              <w:rPr>
                <w:rFonts w:ascii="Arial" w:eastAsia="Cambria" w:hAnsi="Arial" w:cs="Arial"/>
                <w:sz w:val="18"/>
                <w:szCs w:val="20"/>
              </w:rPr>
              <w:t>68.60±21.52 (68.50)</w:t>
            </w:r>
          </w:p>
        </w:tc>
        <w:tc>
          <w:tcPr>
            <w:tcW w:w="1701" w:type="dxa"/>
            <w:shd w:val="clear" w:color="auto" w:fill="auto"/>
          </w:tcPr>
          <w:p w14:paraId="3DD91420" w14:textId="0F9FF66F" w:rsidR="009D1467" w:rsidRPr="00506A63" w:rsidRDefault="009D1467" w:rsidP="00A026AC">
            <w:pPr>
              <w:spacing w:line="276" w:lineRule="auto"/>
              <w:jc w:val="both"/>
              <w:rPr>
                <w:rFonts w:ascii="Arial" w:eastAsia="Cambria" w:hAnsi="Arial" w:cs="Arial"/>
                <w:sz w:val="18"/>
                <w:szCs w:val="20"/>
              </w:rPr>
            </w:pPr>
            <w:r w:rsidRPr="00506A63">
              <w:rPr>
                <w:rFonts w:ascii="Arial" w:eastAsia="Cambria" w:hAnsi="Arial" w:cs="Arial"/>
                <w:sz w:val="18"/>
                <w:szCs w:val="20"/>
              </w:rPr>
              <w:t>1.20±1.32 (1.00)</w:t>
            </w:r>
          </w:p>
        </w:tc>
        <w:tc>
          <w:tcPr>
            <w:tcW w:w="1009" w:type="dxa"/>
            <w:shd w:val="clear" w:color="auto" w:fill="auto"/>
          </w:tcPr>
          <w:p w14:paraId="4BE5F7B3" w14:textId="14FCFA74" w:rsidR="009D1467" w:rsidRPr="00506A63" w:rsidRDefault="009D1467" w:rsidP="00A026AC">
            <w:pPr>
              <w:spacing w:line="276" w:lineRule="auto"/>
              <w:jc w:val="both"/>
              <w:rPr>
                <w:rFonts w:ascii="Arial" w:eastAsia="Cambria" w:hAnsi="Arial" w:cs="Arial"/>
                <w:b/>
                <w:sz w:val="18"/>
                <w:szCs w:val="20"/>
              </w:rPr>
            </w:pPr>
            <w:r w:rsidRPr="00506A63">
              <w:rPr>
                <w:rFonts w:ascii="Arial" w:eastAsia="Cambria" w:hAnsi="Arial" w:cs="Arial"/>
                <w:b/>
                <w:sz w:val="18"/>
                <w:szCs w:val="20"/>
              </w:rPr>
              <w:t>&lt;0.0001</w:t>
            </w:r>
          </w:p>
        </w:tc>
      </w:tr>
      <w:tr w:rsidR="00506A63" w:rsidRPr="00A026AC" w14:paraId="025010D1" w14:textId="77777777" w:rsidTr="000A1BD5">
        <w:tc>
          <w:tcPr>
            <w:tcW w:w="1809" w:type="dxa"/>
            <w:shd w:val="clear" w:color="auto" w:fill="auto"/>
          </w:tcPr>
          <w:p w14:paraId="05C14D8A" w14:textId="77777777" w:rsidR="009D1467" w:rsidRPr="00506A63" w:rsidRDefault="009D1467" w:rsidP="00A026AC">
            <w:pPr>
              <w:spacing w:line="276" w:lineRule="auto"/>
              <w:jc w:val="both"/>
              <w:rPr>
                <w:rFonts w:ascii="Arial" w:eastAsia="Cambria" w:hAnsi="Arial" w:cs="Arial"/>
                <w:i/>
                <w:sz w:val="18"/>
                <w:szCs w:val="20"/>
              </w:rPr>
            </w:pPr>
            <w:r w:rsidRPr="00506A63">
              <w:rPr>
                <w:rFonts w:ascii="Arial" w:eastAsia="Cambria" w:hAnsi="Arial" w:cs="Arial"/>
                <w:i/>
                <w:sz w:val="18"/>
                <w:szCs w:val="20"/>
              </w:rPr>
              <w:t>D</w:t>
            </w:r>
          </w:p>
        </w:tc>
        <w:tc>
          <w:tcPr>
            <w:tcW w:w="2127" w:type="dxa"/>
            <w:shd w:val="clear" w:color="auto" w:fill="auto"/>
          </w:tcPr>
          <w:p w14:paraId="15B6A1F6" w14:textId="06BDA7AA" w:rsidR="009D1467" w:rsidRPr="00506A63" w:rsidRDefault="009D1467" w:rsidP="00A026AC">
            <w:pPr>
              <w:spacing w:line="276" w:lineRule="auto"/>
              <w:jc w:val="both"/>
              <w:rPr>
                <w:rFonts w:ascii="Arial" w:eastAsia="Cambria" w:hAnsi="Arial" w:cs="Arial"/>
                <w:sz w:val="18"/>
                <w:szCs w:val="20"/>
              </w:rPr>
            </w:pPr>
            <w:r w:rsidRPr="00506A63">
              <w:rPr>
                <w:rFonts w:ascii="Arial" w:eastAsia="Cambria" w:hAnsi="Arial" w:cs="Arial"/>
                <w:sz w:val="18"/>
                <w:szCs w:val="20"/>
              </w:rPr>
              <w:t>2.20±0.79 (2.00)</w:t>
            </w:r>
          </w:p>
        </w:tc>
        <w:tc>
          <w:tcPr>
            <w:tcW w:w="1842" w:type="dxa"/>
            <w:shd w:val="clear" w:color="auto" w:fill="auto"/>
          </w:tcPr>
          <w:p w14:paraId="5B312236" w14:textId="640625C1" w:rsidR="009D1467" w:rsidRPr="00506A63" w:rsidRDefault="009D1467" w:rsidP="00A026AC">
            <w:pPr>
              <w:spacing w:line="276" w:lineRule="auto"/>
              <w:jc w:val="both"/>
              <w:rPr>
                <w:rFonts w:ascii="Arial" w:eastAsia="Cambria" w:hAnsi="Arial" w:cs="Arial"/>
                <w:sz w:val="18"/>
                <w:szCs w:val="20"/>
              </w:rPr>
            </w:pPr>
            <w:r w:rsidRPr="00506A63">
              <w:rPr>
                <w:rFonts w:ascii="Arial" w:eastAsia="Cambria" w:hAnsi="Arial" w:cs="Arial"/>
                <w:sz w:val="18"/>
                <w:szCs w:val="20"/>
              </w:rPr>
              <w:t>15.80±4.87 (15.00)</w:t>
            </w:r>
          </w:p>
        </w:tc>
        <w:tc>
          <w:tcPr>
            <w:tcW w:w="1701" w:type="dxa"/>
            <w:shd w:val="clear" w:color="auto" w:fill="auto"/>
          </w:tcPr>
          <w:p w14:paraId="4EF08DDA" w14:textId="5AE34A48" w:rsidR="009D1467" w:rsidRPr="00506A63" w:rsidRDefault="009D1467" w:rsidP="00A026AC">
            <w:pPr>
              <w:spacing w:line="276" w:lineRule="auto"/>
              <w:jc w:val="both"/>
              <w:rPr>
                <w:rFonts w:ascii="Arial" w:eastAsia="Cambria" w:hAnsi="Arial" w:cs="Arial"/>
                <w:sz w:val="18"/>
                <w:szCs w:val="20"/>
              </w:rPr>
            </w:pPr>
            <w:r w:rsidRPr="00506A63">
              <w:rPr>
                <w:rFonts w:ascii="Arial" w:eastAsia="Cambria" w:hAnsi="Arial" w:cs="Arial"/>
                <w:sz w:val="18"/>
                <w:szCs w:val="20"/>
              </w:rPr>
              <w:t>0.30±0.48 (0.00)</w:t>
            </w:r>
          </w:p>
        </w:tc>
        <w:tc>
          <w:tcPr>
            <w:tcW w:w="1009" w:type="dxa"/>
            <w:shd w:val="clear" w:color="auto" w:fill="auto"/>
          </w:tcPr>
          <w:p w14:paraId="7D7EBE1B" w14:textId="3EA7FC13" w:rsidR="009D1467" w:rsidRPr="00506A63" w:rsidRDefault="009D1467" w:rsidP="00A026AC">
            <w:pPr>
              <w:spacing w:line="276" w:lineRule="auto"/>
              <w:jc w:val="both"/>
              <w:rPr>
                <w:rFonts w:ascii="Arial" w:eastAsia="Cambria" w:hAnsi="Arial" w:cs="Arial"/>
                <w:b/>
                <w:sz w:val="18"/>
                <w:szCs w:val="20"/>
              </w:rPr>
            </w:pPr>
            <w:r w:rsidRPr="00506A63">
              <w:rPr>
                <w:rFonts w:ascii="Arial" w:eastAsia="Cambria" w:hAnsi="Arial" w:cs="Arial"/>
                <w:b/>
                <w:sz w:val="18"/>
                <w:szCs w:val="20"/>
              </w:rPr>
              <w:t>&lt;0.0001</w:t>
            </w:r>
          </w:p>
        </w:tc>
      </w:tr>
      <w:tr w:rsidR="00506A63" w:rsidRPr="00A026AC" w14:paraId="798CCC51" w14:textId="77777777" w:rsidTr="000A1BD5">
        <w:tc>
          <w:tcPr>
            <w:tcW w:w="1809" w:type="dxa"/>
            <w:shd w:val="clear" w:color="auto" w:fill="auto"/>
          </w:tcPr>
          <w:p w14:paraId="54A1D0E8" w14:textId="77777777" w:rsidR="009D1467" w:rsidRPr="00506A63" w:rsidRDefault="009D1467" w:rsidP="00A026AC">
            <w:pPr>
              <w:spacing w:line="276" w:lineRule="auto"/>
              <w:jc w:val="both"/>
              <w:rPr>
                <w:rFonts w:ascii="Arial" w:eastAsia="Cambria" w:hAnsi="Arial" w:cs="Arial"/>
                <w:i/>
                <w:sz w:val="18"/>
                <w:szCs w:val="20"/>
              </w:rPr>
            </w:pPr>
            <w:r w:rsidRPr="00506A63">
              <w:rPr>
                <w:rFonts w:ascii="Arial" w:eastAsia="Cambria" w:hAnsi="Arial" w:cs="Arial"/>
                <w:i/>
                <w:sz w:val="18"/>
                <w:szCs w:val="20"/>
              </w:rPr>
              <w:t>E</w:t>
            </w:r>
          </w:p>
        </w:tc>
        <w:tc>
          <w:tcPr>
            <w:tcW w:w="2127" w:type="dxa"/>
            <w:shd w:val="clear" w:color="auto" w:fill="auto"/>
          </w:tcPr>
          <w:p w14:paraId="5ED829DA" w14:textId="77777777" w:rsidR="009D1467" w:rsidRPr="00506A63" w:rsidRDefault="009D1467" w:rsidP="00A026AC">
            <w:pPr>
              <w:spacing w:line="276" w:lineRule="auto"/>
              <w:jc w:val="both"/>
              <w:rPr>
                <w:rFonts w:ascii="Arial" w:eastAsia="Cambria" w:hAnsi="Arial" w:cs="Arial"/>
                <w:sz w:val="18"/>
                <w:szCs w:val="20"/>
              </w:rPr>
            </w:pPr>
            <w:r w:rsidRPr="00506A63">
              <w:rPr>
                <w:rFonts w:ascii="Arial" w:eastAsia="Cambria" w:hAnsi="Arial" w:cs="Arial"/>
                <w:sz w:val="18"/>
                <w:szCs w:val="20"/>
              </w:rPr>
              <w:t>32.90±7.52 (32.50)</w:t>
            </w:r>
          </w:p>
        </w:tc>
        <w:tc>
          <w:tcPr>
            <w:tcW w:w="1842" w:type="dxa"/>
            <w:shd w:val="clear" w:color="auto" w:fill="auto"/>
          </w:tcPr>
          <w:p w14:paraId="25CA6B4F" w14:textId="77777777" w:rsidR="009D1467" w:rsidRPr="00506A63" w:rsidRDefault="009D1467" w:rsidP="00A026AC">
            <w:pPr>
              <w:spacing w:line="276" w:lineRule="auto"/>
              <w:jc w:val="both"/>
              <w:rPr>
                <w:rFonts w:ascii="Arial" w:eastAsia="Cambria" w:hAnsi="Arial" w:cs="Arial"/>
                <w:sz w:val="18"/>
                <w:szCs w:val="20"/>
              </w:rPr>
            </w:pPr>
            <w:r w:rsidRPr="00506A63">
              <w:rPr>
                <w:rFonts w:ascii="Arial" w:eastAsia="Cambria" w:hAnsi="Arial" w:cs="Arial"/>
                <w:sz w:val="18"/>
                <w:szCs w:val="20"/>
              </w:rPr>
              <w:t>26.00±11.70 (22.00)</w:t>
            </w:r>
          </w:p>
        </w:tc>
        <w:tc>
          <w:tcPr>
            <w:tcW w:w="1701" w:type="dxa"/>
            <w:shd w:val="clear" w:color="auto" w:fill="auto"/>
          </w:tcPr>
          <w:p w14:paraId="0E6E7B16" w14:textId="5CA59EF2" w:rsidR="009D1467" w:rsidRPr="00506A63" w:rsidRDefault="009D1467" w:rsidP="00A026AC">
            <w:pPr>
              <w:spacing w:line="276" w:lineRule="auto"/>
              <w:jc w:val="both"/>
              <w:rPr>
                <w:rFonts w:ascii="Arial" w:eastAsia="Cambria" w:hAnsi="Arial" w:cs="Arial"/>
                <w:sz w:val="18"/>
                <w:szCs w:val="20"/>
              </w:rPr>
            </w:pPr>
            <w:r w:rsidRPr="00506A63">
              <w:rPr>
                <w:rFonts w:ascii="Arial" w:eastAsia="Cambria" w:hAnsi="Arial" w:cs="Arial"/>
                <w:sz w:val="18"/>
                <w:szCs w:val="20"/>
              </w:rPr>
              <w:t>0.30±0.48 (0.00)</w:t>
            </w:r>
          </w:p>
        </w:tc>
        <w:tc>
          <w:tcPr>
            <w:tcW w:w="1009" w:type="dxa"/>
            <w:shd w:val="clear" w:color="auto" w:fill="auto"/>
          </w:tcPr>
          <w:p w14:paraId="3F74A939" w14:textId="6AE95808" w:rsidR="009D1467" w:rsidRPr="00506A63" w:rsidRDefault="009D1467" w:rsidP="00A026AC">
            <w:pPr>
              <w:spacing w:line="276" w:lineRule="auto"/>
              <w:jc w:val="both"/>
              <w:rPr>
                <w:rFonts w:ascii="Arial" w:eastAsia="Cambria" w:hAnsi="Arial" w:cs="Arial"/>
                <w:b/>
                <w:sz w:val="18"/>
                <w:szCs w:val="20"/>
              </w:rPr>
            </w:pPr>
            <w:r w:rsidRPr="00506A63">
              <w:rPr>
                <w:rFonts w:ascii="Arial" w:eastAsia="Cambria" w:hAnsi="Arial" w:cs="Arial"/>
                <w:b/>
                <w:sz w:val="18"/>
                <w:szCs w:val="20"/>
              </w:rPr>
              <w:t>&lt;0.0001</w:t>
            </w:r>
          </w:p>
        </w:tc>
      </w:tr>
      <w:tr w:rsidR="00506A63" w:rsidRPr="00A026AC" w14:paraId="2FD19C26" w14:textId="77777777" w:rsidTr="000A1BD5">
        <w:tc>
          <w:tcPr>
            <w:tcW w:w="1809" w:type="dxa"/>
            <w:shd w:val="clear" w:color="auto" w:fill="auto"/>
          </w:tcPr>
          <w:p w14:paraId="29872CBF" w14:textId="77777777" w:rsidR="009D1467" w:rsidRPr="00506A63" w:rsidRDefault="009D1467" w:rsidP="00A026AC">
            <w:pPr>
              <w:spacing w:line="276" w:lineRule="auto"/>
              <w:jc w:val="both"/>
              <w:rPr>
                <w:rFonts w:ascii="Arial" w:eastAsia="Cambria" w:hAnsi="Arial" w:cs="Arial"/>
                <w:i/>
                <w:sz w:val="18"/>
                <w:szCs w:val="20"/>
              </w:rPr>
            </w:pPr>
            <w:r w:rsidRPr="00506A63">
              <w:rPr>
                <w:rFonts w:ascii="Arial" w:eastAsia="Cambria" w:hAnsi="Arial" w:cs="Arial"/>
                <w:i/>
                <w:sz w:val="18"/>
                <w:szCs w:val="20"/>
              </w:rPr>
              <w:t>F</w:t>
            </w:r>
          </w:p>
        </w:tc>
        <w:tc>
          <w:tcPr>
            <w:tcW w:w="2127" w:type="dxa"/>
            <w:shd w:val="clear" w:color="auto" w:fill="auto"/>
          </w:tcPr>
          <w:p w14:paraId="41CC75D3" w14:textId="77777777" w:rsidR="009D1467" w:rsidRPr="00506A63" w:rsidRDefault="009D1467" w:rsidP="00A026AC">
            <w:pPr>
              <w:spacing w:line="276" w:lineRule="auto"/>
              <w:jc w:val="both"/>
              <w:rPr>
                <w:rFonts w:ascii="Arial" w:eastAsia="Cambria" w:hAnsi="Arial" w:cs="Arial"/>
                <w:sz w:val="18"/>
                <w:szCs w:val="20"/>
              </w:rPr>
            </w:pPr>
            <w:r w:rsidRPr="00506A63">
              <w:rPr>
                <w:rFonts w:ascii="Arial" w:eastAsia="Cambria" w:hAnsi="Arial" w:cs="Arial"/>
                <w:sz w:val="18"/>
                <w:szCs w:val="20"/>
              </w:rPr>
              <w:t>17.90±9.29 (18.50)</w:t>
            </w:r>
          </w:p>
        </w:tc>
        <w:tc>
          <w:tcPr>
            <w:tcW w:w="1842" w:type="dxa"/>
            <w:shd w:val="clear" w:color="auto" w:fill="auto"/>
          </w:tcPr>
          <w:p w14:paraId="7C61B889" w14:textId="22F872C2" w:rsidR="009D1467" w:rsidRPr="00506A63" w:rsidRDefault="009D1467" w:rsidP="00A026AC">
            <w:pPr>
              <w:spacing w:line="276" w:lineRule="auto"/>
              <w:jc w:val="both"/>
              <w:rPr>
                <w:rFonts w:ascii="Arial" w:eastAsia="Cambria" w:hAnsi="Arial" w:cs="Arial"/>
                <w:sz w:val="18"/>
                <w:szCs w:val="20"/>
              </w:rPr>
            </w:pPr>
            <w:r w:rsidRPr="00506A63">
              <w:rPr>
                <w:rFonts w:ascii="Arial" w:eastAsia="Cambria" w:hAnsi="Arial" w:cs="Arial"/>
                <w:sz w:val="18"/>
                <w:szCs w:val="20"/>
              </w:rPr>
              <w:t>0.60±0.84 (0.00)</w:t>
            </w:r>
          </w:p>
        </w:tc>
        <w:tc>
          <w:tcPr>
            <w:tcW w:w="1701" w:type="dxa"/>
            <w:shd w:val="clear" w:color="auto" w:fill="auto"/>
          </w:tcPr>
          <w:p w14:paraId="04B11401" w14:textId="58CF8E3E" w:rsidR="009D1467" w:rsidRPr="00506A63" w:rsidRDefault="009D1467" w:rsidP="00A026AC">
            <w:pPr>
              <w:spacing w:line="276" w:lineRule="auto"/>
              <w:jc w:val="both"/>
              <w:rPr>
                <w:rFonts w:ascii="Arial" w:eastAsia="Cambria" w:hAnsi="Arial" w:cs="Arial"/>
                <w:sz w:val="18"/>
                <w:szCs w:val="20"/>
              </w:rPr>
            </w:pPr>
            <w:r w:rsidRPr="00506A63">
              <w:rPr>
                <w:rFonts w:ascii="Arial" w:eastAsia="Cambria" w:hAnsi="Arial" w:cs="Arial"/>
                <w:sz w:val="18"/>
                <w:szCs w:val="20"/>
              </w:rPr>
              <w:t>0.00±0.00 (0.00)</w:t>
            </w:r>
          </w:p>
        </w:tc>
        <w:tc>
          <w:tcPr>
            <w:tcW w:w="1009" w:type="dxa"/>
            <w:shd w:val="clear" w:color="auto" w:fill="auto"/>
          </w:tcPr>
          <w:p w14:paraId="18592AF4" w14:textId="633DAE15" w:rsidR="009D1467" w:rsidRPr="00506A63" w:rsidRDefault="009D1467" w:rsidP="00A026AC">
            <w:pPr>
              <w:spacing w:line="276" w:lineRule="auto"/>
              <w:jc w:val="both"/>
              <w:rPr>
                <w:rFonts w:ascii="Arial" w:eastAsia="Cambria" w:hAnsi="Arial" w:cs="Arial"/>
                <w:b/>
                <w:sz w:val="18"/>
                <w:szCs w:val="20"/>
              </w:rPr>
            </w:pPr>
            <w:r w:rsidRPr="00506A63">
              <w:rPr>
                <w:rFonts w:ascii="Arial" w:eastAsia="Cambria" w:hAnsi="Arial" w:cs="Arial"/>
                <w:b/>
                <w:sz w:val="18"/>
                <w:szCs w:val="20"/>
              </w:rPr>
              <w:t>&lt;0.0001</w:t>
            </w:r>
          </w:p>
        </w:tc>
      </w:tr>
      <w:tr w:rsidR="00506A63" w:rsidRPr="00A026AC" w14:paraId="7F840755" w14:textId="77777777" w:rsidTr="000A1BD5">
        <w:tc>
          <w:tcPr>
            <w:tcW w:w="1809" w:type="dxa"/>
            <w:shd w:val="clear" w:color="auto" w:fill="auto"/>
          </w:tcPr>
          <w:p w14:paraId="1760188D" w14:textId="77777777" w:rsidR="009D1467" w:rsidRPr="00506A63" w:rsidRDefault="009D1467" w:rsidP="00A026AC">
            <w:pPr>
              <w:spacing w:line="276" w:lineRule="auto"/>
              <w:jc w:val="both"/>
              <w:rPr>
                <w:rFonts w:ascii="Arial" w:eastAsia="Cambria" w:hAnsi="Arial" w:cs="Arial"/>
                <w:i/>
                <w:sz w:val="18"/>
                <w:szCs w:val="20"/>
              </w:rPr>
            </w:pPr>
            <w:r w:rsidRPr="00506A63">
              <w:rPr>
                <w:rFonts w:ascii="Arial" w:eastAsia="Cambria" w:hAnsi="Arial" w:cs="Arial"/>
                <w:i/>
                <w:sz w:val="18"/>
                <w:szCs w:val="20"/>
              </w:rPr>
              <w:t>G</w:t>
            </w:r>
          </w:p>
        </w:tc>
        <w:tc>
          <w:tcPr>
            <w:tcW w:w="2127" w:type="dxa"/>
            <w:shd w:val="clear" w:color="auto" w:fill="auto"/>
          </w:tcPr>
          <w:p w14:paraId="5C9A9C48" w14:textId="77777777" w:rsidR="009D1467" w:rsidRPr="00506A63" w:rsidRDefault="009D1467" w:rsidP="00A026AC">
            <w:pPr>
              <w:spacing w:line="276" w:lineRule="auto"/>
              <w:jc w:val="both"/>
              <w:rPr>
                <w:rFonts w:ascii="Arial" w:eastAsia="Cambria" w:hAnsi="Arial" w:cs="Arial"/>
                <w:sz w:val="18"/>
                <w:szCs w:val="20"/>
              </w:rPr>
            </w:pPr>
            <w:r w:rsidRPr="00506A63">
              <w:rPr>
                <w:rFonts w:ascii="Arial" w:eastAsia="Cambria" w:hAnsi="Arial" w:cs="Arial"/>
                <w:sz w:val="18"/>
                <w:szCs w:val="20"/>
              </w:rPr>
              <w:t>80.70±14.67 (75.50)</w:t>
            </w:r>
          </w:p>
        </w:tc>
        <w:tc>
          <w:tcPr>
            <w:tcW w:w="1842" w:type="dxa"/>
            <w:shd w:val="clear" w:color="auto" w:fill="auto"/>
          </w:tcPr>
          <w:p w14:paraId="326A65CD" w14:textId="77777777" w:rsidR="009D1467" w:rsidRPr="00506A63" w:rsidRDefault="009D1467" w:rsidP="00A026AC">
            <w:pPr>
              <w:spacing w:line="276" w:lineRule="auto"/>
              <w:jc w:val="both"/>
              <w:rPr>
                <w:rFonts w:ascii="Arial" w:eastAsia="Cambria" w:hAnsi="Arial" w:cs="Arial"/>
                <w:sz w:val="18"/>
                <w:szCs w:val="20"/>
              </w:rPr>
            </w:pPr>
            <w:r w:rsidRPr="00506A63">
              <w:rPr>
                <w:rFonts w:ascii="Arial" w:eastAsia="Cambria" w:hAnsi="Arial" w:cs="Arial"/>
                <w:sz w:val="18"/>
                <w:szCs w:val="20"/>
              </w:rPr>
              <w:t>15.00±36.67 (14.50)</w:t>
            </w:r>
          </w:p>
        </w:tc>
        <w:tc>
          <w:tcPr>
            <w:tcW w:w="1701" w:type="dxa"/>
            <w:shd w:val="clear" w:color="auto" w:fill="auto"/>
          </w:tcPr>
          <w:p w14:paraId="6CA7FD45" w14:textId="2D90C2AE" w:rsidR="009D1467" w:rsidRPr="00506A63" w:rsidRDefault="009D1467" w:rsidP="00A026AC">
            <w:pPr>
              <w:spacing w:line="276" w:lineRule="auto"/>
              <w:jc w:val="both"/>
              <w:rPr>
                <w:rFonts w:ascii="Arial" w:eastAsia="Cambria" w:hAnsi="Arial" w:cs="Arial"/>
                <w:sz w:val="18"/>
                <w:szCs w:val="20"/>
              </w:rPr>
            </w:pPr>
            <w:r w:rsidRPr="00506A63">
              <w:rPr>
                <w:rFonts w:ascii="Arial" w:eastAsia="Cambria" w:hAnsi="Arial" w:cs="Arial"/>
                <w:sz w:val="18"/>
                <w:szCs w:val="20"/>
              </w:rPr>
              <w:t>0.10±0.32 (0.00)</w:t>
            </w:r>
          </w:p>
        </w:tc>
        <w:tc>
          <w:tcPr>
            <w:tcW w:w="1009" w:type="dxa"/>
            <w:shd w:val="clear" w:color="auto" w:fill="auto"/>
          </w:tcPr>
          <w:p w14:paraId="03AC2E97" w14:textId="3EE30B9C" w:rsidR="009D1467" w:rsidRPr="00506A63" w:rsidRDefault="009D1467" w:rsidP="00A026AC">
            <w:pPr>
              <w:spacing w:line="276" w:lineRule="auto"/>
              <w:jc w:val="both"/>
              <w:rPr>
                <w:rFonts w:ascii="Arial" w:eastAsia="Cambria" w:hAnsi="Arial" w:cs="Arial"/>
                <w:b/>
                <w:sz w:val="18"/>
                <w:szCs w:val="20"/>
              </w:rPr>
            </w:pPr>
            <w:r w:rsidRPr="00506A63">
              <w:rPr>
                <w:rFonts w:ascii="Arial" w:eastAsia="Cambria" w:hAnsi="Arial" w:cs="Arial"/>
                <w:b/>
                <w:sz w:val="18"/>
                <w:szCs w:val="20"/>
              </w:rPr>
              <w:t>&lt;0.0001</w:t>
            </w:r>
          </w:p>
        </w:tc>
      </w:tr>
      <w:tr w:rsidR="00506A63" w:rsidRPr="00A026AC" w14:paraId="1B152C29" w14:textId="77777777" w:rsidTr="000A1BD5">
        <w:tc>
          <w:tcPr>
            <w:tcW w:w="1809" w:type="dxa"/>
            <w:shd w:val="clear" w:color="auto" w:fill="auto"/>
          </w:tcPr>
          <w:p w14:paraId="071A35BA" w14:textId="77777777" w:rsidR="009D1467" w:rsidRPr="00506A63" w:rsidRDefault="009D1467" w:rsidP="00A026AC">
            <w:pPr>
              <w:spacing w:line="276" w:lineRule="auto"/>
              <w:jc w:val="both"/>
              <w:rPr>
                <w:rFonts w:ascii="Arial" w:eastAsia="Cambria" w:hAnsi="Arial" w:cs="Arial"/>
                <w:i/>
                <w:sz w:val="18"/>
                <w:szCs w:val="20"/>
              </w:rPr>
            </w:pPr>
            <w:r w:rsidRPr="00506A63">
              <w:rPr>
                <w:rFonts w:ascii="Arial" w:eastAsia="Cambria" w:hAnsi="Arial" w:cs="Arial"/>
                <w:i/>
                <w:sz w:val="18"/>
                <w:szCs w:val="20"/>
              </w:rPr>
              <w:t>H</w:t>
            </w:r>
          </w:p>
        </w:tc>
        <w:tc>
          <w:tcPr>
            <w:tcW w:w="2127" w:type="dxa"/>
            <w:shd w:val="clear" w:color="auto" w:fill="auto"/>
          </w:tcPr>
          <w:p w14:paraId="138BDF23" w14:textId="77777777" w:rsidR="009D1467" w:rsidRPr="00506A63" w:rsidRDefault="009D1467" w:rsidP="00A026AC">
            <w:pPr>
              <w:spacing w:line="276" w:lineRule="auto"/>
              <w:jc w:val="both"/>
              <w:rPr>
                <w:rFonts w:ascii="Arial" w:eastAsia="Cambria" w:hAnsi="Arial" w:cs="Arial"/>
                <w:sz w:val="18"/>
                <w:szCs w:val="20"/>
              </w:rPr>
            </w:pPr>
            <w:r w:rsidRPr="00506A63">
              <w:rPr>
                <w:rFonts w:ascii="Arial" w:eastAsia="Cambria" w:hAnsi="Arial" w:cs="Arial"/>
                <w:sz w:val="18"/>
                <w:szCs w:val="20"/>
              </w:rPr>
              <w:t>59.60±8.92 (57.00)</w:t>
            </w:r>
          </w:p>
        </w:tc>
        <w:tc>
          <w:tcPr>
            <w:tcW w:w="1842" w:type="dxa"/>
            <w:shd w:val="clear" w:color="auto" w:fill="auto"/>
          </w:tcPr>
          <w:p w14:paraId="77FC0EE3" w14:textId="77777777" w:rsidR="009D1467" w:rsidRPr="00506A63" w:rsidRDefault="009D1467" w:rsidP="00A026AC">
            <w:pPr>
              <w:spacing w:line="276" w:lineRule="auto"/>
              <w:jc w:val="both"/>
              <w:rPr>
                <w:rFonts w:ascii="Arial" w:eastAsia="Cambria" w:hAnsi="Arial" w:cs="Arial"/>
                <w:sz w:val="18"/>
                <w:szCs w:val="20"/>
              </w:rPr>
            </w:pPr>
            <w:r w:rsidRPr="00506A63">
              <w:rPr>
                <w:rFonts w:ascii="Arial" w:eastAsia="Cambria" w:hAnsi="Arial" w:cs="Arial"/>
                <w:sz w:val="18"/>
                <w:szCs w:val="20"/>
              </w:rPr>
              <w:t>57.20±14.50 (54.50)</w:t>
            </w:r>
          </w:p>
        </w:tc>
        <w:tc>
          <w:tcPr>
            <w:tcW w:w="1701" w:type="dxa"/>
            <w:shd w:val="clear" w:color="auto" w:fill="auto"/>
          </w:tcPr>
          <w:p w14:paraId="33941DEC" w14:textId="2589651B" w:rsidR="009D1467" w:rsidRPr="00506A63" w:rsidRDefault="009D1467" w:rsidP="00A026AC">
            <w:pPr>
              <w:spacing w:line="276" w:lineRule="auto"/>
              <w:jc w:val="both"/>
              <w:rPr>
                <w:rFonts w:ascii="Arial" w:eastAsia="Cambria" w:hAnsi="Arial" w:cs="Arial"/>
                <w:sz w:val="18"/>
                <w:szCs w:val="20"/>
              </w:rPr>
            </w:pPr>
            <w:r w:rsidRPr="00506A63">
              <w:rPr>
                <w:rFonts w:ascii="Arial" w:eastAsia="Cambria" w:hAnsi="Arial" w:cs="Arial"/>
                <w:sz w:val="18"/>
                <w:szCs w:val="20"/>
              </w:rPr>
              <w:t>0.60±0.70 (0.50)</w:t>
            </w:r>
          </w:p>
        </w:tc>
        <w:tc>
          <w:tcPr>
            <w:tcW w:w="1009" w:type="dxa"/>
            <w:shd w:val="clear" w:color="auto" w:fill="auto"/>
          </w:tcPr>
          <w:p w14:paraId="544CA2FA" w14:textId="1E44EF12" w:rsidR="009D1467" w:rsidRPr="00506A63" w:rsidRDefault="009D1467" w:rsidP="00A026AC">
            <w:pPr>
              <w:spacing w:line="276" w:lineRule="auto"/>
              <w:jc w:val="both"/>
              <w:rPr>
                <w:rFonts w:ascii="Arial" w:eastAsia="Cambria" w:hAnsi="Arial" w:cs="Arial"/>
                <w:b/>
                <w:sz w:val="18"/>
                <w:szCs w:val="20"/>
              </w:rPr>
            </w:pPr>
            <w:r w:rsidRPr="00506A63">
              <w:rPr>
                <w:rFonts w:ascii="Arial" w:eastAsia="Cambria" w:hAnsi="Arial" w:cs="Arial"/>
                <w:b/>
                <w:sz w:val="18"/>
                <w:szCs w:val="20"/>
              </w:rPr>
              <w:t>&lt;0.0001</w:t>
            </w:r>
          </w:p>
        </w:tc>
      </w:tr>
      <w:tr w:rsidR="00506A63" w:rsidRPr="00A026AC" w14:paraId="76F985D6" w14:textId="77777777" w:rsidTr="000A1BD5">
        <w:tc>
          <w:tcPr>
            <w:tcW w:w="1809" w:type="dxa"/>
            <w:shd w:val="clear" w:color="auto" w:fill="auto"/>
          </w:tcPr>
          <w:p w14:paraId="164BE47C" w14:textId="06C8D29B" w:rsidR="009D1467" w:rsidRPr="00506A63" w:rsidRDefault="009D1467" w:rsidP="00A026AC">
            <w:pPr>
              <w:spacing w:line="276" w:lineRule="auto"/>
              <w:jc w:val="both"/>
              <w:rPr>
                <w:rFonts w:ascii="Arial" w:eastAsia="Cambria" w:hAnsi="Arial" w:cs="Arial"/>
                <w:b/>
                <w:sz w:val="18"/>
                <w:szCs w:val="20"/>
              </w:rPr>
            </w:pPr>
            <w:r w:rsidRPr="00506A63">
              <w:rPr>
                <w:rFonts w:ascii="Arial" w:eastAsia="Cambria" w:hAnsi="Arial" w:cs="Arial"/>
                <w:b/>
                <w:sz w:val="18"/>
                <w:szCs w:val="20"/>
              </w:rPr>
              <w:t>P value†</w:t>
            </w:r>
          </w:p>
        </w:tc>
        <w:tc>
          <w:tcPr>
            <w:tcW w:w="2127" w:type="dxa"/>
            <w:shd w:val="clear" w:color="auto" w:fill="auto"/>
          </w:tcPr>
          <w:p w14:paraId="78891660" w14:textId="78051B84" w:rsidR="009D1467" w:rsidRPr="00506A63" w:rsidRDefault="009D1467" w:rsidP="00A026AC">
            <w:pPr>
              <w:spacing w:line="276" w:lineRule="auto"/>
              <w:jc w:val="both"/>
              <w:rPr>
                <w:rFonts w:ascii="Arial" w:eastAsia="Cambria" w:hAnsi="Arial" w:cs="Arial"/>
                <w:b/>
                <w:sz w:val="18"/>
                <w:szCs w:val="20"/>
              </w:rPr>
            </w:pPr>
            <w:r w:rsidRPr="00506A63">
              <w:rPr>
                <w:rFonts w:ascii="Arial" w:eastAsia="Cambria" w:hAnsi="Arial" w:cs="Arial"/>
                <w:b/>
                <w:sz w:val="18"/>
                <w:szCs w:val="20"/>
              </w:rPr>
              <w:t>&lt;0.0001</w:t>
            </w:r>
          </w:p>
        </w:tc>
        <w:tc>
          <w:tcPr>
            <w:tcW w:w="1842" w:type="dxa"/>
            <w:shd w:val="clear" w:color="auto" w:fill="auto"/>
          </w:tcPr>
          <w:p w14:paraId="3E2C5CF5" w14:textId="3300C62F" w:rsidR="009D1467" w:rsidRPr="00506A63" w:rsidRDefault="009D1467" w:rsidP="00A026AC">
            <w:pPr>
              <w:spacing w:line="276" w:lineRule="auto"/>
              <w:jc w:val="both"/>
              <w:rPr>
                <w:rFonts w:ascii="Arial" w:eastAsia="Cambria" w:hAnsi="Arial" w:cs="Arial"/>
                <w:b/>
                <w:sz w:val="18"/>
                <w:szCs w:val="20"/>
              </w:rPr>
            </w:pPr>
            <w:r w:rsidRPr="00506A63">
              <w:rPr>
                <w:rFonts w:ascii="Arial" w:eastAsia="Cambria" w:hAnsi="Arial" w:cs="Arial"/>
                <w:b/>
                <w:sz w:val="18"/>
                <w:szCs w:val="20"/>
              </w:rPr>
              <w:t>&lt;0.0001</w:t>
            </w:r>
          </w:p>
        </w:tc>
        <w:tc>
          <w:tcPr>
            <w:tcW w:w="1701" w:type="dxa"/>
            <w:shd w:val="clear" w:color="auto" w:fill="auto"/>
          </w:tcPr>
          <w:p w14:paraId="46F6F50D" w14:textId="7F7D589B" w:rsidR="009D1467" w:rsidRPr="00506A63" w:rsidRDefault="009D1467" w:rsidP="00A026AC">
            <w:pPr>
              <w:spacing w:line="276" w:lineRule="auto"/>
              <w:jc w:val="both"/>
              <w:rPr>
                <w:rFonts w:ascii="Arial" w:eastAsia="Cambria" w:hAnsi="Arial" w:cs="Arial"/>
                <w:b/>
                <w:sz w:val="18"/>
                <w:szCs w:val="20"/>
              </w:rPr>
            </w:pPr>
            <w:r w:rsidRPr="00506A63">
              <w:rPr>
                <w:rFonts w:ascii="Arial" w:eastAsia="Cambria" w:hAnsi="Arial" w:cs="Arial"/>
                <w:b/>
                <w:sz w:val="18"/>
                <w:szCs w:val="20"/>
              </w:rPr>
              <w:t>&lt;0.0001</w:t>
            </w:r>
          </w:p>
        </w:tc>
        <w:tc>
          <w:tcPr>
            <w:tcW w:w="1009" w:type="dxa"/>
            <w:shd w:val="clear" w:color="auto" w:fill="auto"/>
          </w:tcPr>
          <w:p w14:paraId="0B23C998" w14:textId="77777777" w:rsidR="009D1467" w:rsidRPr="00506A63" w:rsidRDefault="009D1467" w:rsidP="00A026AC">
            <w:pPr>
              <w:spacing w:line="276" w:lineRule="auto"/>
              <w:jc w:val="both"/>
              <w:rPr>
                <w:rFonts w:ascii="Arial" w:eastAsia="Cambria" w:hAnsi="Arial" w:cs="Arial"/>
                <w:b/>
                <w:sz w:val="18"/>
                <w:szCs w:val="20"/>
              </w:rPr>
            </w:pPr>
          </w:p>
        </w:tc>
      </w:tr>
    </w:tbl>
    <w:p w14:paraId="40C5836C" w14:textId="739A3DBF" w:rsidR="007A48F9" w:rsidRPr="00E86C57" w:rsidRDefault="00A026AC" w:rsidP="00E86C57">
      <w:pPr>
        <w:spacing w:line="480" w:lineRule="auto"/>
        <w:rPr>
          <w:rFonts w:ascii="Arial" w:eastAsia="Times New Roman" w:hAnsi="Arial" w:cs="Calibri"/>
          <w:lang w:eastAsia="pt-BR"/>
        </w:rPr>
      </w:pPr>
      <w:r w:rsidRPr="00A026AC">
        <w:rPr>
          <w:rFonts w:ascii="Arial" w:eastAsia="Times New Roman" w:hAnsi="Arial" w:cs="Calibri"/>
          <w:sz w:val="20"/>
          <w:szCs w:val="20"/>
          <w:lang w:eastAsia="pt-BR"/>
        </w:rPr>
        <w:t>†</w:t>
      </w:r>
      <w:proofErr w:type="spellStart"/>
      <w:r w:rsidRPr="00A026AC">
        <w:rPr>
          <w:rFonts w:ascii="Arial" w:eastAsia="Times New Roman" w:hAnsi="Arial" w:cs="Calibri"/>
          <w:lang w:eastAsia="pt-BR"/>
        </w:rPr>
        <w:t>Kruskal</w:t>
      </w:r>
      <w:proofErr w:type="spellEnd"/>
      <w:r w:rsidRPr="00A026AC">
        <w:rPr>
          <w:rFonts w:ascii="Arial" w:eastAsia="Times New Roman" w:hAnsi="Arial" w:cs="Calibri"/>
          <w:lang w:eastAsia="pt-BR"/>
        </w:rPr>
        <w:t>-Wallis test</w:t>
      </w:r>
    </w:p>
    <w:p w14:paraId="59A6FE07" w14:textId="6DF09FA2" w:rsidR="00A026AC" w:rsidRDefault="00A026AC" w:rsidP="00500D2F">
      <w:pPr>
        <w:spacing w:line="380" w:lineRule="exact"/>
        <w:ind w:firstLine="708"/>
        <w:jc w:val="both"/>
        <w:rPr>
          <w:rFonts w:ascii="Arial" w:eastAsia="Times New Roman" w:hAnsi="Arial" w:cs="Calibri"/>
          <w:lang w:eastAsia="pt-BR"/>
        </w:rPr>
      </w:pPr>
      <w:r w:rsidRPr="00A026AC">
        <w:rPr>
          <w:rFonts w:ascii="Arial" w:eastAsia="Times New Roman" w:hAnsi="Arial" w:cs="Calibri"/>
          <w:lang w:eastAsia="pt-BR"/>
        </w:rPr>
        <w:lastRenderedPageBreak/>
        <w:t>Statistically significant differences were observed between at least two conditions (p &lt;0.05</w:t>
      </w:r>
      <w:r w:rsidR="009D1467">
        <w:rPr>
          <w:rFonts w:ascii="Arial" w:eastAsia="Times New Roman" w:hAnsi="Arial" w:cs="Calibri"/>
          <w:lang w:eastAsia="pt-BR"/>
        </w:rPr>
        <w:t>) that were assessed by</w:t>
      </w:r>
      <w:r w:rsidRPr="00A026AC">
        <w:rPr>
          <w:rFonts w:ascii="Arial" w:eastAsia="Times New Roman" w:hAnsi="Arial" w:cs="Calibri"/>
          <w:lang w:eastAsia="pt-BR"/>
        </w:rPr>
        <w:t xml:space="preserve"> Dunn</w:t>
      </w:r>
      <w:r w:rsidR="009D1467">
        <w:rPr>
          <w:rFonts w:ascii="Arial" w:eastAsia="Times New Roman" w:hAnsi="Arial" w:cs="Calibri"/>
          <w:lang w:eastAsia="pt-BR"/>
        </w:rPr>
        <w:t>’s t</w:t>
      </w:r>
      <w:r w:rsidRPr="00A026AC">
        <w:rPr>
          <w:rFonts w:ascii="Arial" w:eastAsia="Times New Roman" w:hAnsi="Arial" w:cs="Calibri"/>
          <w:lang w:eastAsia="pt-BR"/>
        </w:rPr>
        <w:t>est for all types of syringes. For syringes A, B, C, D, F, G and H, there was a significant differe</w:t>
      </w:r>
      <w:r w:rsidR="009D1467">
        <w:rPr>
          <w:rFonts w:ascii="Arial" w:eastAsia="Times New Roman" w:hAnsi="Arial" w:cs="Calibri"/>
          <w:lang w:eastAsia="pt-BR"/>
        </w:rPr>
        <w:t>nce between the 3 conditions (P</w:t>
      </w:r>
      <w:r w:rsidRPr="00A026AC">
        <w:rPr>
          <w:rFonts w:ascii="Arial" w:eastAsia="Times New Roman" w:hAnsi="Arial" w:cs="Calibri"/>
          <w:lang w:eastAsia="pt-BR"/>
        </w:rPr>
        <w:t>&lt;0.05). Syringe E presented a smalle</w:t>
      </w:r>
      <w:r w:rsidR="009D1467">
        <w:rPr>
          <w:rFonts w:ascii="Arial" w:eastAsia="Times New Roman" w:hAnsi="Arial" w:cs="Calibri"/>
          <w:lang w:eastAsia="pt-BR"/>
        </w:rPr>
        <w:t>r number of droplets in the no-agitation</w:t>
      </w:r>
      <w:r w:rsidRPr="00A026AC">
        <w:rPr>
          <w:rFonts w:ascii="Arial" w:eastAsia="Times New Roman" w:hAnsi="Arial" w:cs="Calibri"/>
          <w:lang w:eastAsia="pt-BR"/>
        </w:rPr>
        <w:t xml:space="preserve"> condition when compared to the</w:t>
      </w:r>
      <w:r w:rsidR="009D1467">
        <w:rPr>
          <w:rFonts w:ascii="Arial" w:eastAsia="Times New Roman" w:hAnsi="Arial" w:cs="Calibri"/>
          <w:lang w:eastAsia="pt-BR"/>
        </w:rPr>
        <w:t xml:space="preserve"> control (P&lt;0.001) and to the agitation one (P</w:t>
      </w:r>
      <w:r w:rsidRPr="00A026AC">
        <w:rPr>
          <w:rFonts w:ascii="Arial" w:eastAsia="Times New Roman" w:hAnsi="Arial" w:cs="Calibri"/>
          <w:lang w:eastAsia="pt-BR"/>
        </w:rPr>
        <w:t xml:space="preserve">&lt;0.001). Syringe F showed a greater number of droplets in the positive controls in comparison to both </w:t>
      </w:r>
      <w:r w:rsidR="009D1467">
        <w:rPr>
          <w:rFonts w:ascii="Arial" w:eastAsia="Times New Roman" w:hAnsi="Arial" w:cs="Calibri"/>
          <w:lang w:eastAsia="pt-BR"/>
        </w:rPr>
        <w:t>agitation</w:t>
      </w:r>
      <w:r w:rsidRPr="00A026AC">
        <w:rPr>
          <w:rFonts w:ascii="Arial" w:eastAsia="Times New Roman" w:hAnsi="Arial" w:cs="Calibri"/>
          <w:lang w:eastAsia="pt-BR"/>
        </w:rPr>
        <w:t xml:space="preserve"> (p &lt;0.001) and no-</w:t>
      </w:r>
      <w:r w:rsidR="009D1467">
        <w:rPr>
          <w:rFonts w:ascii="Arial" w:eastAsia="Times New Roman" w:hAnsi="Arial" w:cs="Calibri"/>
          <w:lang w:eastAsia="pt-BR"/>
        </w:rPr>
        <w:t>agitation (P</w:t>
      </w:r>
      <w:r w:rsidRPr="00A026AC">
        <w:rPr>
          <w:rFonts w:ascii="Arial" w:eastAsia="Times New Roman" w:hAnsi="Arial" w:cs="Calibri"/>
          <w:lang w:eastAsia="pt-BR"/>
        </w:rPr>
        <w:t>&lt;0.001). However, there was no statistically significant difference betw</w:t>
      </w:r>
      <w:r w:rsidR="009D1467">
        <w:rPr>
          <w:rFonts w:ascii="Arial" w:eastAsia="Times New Roman" w:hAnsi="Arial" w:cs="Calibri"/>
          <w:lang w:eastAsia="pt-BR"/>
        </w:rPr>
        <w:t>een agitation and no-agitation (P</w:t>
      </w:r>
      <w:r w:rsidRPr="00A026AC">
        <w:rPr>
          <w:rFonts w:ascii="Arial" w:eastAsia="Times New Roman" w:hAnsi="Arial" w:cs="Calibri"/>
          <w:lang w:eastAsia="pt-BR"/>
        </w:rPr>
        <w:t xml:space="preserve">=0.135). </w:t>
      </w:r>
    </w:p>
    <w:p w14:paraId="33BF0BFE" w14:textId="77777777" w:rsidR="00A026AC" w:rsidRPr="00A026AC" w:rsidRDefault="00A026AC" w:rsidP="00806FA0">
      <w:pPr>
        <w:ind w:firstLine="708"/>
        <w:jc w:val="both"/>
        <w:rPr>
          <w:rFonts w:ascii="Arial" w:eastAsia="Times New Roman" w:hAnsi="Arial" w:cs="Calibri"/>
          <w:lang w:eastAsia="pt-BR"/>
        </w:rPr>
      </w:pPr>
    </w:p>
    <w:p w14:paraId="30FEAFEE" w14:textId="03F7CD86" w:rsidR="00A026AC" w:rsidRPr="00A026AC" w:rsidRDefault="00A026AC" w:rsidP="00500D2F">
      <w:pPr>
        <w:spacing w:line="380" w:lineRule="exact"/>
        <w:jc w:val="both"/>
        <w:rPr>
          <w:rFonts w:ascii="Arial" w:eastAsia="Times New Roman" w:hAnsi="Arial" w:cs="Calibri"/>
          <w:lang w:eastAsia="pt-BR"/>
        </w:rPr>
      </w:pPr>
      <w:r w:rsidRPr="00A026AC">
        <w:rPr>
          <w:rFonts w:ascii="Arial" w:eastAsia="Times New Roman" w:hAnsi="Arial" w:cs="Calibri"/>
          <w:lang w:eastAsia="pt-BR"/>
        </w:rPr>
        <w:t>Fourier-transform infrared spectroscopy (FTIR)</w:t>
      </w:r>
    </w:p>
    <w:p w14:paraId="0646FA87" w14:textId="730C4B8B" w:rsidR="00A24148" w:rsidRDefault="00A026AC" w:rsidP="00500D2F">
      <w:pPr>
        <w:spacing w:line="380" w:lineRule="exact"/>
        <w:ind w:firstLine="708"/>
        <w:jc w:val="both"/>
        <w:rPr>
          <w:rFonts w:ascii="Arial" w:eastAsia="Times New Roman" w:hAnsi="Arial" w:cs="Calibri"/>
          <w:lang w:eastAsia="pt-BR"/>
        </w:rPr>
      </w:pPr>
      <w:r w:rsidRPr="00A026AC">
        <w:rPr>
          <w:rFonts w:ascii="Arial" w:eastAsia="Times New Roman" w:hAnsi="Arial" w:cs="Calibri"/>
          <w:lang w:eastAsia="pt-BR"/>
        </w:rPr>
        <w:t xml:space="preserve">Analysis of the plunger tip </w:t>
      </w:r>
      <w:r w:rsidR="009D1467">
        <w:rPr>
          <w:rFonts w:ascii="Arial" w:eastAsia="Times New Roman" w:hAnsi="Arial" w:cs="Calibri"/>
          <w:lang w:eastAsia="pt-BR"/>
        </w:rPr>
        <w:t>by</w:t>
      </w:r>
      <w:r w:rsidRPr="00A026AC">
        <w:rPr>
          <w:rFonts w:ascii="Arial" w:eastAsia="Times New Roman" w:hAnsi="Arial" w:cs="Calibri"/>
          <w:lang w:eastAsia="pt-BR"/>
        </w:rPr>
        <w:t xml:space="preserve"> FTIR indicated the presence of </w:t>
      </w:r>
      <w:proofErr w:type="spellStart"/>
      <w:r w:rsidRPr="00A026AC">
        <w:rPr>
          <w:rFonts w:ascii="Arial" w:eastAsia="Times New Roman" w:hAnsi="Arial" w:cs="Calibri"/>
          <w:lang w:eastAsia="pt-BR"/>
        </w:rPr>
        <w:t>polysiloxane</w:t>
      </w:r>
      <w:proofErr w:type="spellEnd"/>
      <w:r w:rsidRPr="00A026AC">
        <w:rPr>
          <w:rFonts w:ascii="Arial" w:eastAsia="Times New Roman" w:hAnsi="Arial" w:cs="Calibri"/>
          <w:lang w:eastAsia="pt-BR"/>
        </w:rPr>
        <w:t xml:space="preserve"> (</w:t>
      </w:r>
      <w:r w:rsidR="009D1467">
        <w:rPr>
          <w:rFonts w:ascii="Arial" w:eastAsia="Times New Roman" w:hAnsi="Arial" w:cs="Calibri"/>
          <w:lang w:eastAsia="pt-BR"/>
        </w:rPr>
        <w:t>SO) in all models of syringe</w:t>
      </w:r>
      <w:r w:rsidR="00612998">
        <w:rPr>
          <w:rFonts w:ascii="Arial" w:eastAsia="Times New Roman" w:hAnsi="Arial" w:cs="Calibri"/>
          <w:lang w:eastAsia="pt-BR"/>
        </w:rPr>
        <w:t xml:space="preserve"> (Figure </w:t>
      </w:r>
      <w:r w:rsidR="00E57070">
        <w:rPr>
          <w:rFonts w:ascii="Arial" w:eastAsia="Times New Roman" w:hAnsi="Arial" w:cs="Calibri"/>
          <w:lang w:eastAsia="pt-BR"/>
        </w:rPr>
        <w:t>2</w:t>
      </w:r>
      <w:r w:rsidR="00AA10C0">
        <w:rPr>
          <w:rFonts w:ascii="Arial" w:eastAsia="Times New Roman" w:hAnsi="Arial" w:cs="Calibri"/>
          <w:lang w:eastAsia="pt-BR"/>
        </w:rPr>
        <w:t>)</w:t>
      </w:r>
      <w:r w:rsidRPr="00A026AC">
        <w:rPr>
          <w:rFonts w:ascii="Arial" w:eastAsia="Times New Roman" w:hAnsi="Arial" w:cs="Calibri"/>
          <w:lang w:eastAsia="pt-BR"/>
        </w:rPr>
        <w:t xml:space="preserve">. Although </w:t>
      </w:r>
      <w:proofErr w:type="spellStart"/>
      <w:r w:rsidRPr="00A026AC">
        <w:rPr>
          <w:rFonts w:ascii="Arial" w:eastAsia="Times New Roman" w:hAnsi="Arial" w:cs="Calibri"/>
          <w:lang w:eastAsia="pt-BR"/>
        </w:rPr>
        <w:t>polysiloxane</w:t>
      </w:r>
      <w:proofErr w:type="spellEnd"/>
      <w:r w:rsidRPr="00A026AC">
        <w:rPr>
          <w:rFonts w:ascii="Arial" w:eastAsia="Times New Roman" w:hAnsi="Arial" w:cs="Calibri"/>
          <w:lang w:eastAsia="pt-BR"/>
        </w:rPr>
        <w:t xml:space="preserve"> was the predominant compound, other compounds were found in small proportions: ester carbonyl (</w:t>
      </w:r>
      <w:r w:rsidR="00F9122A">
        <w:rPr>
          <w:rFonts w:ascii="Arial" w:eastAsia="Times New Roman" w:hAnsi="Arial" w:cs="Calibri"/>
          <w:lang w:eastAsia="pt-BR"/>
        </w:rPr>
        <w:t>syringes A</w:t>
      </w:r>
      <w:r w:rsidRPr="00A026AC">
        <w:rPr>
          <w:rFonts w:ascii="Arial" w:eastAsia="Times New Roman" w:hAnsi="Arial" w:cs="Calibri"/>
          <w:lang w:eastAsia="pt-BR"/>
        </w:rPr>
        <w:t xml:space="preserve"> and </w:t>
      </w:r>
      <w:r w:rsidR="00F9122A">
        <w:rPr>
          <w:rFonts w:ascii="Arial" w:eastAsia="Times New Roman" w:hAnsi="Arial" w:cs="Calibri"/>
          <w:lang w:eastAsia="pt-BR"/>
        </w:rPr>
        <w:t>F</w:t>
      </w:r>
      <w:r w:rsidRPr="00A026AC">
        <w:rPr>
          <w:rFonts w:ascii="Arial" w:eastAsia="Times New Roman" w:hAnsi="Arial" w:cs="Calibri"/>
          <w:lang w:eastAsia="pt-BR"/>
        </w:rPr>
        <w:t>) and carboxylic acid salt carbonyl (</w:t>
      </w:r>
      <w:r w:rsidR="00F9122A">
        <w:rPr>
          <w:rFonts w:ascii="Arial" w:eastAsia="Times New Roman" w:hAnsi="Arial" w:cs="Calibri"/>
          <w:lang w:eastAsia="pt-BR"/>
        </w:rPr>
        <w:t>syringes E, F and G</w:t>
      </w:r>
      <w:r w:rsidRPr="00A026AC">
        <w:rPr>
          <w:rFonts w:ascii="Arial" w:eastAsia="Times New Roman" w:hAnsi="Arial" w:cs="Calibri"/>
          <w:lang w:eastAsia="pt-BR"/>
        </w:rPr>
        <w:t xml:space="preserve">). </w:t>
      </w:r>
    </w:p>
    <w:p w14:paraId="554F82C6" w14:textId="77777777" w:rsidR="004A3B19" w:rsidRDefault="004A3B19" w:rsidP="00806FA0">
      <w:pPr>
        <w:ind w:firstLine="708"/>
        <w:jc w:val="both"/>
        <w:rPr>
          <w:rFonts w:ascii="Arial" w:eastAsia="Times New Roman" w:hAnsi="Arial" w:cs="Calibri"/>
          <w:lang w:eastAsia="pt-BR"/>
        </w:rPr>
      </w:pPr>
    </w:p>
    <w:p w14:paraId="53176DDF" w14:textId="7AED36CF" w:rsidR="001268D0" w:rsidRDefault="001268D0" w:rsidP="00806FA0">
      <w:pPr>
        <w:ind w:firstLine="708"/>
        <w:jc w:val="both"/>
        <w:rPr>
          <w:rFonts w:ascii="Arial" w:eastAsia="Times New Roman" w:hAnsi="Arial" w:cs="Calibri"/>
          <w:lang w:val="pt-BR" w:eastAsia="pt-BR"/>
        </w:rPr>
      </w:pPr>
      <w:r w:rsidRPr="00500D2F">
        <w:rPr>
          <w:rFonts w:ascii="Arial" w:eastAsia="Times New Roman" w:hAnsi="Arial" w:cs="Calibri"/>
          <w:b/>
          <w:lang w:val="pt-BR" w:eastAsia="pt-BR"/>
        </w:rPr>
        <w:t xml:space="preserve">Figure </w:t>
      </w:r>
      <w:r w:rsidR="00E57070">
        <w:rPr>
          <w:rFonts w:ascii="Arial" w:eastAsia="Times New Roman" w:hAnsi="Arial" w:cs="Calibri"/>
          <w:b/>
          <w:lang w:val="pt-BR" w:eastAsia="pt-BR"/>
        </w:rPr>
        <w:t>2</w:t>
      </w:r>
      <w:r w:rsidRPr="001268D0">
        <w:rPr>
          <w:rFonts w:ascii="Arial" w:eastAsia="Times New Roman" w:hAnsi="Arial" w:cs="Calibri"/>
          <w:lang w:val="pt-BR" w:eastAsia="pt-BR"/>
        </w:rPr>
        <w:t xml:space="preserve"> - Fourier-</w:t>
      </w:r>
      <w:proofErr w:type="spellStart"/>
      <w:r w:rsidRPr="001268D0">
        <w:rPr>
          <w:rFonts w:ascii="Arial" w:eastAsia="Times New Roman" w:hAnsi="Arial" w:cs="Calibri"/>
          <w:lang w:val="pt-BR" w:eastAsia="pt-BR"/>
        </w:rPr>
        <w:t>transform</w:t>
      </w:r>
      <w:proofErr w:type="spellEnd"/>
      <w:r w:rsidRPr="001268D0">
        <w:rPr>
          <w:rFonts w:ascii="Arial" w:eastAsia="Times New Roman" w:hAnsi="Arial" w:cs="Calibri"/>
          <w:lang w:val="pt-BR" w:eastAsia="pt-BR"/>
        </w:rPr>
        <w:t xml:space="preserve"> </w:t>
      </w:r>
      <w:proofErr w:type="spellStart"/>
      <w:r w:rsidRPr="001268D0">
        <w:rPr>
          <w:rFonts w:ascii="Arial" w:eastAsia="Times New Roman" w:hAnsi="Arial" w:cs="Calibri"/>
          <w:lang w:val="pt-BR" w:eastAsia="pt-BR"/>
        </w:rPr>
        <w:t>infrared</w:t>
      </w:r>
      <w:proofErr w:type="spellEnd"/>
      <w:r w:rsidRPr="001268D0">
        <w:rPr>
          <w:rFonts w:ascii="Arial" w:eastAsia="Times New Roman" w:hAnsi="Arial" w:cs="Calibri"/>
          <w:lang w:val="pt-BR" w:eastAsia="pt-BR"/>
        </w:rPr>
        <w:t xml:space="preserve"> </w:t>
      </w:r>
      <w:proofErr w:type="spellStart"/>
      <w:r w:rsidRPr="001268D0">
        <w:rPr>
          <w:rFonts w:ascii="Arial" w:eastAsia="Times New Roman" w:hAnsi="Arial" w:cs="Calibri"/>
          <w:lang w:val="pt-BR" w:eastAsia="pt-BR"/>
        </w:rPr>
        <w:t>spectroscopy</w:t>
      </w:r>
      <w:proofErr w:type="spellEnd"/>
      <w:r w:rsidRPr="001268D0">
        <w:rPr>
          <w:rFonts w:ascii="Arial" w:eastAsia="Times New Roman" w:hAnsi="Arial" w:cs="Calibri"/>
          <w:lang w:val="pt-BR" w:eastAsia="pt-BR"/>
        </w:rPr>
        <w:t xml:space="preserve"> </w:t>
      </w:r>
      <w:proofErr w:type="spellStart"/>
      <w:r w:rsidRPr="001268D0">
        <w:rPr>
          <w:rFonts w:ascii="Arial" w:eastAsia="Times New Roman" w:hAnsi="Arial" w:cs="Calibri"/>
          <w:lang w:val="pt-BR" w:eastAsia="pt-BR"/>
        </w:rPr>
        <w:t>graph</w:t>
      </w:r>
      <w:proofErr w:type="spellEnd"/>
      <w:r w:rsidRPr="001268D0">
        <w:rPr>
          <w:rFonts w:ascii="Arial" w:eastAsia="Times New Roman" w:hAnsi="Arial" w:cs="Calibri"/>
          <w:lang w:val="pt-BR" w:eastAsia="pt-BR"/>
        </w:rPr>
        <w:t xml:space="preserve"> </w:t>
      </w:r>
      <w:r w:rsidR="00EE46ED">
        <w:rPr>
          <w:rFonts w:ascii="Arial" w:eastAsia="Times New Roman" w:hAnsi="Arial" w:cs="Calibri"/>
          <w:lang w:val="pt-BR" w:eastAsia="pt-BR"/>
        </w:rPr>
        <w:t>(cm</w:t>
      </w:r>
      <w:r w:rsidR="00EE46ED">
        <w:rPr>
          <w:rFonts w:ascii="Arial" w:eastAsia="Times New Roman" w:hAnsi="Arial" w:cs="Calibri"/>
          <w:vertAlign w:val="superscript"/>
          <w:lang w:val="pt-BR" w:eastAsia="pt-BR"/>
        </w:rPr>
        <w:t xml:space="preserve">-1 </w:t>
      </w:r>
      <w:proofErr w:type="spellStart"/>
      <w:r w:rsidR="00EE46ED">
        <w:rPr>
          <w:rFonts w:ascii="Arial" w:eastAsia="Times New Roman" w:hAnsi="Arial" w:cs="Calibri"/>
          <w:lang w:val="pt-BR" w:eastAsia="pt-BR"/>
        </w:rPr>
        <w:t>wavenumbers</w:t>
      </w:r>
      <w:proofErr w:type="spellEnd"/>
      <w:r w:rsidR="00EE46ED">
        <w:rPr>
          <w:rFonts w:ascii="Arial" w:eastAsia="Times New Roman" w:hAnsi="Arial" w:cs="Calibri"/>
          <w:lang w:val="pt-BR" w:eastAsia="pt-BR"/>
        </w:rPr>
        <w:t xml:space="preserve"> X % </w:t>
      </w:r>
      <w:proofErr w:type="spellStart"/>
      <w:r w:rsidR="00EE46ED">
        <w:rPr>
          <w:rFonts w:ascii="Arial" w:eastAsia="Times New Roman" w:hAnsi="Arial" w:cs="Calibri"/>
          <w:lang w:val="pt-BR" w:eastAsia="pt-BR"/>
        </w:rPr>
        <w:t>transmittance</w:t>
      </w:r>
      <w:proofErr w:type="spellEnd"/>
      <w:r w:rsidR="00EE46ED">
        <w:rPr>
          <w:rFonts w:ascii="Arial" w:eastAsia="Times New Roman" w:hAnsi="Arial" w:cs="Calibri"/>
          <w:lang w:val="pt-BR" w:eastAsia="pt-BR"/>
        </w:rPr>
        <w:t xml:space="preserve">) </w:t>
      </w:r>
      <w:r w:rsidRPr="001268D0">
        <w:rPr>
          <w:rFonts w:ascii="Arial" w:eastAsia="Times New Roman" w:hAnsi="Arial" w:cs="Calibri"/>
          <w:lang w:val="pt-BR" w:eastAsia="pt-BR"/>
        </w:rPr>
        <w:t xml:space="preserve">shows </w:t>
      </w:r>
      <w:proofErr w:type="spellStart"/>
      <w:r w:rsidRPr="001268D0">
        <w:rPr>
          <w:rFonts w:ascii="Arial" w:eastAsia="Times New Roman" w:hAnsi="Arial" w:cs="Calibri"/>
          <w:lang w:val="pt-BR" w:eastAsia="pt-BR"/>
        </w:rPr>
        <w:t>the</w:t>
      </w:r>
      <w:proofErr w:type="spellEnd"/>
      <w:r w:rsidRPr="001268D0">
        <w:rPr>
          <w:rFonts w:ascii="Arial" w:eastAsia="Times New Roman" w:hAnsi="Arial" w:cs="Calibri"/>
          <w:lang w:val="pt-BR" w:eastAsia="pt-BR"/>
        </w:rPr>
        <w:t xml:space="preserve"> </w:t>
      </w:r>
      <w:proofErr w:type="spellStart"/>
      <w:r w:rsidRPr="001268D0">
        <w:rPr>
          <w:rFonts w:ascii="Arial" w:eastAsia="Times New Roman" w:hAnsi="Arial" w:cs="Calibri"/>
          <w:lang w:val="pt-BR" w:eastAsia="pt-BR"/>
        </w:rPr>
        <w:t>characteristic</w:t>
      </w:r>
      <w:proofErr w:type="spellEnd"/>
      <w:r w:rsidRPr="001268D0">
        <w:rPr>
          <w:rFonts w:ascii="Arial" w:eastAsia="Times New Roman" w:hAnsi="Arial" w:cs="Calibri"/>
          <w:lang w:val="pt-BR" w:eastAsia="pt-BR"/>
        </w:rPr>
        <w:t xml:space="preserve"> </w:t>
      </w:r>
      <w:proofErr w:type="spellStart"/>
      <w:r w:rsidRPr="001268D0">
        <w:rPr>
          <w:rFonts w:ascii="Arial" w:eastAsia="Times New Roman" w:hAnsi="Arial" w:cs="Calibri"/>
          <w:lang w:val="pt-BR" w:eastAsia="pt-BR"/>
        </w:rPr>
        <w:t>bands</w:t>
      </w:r>
      <w:proofErr w:type="spellEnd"/>
      <w:r w:rsidRPr="001268D0">
        <w:rPr>
          <w:rFonts w:ascii="Arial" w:eastAsia="Times New Roman" w:hAnsi="Arial" w:cs="Calibri"/>
          <w:lang w:val="pt-BR" w:eastAsia="pt-BR"/>
        </w:rPr>
        <w:t xml:space="preserve"> </w:t>
      </w:r>
      <w:proofErr w:type="spellStart"/>
      <w:r w:rsidRPr="001268D0">
        <w:rPr>
          <w:rFonts w:ascii="Arial" w:eastAsia="Times New Roman" w:hAnsi="Arial" w:cs="Calibri"/>
          <w:lang w:val="pt-BR" w:eastAsia="pt-BR"/>
        </w:rPr>
        <w:t>of</w:t>
      </w:r>
      <w:proofErr w:type="spellEnd"/>
      <w:r w:rsidRPr="001268D0">
        <w:rPr>
          <w:rFonts w:ascii="Arial" w:eastAsia="Times New Roman" w:hAnsi="Arial" w:cs="Calibri"/>
          <w:lang w:val="pt-BR" w:eastAsia="pt-BR"/>
        </w:rPr>
        <w:t xml:space="preserve"> </w:t>
      </w:r>
      <w:proofErr w:type="spellStart"/>
      <w:r w:rsidRPr="001268D0">
        <w:rPr>
          <w:rFonts w:ascii="Arial" w:eastAsia="Times New Roman" w:hAnsi="Arial" w:cs="Calibri"/>
          <w:lang w:val="pt-BR" w:eastAsia="pt-BR"/>
        </w:rPr>
        <w:t>polysiloxane</w:t>
      </w:r>
      <w:proofErr w:type="spellEnd"/>
      <w:r w:rsidRPr="001268D0">
        <w:rPr>
          <w:rFonts w:ascii="Arial" w:eastAsia="Times New Roman" w:hAnsi="Arial" w:cs="Calibri"/>
          <w:lang w:val="pt-BR" w:eastAsia="pt-BR"/>
        </w:rPr>
        <w:t xml:space="preserve"> (silicone </w:t>
      </w:r>
      <w:proofErr w:type="spellStart"/>
      <w:r w:rsidRPr="001268D0">
        <w:rPr>
          <w:rFonts w:ascii="Arial" w:eastAsia="Times New Roman" w:hAnsi="Arial" w:cs="Calibri"/>
          <w:lang w:val="pt-BR" w:eastAsia="pt-BR"/>
        </w:rPr>
        <w:t>oil</w:t>
      </w:r>
      <w:proofErr w:type="spellEnd"/>
      <w:r w:rsidRPr="001268D0">
        <w:rPr>
          <w:rFonts w:ascii="Arial" w:eastAsia="Times New Roman" w:hAnsi="Arial" w:cs="Calibri"/>
          <w:lang w:val="pt-BR" w:eastAsia="pt-BR"/>
        </w:rPr>
        <w:t xml:space="preserve">) in </w:t>
      </w:r>
      <w:proofErr w:type="spellStart"/>
      <w:r w:rsidRPr="001268D0">
        <w:rPr>
          <w:rFonts w:ascii="Arial" w:eastAsia="Times New Roman" w:hAnsi="Arial" w:cs="Calibri"/>
          <w:lang w:val="pt-BR" w:eastAsia="pt-BR"/>
        </w:rPr>
        <w:t>all</w:t>
      </w:r>
      <w:proofErr w:type="spellEnd"/>
      <w:r w:rsidRPr="001268D0">
        <w:rPr>
          <w:rFonts w:ascii="Arial" w:eastAsia="Times New Roman" w:hAnsi="Arial" w:cs="Calibri"/>
          <w:lang w:val="pt-BR" w:eastAsia="pt-BR"/>
        </w:rPr>
        <w:t xml:space="preserve"> </w:t>
      </w:r>
      <w:proofErr w:type="spellStart"/>
      <w:r w:rsidRPr="001268D0">
        <w:rPr>
          <w:rFonts w:ascii="Arial" w:eastAsia="Times New Roman" w:hAnsi="Arial" w:cs="Calibri"/>
          <w:lang w:val="pt-BR" w:eastAsia="pt-BR"/>
        </w:rPr>
        <w:t>syringes</w:t>
      </w:r>
      <w:proofErr w:type="spellEnd"/>
      <w:r w:rsidRPr="001268D0">
        <w:rPr>
          <w:rFonts w:ascii="Arial" w:eastAsia="Times New Roman" w:hAnsi="Arial" w:cs="Calibri"/>
          <w:lang w:val="pt-BR" w:eastAsia="pt-BR"/>
        </w:rPr>
        <w:t xml:space="preserve"> (A, B, C, D, E, F, G, H).</w:t>
      </w:r>
    </w:p>
    <w:p w14:paraId="1C28F5CD" w14:textId="77777777" w:rsidR="00461AA4" w:rsidRPr="004A3B19" w:rsidRDefault="00461AA4" w:rsidP="00785BB5">
      <w:pPr>
        <w:spacing w:line="240" w:lineRule="exact"/>
        <w:ind w:firstLine="709"/>
        <w:jc w:val="both"/>
        <w:rPr>
          <w:rFonts w:ascii="Arial" w:eastAsia="Times New Roman" w:hAnsi="Arial" w:cs="Calibri"/>
          <w:lang w:val="pt-BR" w:eastAsia="pt-BR"/>
        </w:rPr>
      </w:pPr>
    </w:p>
    <w:p w14:paraId="61E65A3C" w14:textId="2577DC26" w:rsidR="008B2278" w:rsidRPr="00E86C57" w:rsidRDefault="00461AA4" w:rsidP="00500D2F">
      <w:pPr>
        <w:spacing w:line="360" w:lineRule="auto"/>
        <w:ind w:firstLine="708"/>
        <w:jc w:val="both"/>
        <w:rPr>
          <w:rFonts w:ascii="Arial" w:eastAsia="Times New Roman" w:hAnsi="Arial" w:cs="Calibri"/>
          <w:lang w:eastAsia="pt-BR"/>
        </w:rPr>
      </w:pPr>
      <w:r>
        <w:rPr>
          <w:rFonts w:ascii="Arial" w:eastAsia="Times New Roman" w:hAnsi="Arial" w:cs="Calibri"/>
          <w:noProof/>
        </w:rPr>
        <w:drawing>
          <wp:inline distT="0" distB="0" distL="0" distR="0" wp14:anchorId="255BC334" wp14:editId="5037EF0C">
            <wp:extent cx="2296682" cy="1262074"/>
            <wp:effectExtent l="0" t="0" r="0" b="8255"/>
            <wp:docPr id="6" name="Picture 6" descr="Macintosh HD:Users:celsodias:Downloads:Figure 3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elsodias:Downloads:Figure 3 (1).tiff"/>
                    <pic:cNvPicPr>
                      <a:picLocks noChangeAspect="1" noChangeArrowheads="1"/>
                    </pic:cNvPicPr>
                  </pic:nvPicPr>
                  <pic:blipFill rotWithShape="1">
                    <a:blip r:embed="rId10">
                      <a:extLst>
                        <a:ext uri="{28A0092B-C50C-407E-A947-70E740481C1C}">
                          <a14:useLocalDpi xmlns:a14="http://schemas.microsoft.com/office/drawing/2010/main" val="0"/>
                        </a:ext>
                      </a:extLst>
                    </a:blip>
                    <a:srcRect b="50000"/>
                    <a:stretch/>
                  </pic:blipFill>
                  <pic:spPr bwMode="auto">
                    <a:xfrm>
                      <a:off x="0" y="0"/>
                      <a:ext cx="2296682" cy="126207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Calibri"/>
          <w:noProof/>
        </w:rPr>
        <w:drawing>
          <wp:inline distT="0" distB="0" distL="0" distR="0" wp14:anchorId="0245593A" wp14:editId="61AA9098">
            <wp:extent cx="2190783" cy="1203864"/>
            <wp:effectExtent l="0" t="0" r="0" b="0"/>
            <wp:docPr id="1" name="Picture 1" descr="Macintosh HD:Users:celsodias:Downloads:Figure 3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elsodias:Downloads:Figure 3 (1).tiff"/>
                    <pic:cNvPicPr>
                      <a:picLocks noChangeAspect="1" noChangeArrowheads="1"/>
                    </pic:cNvPicPr>
                  </pic:nvPicPr>
                  <pic:blipFill rotWithShape="1">
                    <a:blip r:embed="rId10">
                      <a:extLst>
                        <a:ext uri="{28A0092B-C50C-407E-A947-70E740481C1C}">
                          <a14:useLocalDpi xmlns:a14="http://schemas.microsoft.com/office/drawing/2010/main" val="0"/>
                        </a:ext>
                      </a:extLst>
                    </a:blip>
                    <a:srcRect t="50001"/>
                    <a:stretch/>
                  </pic:blipFill>
                  <pic:spPr bwMode="auto">
                    <a:xfrm>
                      <a:off x="0" y="0"/>
                      <a:ext cx="2190783" cy="1203864"/>
                    </a:xfrm>
                    <a:prstGeom prst="rect">
                      <a:avLst/>
                    </a:prstGeom>
                    <a:noFill/>
                    <a:ln>
                      <a:noFill/>
                    </a:ln>
                    <a:extLst>
                      <a:ext uri="{53640926-AAD7-44d8-BBD7-CCE9431645EC}">
                        <a14:shadowObscured xmlns:a14="http://schemas.microsoft.com/office/drawing/2010/main"/>
                      </a:ext>
                    </a:extLst>
                  </pic:spPr>
                </pic:pic>
              </a:graphicData>
            </a:graphic>
          </wp:inline>
        </w:drawing>
      </w:r>
    </w:p>
    <w:p w14:paraId="48BF8B4B" w14:textId="3AA0F46C" w:rsidR="000C1071" w:rsidRPr="00E70D0D" w:rsidRDefault="0049748A" w:rsidP="00500D2F">
      <w:pPr>
        <w:spacing w:line="380" w:lineRule="exact"/>
        <w:jc w:val="both"/>
        <w:outlineLvl w:val="0"/>
        <w:rPr>
          <w:rFonts w:ascii="Arial" w:hAnsi="Arial" w:cs="Arial"/>
        </w:rPr>
      </w:pPr>
      <w:r w:rsidRPr="00E70D0D">
        <w:rPr>
          <w:rFonts w:ascii="Arial" w:hAnsi="Arial" w:cs="Arial"/>
          <w:b/>
        </w:rPr>
        <w:t>Discussion</w:t>
      </w:r>
    </w:p>
    <w:p w14:paraId="6EBC48F3" w14:textId="0B409CAF" w:rsidR="00E70D0D" w:rsidRPr="00E70D0D" w:rsidRDefault="00E70D0D" w:rsidP="00500D2F">
      <w:pPr>
        <w:widowControl w:val="0"/>
        <w:autoSpaceDE w:val="0"/>
        <w:autoSpaceDN w:val="0"/>
        <w:adjustRightInd w:val="0"/>
        <w:spacing w:line="380" w:lineRule="exact"/>
        <w:ind w:firstLine="851"/>
        <w:jc w:val="both"/>
        <w:rPr>
          <w:rFonts w:ascii="Arial" w:hAnsi="Arial" w:cs="Arial"/>
          <w:szCs w:val="20"/>
        </w:rPr>
      </w:pPr>
      <w:r w:rsidRPr="00E70D0D">
        <w:rPr>
          <w:rFonts w:ascii="Arial" w:hAnsi="Arial" w:cs="Arial"/>
          <w:szCs w:val="20"/>
        </w:rPr>
        <w:t xml:space="preserve">Previous publications have reported the presence of </w:t>
      </w:r>
      <w:r w:rsidR="00393846">
        <w:rPr>
          <w:rFonts w:ascii="Arial" w:hAnsi="Arial" w:cs="Arial"/>
          <w:szCs w:val="20"/>
        </w:rPr>
        <w:t>SO</w:t>
      </w:r>
      <w:r w:rsidRPr="00E70D0D">
        <w:rPr>
          <w:rFonts w:ascii="Arial" w:hAnsi="Arial" w:cs="Arial"/>
          <w:szCs w:val="20"/>
        </w:rPr>
        <w:t xml:space="preserve"> droplets in the vitreous of individuals previously treated with intravitreal injections, assuming that oil comes from the interior of the syringes used in this procedure</w:t>
      </w:r>
      <w:r w:rsidR="00A52522">
        <w:rPr>
          <w:rFonts w:ascii="Arial" w:hAnsi="Arial" w:cs="Arial"/>
          <w:szCs w:val="20"/>
          <w:vertAlign w:val="superscript"/>
        </w:rPr>
        <w:t>4</w:t>
      </w:r>
      <w:r w:rsidRPr="00E70D0D">
        <w:rPr>
          <w:rFonts w:ascii="Arial" w:hAnsi="Arial" w:cs="Arial"/>
          <w:szCs w:val="20"/>
          <w:vertAlign w:val="superscript"/>
        </w:rPr>
        <w:t>-</w:t>
      </w:r>
      <w:r w:rsidR="00A52522">
        <w:rPr>
          <w:rFonts w:ascii="Arial" w:hAnsi="Arial" w:cs="Arial"/>
          <w:szCs w:val="20"/>
          <w:vertAlign w:val="superscript"/>
        </w:rPr>
        <w:t>7</w:t>
      </w:r>
      <w:r w:rsidRPr="00E70D0D">
        <w:rPr>
          <w:rFonts w:ascii="Arial" w:hAnsi="Arial" w:cs="Arial"/>
          <w:szCs w:val="20"/>
        </w:rPr>
        <w:t xml:space="preserve">. The present study identified the presence and release of </w:t>
      </w:r>
      <w:r w:rsidR="00393846">
        <w:rPr>
          <w:rFonts w:ascii="Arial" w:hAnsi="Arial" w:cs="Arial"/>
          <w:szCs w:val="20"/>
        </w:rPr>
        <w:t>SO in various models of syringe</w:t>
      </w:r>
      <w:r w:rsidRPr="00E70D0D">
        <w:rPr>
          <w:rFonts w:ascii="Arial" w:hAnsi="Arial" w:cs="Arial"/>
          <w:szCs w:val="20"/>
        </w:rPr>
        <w:t xml:space="preserve"> used for intravitreal injections under different handling conditions, especially after agitation by flicking.</w:t>
      </w:r>
    </w:p>
    <w:p w14:paraId="484797CD" w14:textId="5FAC2691" w:rsidR="00E70D0D" w:rsidRPr="00E70D0D" w:rsidRDefault="00E70D0D" w:rsidP="00500D2F">
      <w:pPr>
        <w:widowControl w:val="0"/>
        <w:autoSpaceDE w:val="0"/>
        <w:autoSpaceDN w:val="0"/>
        <w:adjustRightInd w:val="0"/>
        <w:spacing w:line="380" w:lineRule="exact"/>
        <w:ind w:firstLine="851"/>
        <w:jc w:val="both"/>
        <w:rPr>
          <w:rFonts w:ascii="Arial" w:hAnsi="Arial" w:cs="Arial"/>
          <w:szCs w:val="20"/>
          <w:vertAlign w:val="superscript"/>
        </w:rPr>
      </w:pPr>
      <w:r w:rsidRPr="00E70D0D">
        <w:rPr>
          <w:rFonts w:ascii="Arial" w:hAnsi="Arial" w:cs="Arial"/>
          <w:szCs w:val="20"/>
        </w:rPr>
        <w:t xml:space="preserve">In the positive controls, all </w:t>
      </w:r>
      <w:r w:rsidR="00612998">
        <w:rPr>
          <w:rFonts w:ascii="Arial" w:hAnsi="Arial" w:cs="Arial"/>
          <w:szCs w:val="20"/>
        </w:rPr>
        <w:t xml:space="preserve">10 </w:t>
      </w:r>
      <w:r w:rsidR="00612998" w:rsidRPr="00E70D0D">
        <w:rPr>
          <w:rFonts w:ascii="Arial" w:hAnsi="Arial" w:cs="Arial"/>
          <w:szCs w:val="20"/>
        </w:rPr>
        <w:t>syringe</w:t>
      </w:r>
      <w:r w:rsidRPr="00E70D0D">
        <w:rPr>
          <w:rFonts w:ascii="Arial" w:hAnsi="Arial" w:cs="Arial"/>
          <w:szCs w:val="20"/>
        </w:rPr>
        <w:t xml:space="preserve"> samples of each brand released silicone oil droplets. When they were subjected to agitation by flicking</w:t>
      </w:r>
      <w:r w:rsidR="00393846">
        <w:rPr>
          <w:rFonts w:ascii="Arial" w:hAnsi="Arial" w:cs="Arial"/>
          <w:szCs w:val="20"/>
        </w:rPr>
        <w:t xml:space="preserve"> in the study group</w:t>
      </w:r>
      <w:r w:rsidRPr="00E70D0D">
        <w:rPr>
          <w:rFonts w:ascii="Arial" w:hAnsi="Arial" w:cs="Arial"/>
          <w:szCs w:val="20"/>
        </w:rPr>
        <w:t xml:space="preserve">, all syringes, except for 6 samples of the BD Plastipak, released droplets of silicone oil. Without agitation, the syringes that released the </w:t>
      </w:r>
      <w:r w:rsidR="00393846">
        <w:rPr>
          <w:rFonts w:ascii="Arial" w:hAnsi="Arial" w:cs="Arial"/>
          <w:szCs w:val="20"/>
        </w:rPr>
        <w:lastRenderedPageBreak/>
        <w:t xml:space="preserve">smallest </w:t>
      </w:r>
      <w:r w:rsidR="00F9122A">
        <w:rPr>
          <w:rFonts w:ascii="Arial" w:hAnsi="Arial" w:cs="Arial"/>
          <w:szCs w:val="20"/>
        </w:rPr>
        <w:t>number</w:t>
      </w:r>
      <w:r w:rsidR="00393846">
        <w:rPr>
          <w:rFonts w:ascii="Arial" w:hAnsi="Arial" w:cs="Arial"/>
          <w:szCs w:val="20"/>
        </w:rPr>
        <w:t xml:space="preserve"> of</w:t>
      </w:r>
      <w:r w:rsidRPr="00E70D0D">
        <w:rPr>
          <w:rFonts w:ascii="Arial" w:hAnsi="Arial" w:cs="Arial"/>
          <w:szCs w:val="20"/>
        </w:rPr>
        <w:t xml:space="preserve"> </w:t>
      </w:r>
      <w:r w:rsidR="00393846">
        <w:rPr>
          <w:rFonts w:ascii="Arial" w:hAnsi="Arial" w:cs="Arial"/>
          <w:szCs w:val="20"/>
        </w:rPr>
        <w:t>SO</w:t>
      </w:r>
      <w:r w:rsidRPr="00E70D0D">
        <w:rPr>
          <w:rFonts w:ascii="Arial" w:hAnsi="Arial" w:cs="Arial"/>
          <w:szCs w:val="20"/>
        </w:rPr>
        <w:t xml:space="preserve"> droplets were, respectively, the BD Plastipak</w:t>
      </w:r>
      <w:r w:rsidR="00F9122A">
        <w:rPr>
          <w:rFonts w:ascii="Arial" w:hAnsi="Arial" w:cs="Arial"/>
          <w:szCs w:val="20"/>
        </w:rPr>
        <w:t xml:space="preserve"> (F)</w:t>
      </w:r>
      <w:r w:rsidRPr="00E70D0D">
        <w:rPr>
          <w:rFonts w:ascii="Arial" w:hAnsi="Arial" w:cs="Arial"/>
          <w:szCs w:val="20"/>
        </w:rPr>
        <w:t xml:space="preserve">, SR </w:t>
      </w:r>
      <w:r w:rsidR="00F9122A">
        <w:rPr>
          <w:rFonts w:ascii="Arial" w:hAnsi="Arial" w:cs="Arial"/>
          <w:szCs w:val="20"/>
        </w:rPr>
        <w:t>(G)</w:t>
      </w:r>
      <w:r w:rsidRPr="00E70D0D">
        <w:rPr>
          <w:rFonts w:ascii="Arial" w:hAnsi="Arial" w:cs="Arial"/>
          <w:szCs w:val="20"/>
        </w:rPr>
        <w:t xml:space="preserve"> and </w:t>
      </w:r>
      <w:proofErr w:type="spellStart"/>
      <w:r w:rsidRPr="00E70D0D">
        <w:rPr>
          <w:rFonts w:ascii="Arial" w:hAnsi="Arial" w:cs="Arial"/>
          <w:szCs w:val="20"/>
        </w:rPr>
        <w:t>Descarpack</w:t>
      </w:r>
      <w:proofErr w:type="spellEnd"/>
      <w:r w:rsidR="00F9122A">
        <w:rPr>
          <w:rFonts w:ascii="Arial" w:hAnsi="Arial" w:cs="Arial"/>
          <w:szCs w:val="20"/>
        </w:rPr>
        <w:t xml:space="preserve"> (A)</w:t>
      </w:r>
      <w:r w:rsidRPr="00E70D0D">
        <w:rPr>
          <w:rFonts w:ascii="Arial" w:hAnsi="Arial" w:cs="Arial"/>
          <w:szCs w:val="20"/>
        </w:rPr>
        <w:t>. Notably, we did not verify whether these differences were consistent across multiple lots. Our previous studies have also shown similar results.</w:t>
      </w:r>
      <w:r w:rsidR="00C32322">
        <w:rPr>
          <w:rFonts w:ascii="Arial" w:hAnsi="Arial" w:cs="Arial"/>
          <w:szCs w:val="20"/>
          <w:vertAlign w:val="superscript"/>
        </w:rPr>
        <w:t>9,10</w:t>
      </w:r>
    </w:p>
    <w:p w14:paraId="7D976152" w14:textId="7C4582AC" w:rsidR="00E70D0D" w:rsidRPr="00E70D0D" w:rsidRDefault="00E70D0D" w:rsidP="00500D2F">
      <w:pPr>
        <w:widowControl w:val="0"/>
        <w:autoSpaceDE w:val="0"/>
        <w:autoSpaceDN w:val="0"/>
        <w:adjustRightInd w:val="0"/>
        <w:spacing w:line="380" w:lineRule="exact"/>
        <w:ind w:firstLine="851"/>
        <w:jc w:val="both"/>
        <w:rPr>
          <w:rFonts w:ascii="Arial" w:hAnsi="Arial" w:cs="Arial"/>
          <w:szCs w:val="20"/>
        </w:rPr>
      </w:pPr>
      <w:r w:rsidRPr="00E70D0D">
        <w:rPr>
          <w:rFonts w:ascii="Arial" w:hAnsi="Arial" w:cs="Arial"/>
          <w:szCs w:val="20"/>
        </w:rPr>
        <w:t xml:space="preserve">The choice of syringes for this study was based on the models most commonly used in some European countries, North America and Brazil. BD Ultra-Fine, although manufactured in the USA, is widely found and used in Brazil, and </w:t>
      </w:r>
      <w:r w:rsidR="00393846">
        <w:rPr>
          <w:rFonts w:ascii="Arial" w:hAnsi="Arial" w:cs="Arial"/>
          <w:szCs w:val="20"/>
        </w:rPr>
        <w:t xml:space="preserve">also </w:t>
      </w:r>
      <w:r w:rsidRPr="00E70D0D">
        <w:rPr>
          <w:rFonts w:ascii="Arial" w:hAnsi="Arial" w:cs="Arial"/>
          <w:szCs w:val="20"/>
        </w:rPr>
        <w:t>is frequently sold with prefilled bevacizumab by compounding pharmacies in the USA. BD Plastipak is widely available in Europe</w:t>
      </w:r>
      <w:r w:rsidR="00393846">
        <w:rPr>
          <w:rFonts w:ascii="Arial" w:hAnsi="Arial" w:cs="Arial"/>
          <w:szCs w:val="20"/>
        </w:rPr>
        <w:t>, in Canada</w:t>
      </w:r>
      <w:r w:rsidRPr="00E70D0D">
        <w:rPr>
          <w:rFonts w:ascii="Arial" w:hAnsi="Arial" w:cs="Arial"/>
          <w:szCs w:val="20"/>
        </w:rPr>
        <w:t xml:space="preserve"> and in Brazil. The others are more easily found </w:t>
      </w:r>
      <w:r w:rsidR="00393846">
        <w:rPr>
          <w:rFonts w:ascii="Arial" w:hAnsi="Arial" w:cs="Arial"/>
          <w:szCs w:val="20"/>
        </w:rPr>
        <w:t xml:space="preserve">in </w:t>
      </w:r>
      <w:r w:rsidRPr="00E70D0D">
        <w:rPr>
          <w:rFonts w:ascii="Arial" w:hAnsi="Arial" w:cs="Arial"/>
          <w:szCs w:val="20"/>
        </w:rPr>
        <w:t>Brazil.</w:t>
      </w:r>
    </w:p>
    <w:p w14:paraId="337D7C6D" w14:textId="5B26B767" w:rsidR="00E70D0D" w:rsidRPr="00E70D0D" w:rsidRDefault="00E70D0D" w:rsidP="00500D2F">
      <w:pPr>
        <w:widowControl w:val="0"/>
        <w:autoSpaceDE w:val="0"/>
        <w:autoSpaceDN w:val="0"/>
        <w:adjustRightInd w:val="0"/>
        <w:spacing w:line="380" w:lineRule="exact"/>
        <w:ind w:firstLine="851"/>
        <w:jc w:val="both"/>
        <w:rPr>
          <w:rFonts w:ascii="Arial" w:hAnsi="Arial" w:cs="Arial"/>
          <w:szCs w:val="20"/>
        </w:rPr>
      </w:pPr>
      <w:r w:rsidRPr="00BA48B2">
        <w:rPr>
          <w:rFonts w:ascii="Arial" w:hAnsi="Arial" w:cs="Arial"/>
          <w:szCs w:val="20"/>
        </w:rPr>
        <w:t>Emerson</w:t>
      </w:r>
      <w:r w:rsidR="00C32322" w:rsidRPr="00BA48B2">
        <w:rPr>
          <w:rFonts w:ascii="Arial" w:hAnsi="Arial" w:cs="Arial"/>
          <w:szCs w:val="20"/>
          <w:vertAlign w:val="superscript"/>
        </w:rPr>
        <w:t xml:space="preserve"> </w:t>
      </w:r>
      <w:r w:rsidRPr="00BA48B2">
        <w:rPr>
          <w:rFonts w:ascii="Arial" w:hAnsi="Arial" w:cs="Arial"/>
          <w:szCs w:val="20"/>
        </w:rPr>
        <w:t xml:space="preserve">(2017) reported that some BD insulin syringes also released </w:t>
      </w:r>
      <w:r w:rsidR="00393846" w:rsidRPr="00BA48B2">
        <w:rPr>
          <w:rFonts w:ascii="Arial" w:hAnsi="Arial" w:cs="Arial"/>
          <w:szCs w:val="20"/>
        </w:rPr>
        <w:t>SO</w:t>
      </w:r>
      <w:r w:rsidRPr="00BA48B2">
        <w:rPr>
          <w:rFonts w:ascii="Arial" w:hAnsi="Arial" w:cs="Arial"/>
          <w:szCs w:val="20"/>
        </w:rPr>
        <w:t xml:space="preserve"> droplets.</w:t>
      </w:r>
      <w:r w:rsidR="00061AD4" w:rsidRPr="00BA48B2">
        <w:rPr>
          <w:rFonts w:ascii="Arial" w:hAnsi="Arial" w:cs="Arial"/>
          <w:szCs w:val="20"/>
          <w:vertAlign w:val="superscript"/>
        </w:rPr>
        <w:t>11</w:t>
      </w:r>
      <w:r w:rsidRPr="00BA48B2">
        <w:rPr>
          <w:rFonts w:ascii="Arial" w:hAnsi="Arial" w:cs="Arial"/>
          <w:szCs w:val="20"/>
        </w:rPr>
        <w:t xml:space="preserve"> The experiments were performed under steady-state conditions of manipulation of the syringes. It was speculated that the absence of </w:t>
      </w:r>
      <w:r w:rsidR="00393846" w:rsidRPr="00BA48B2">
        <w:rPr>
          <w:rFonts w:ascii="Arial" w:hAnsi="Arial" w:cs="Arial"/>
          <w:szCs w:val="20"/>
        </w:rPr>
        <w:t xml:space="preserve">a </w:t>
      </w:r>
      <w:r w:rsidRPr="00BA48B2">
        <w:rPr>
          <w:rFonts w:ascii="Arial" w:hAnsi="Arial" w:cs="Arial"/>
          <w:szCs w:val="20"/>
        </w:rPr>
        <w:t>dead space in t</w:t>
      </w:r>
      <w:r w:rsidR="00393846" w:rsidRPr="00BA48B2">
        <w:rPr>
          <w:rFonts w:ascii="Arial" w:hAnsi="Arial" w:cs="Arial"/>
          <w:szCs w:val="20"/>
        </w:rPr>
        <w:t>hat specific syringe model was the cause</w:t>
      </w:r>
      <w:r w:rsidRPr="00BA48B2">
        <w:rPr>
          <w:rFonts w:ascii="Arial" w:hAnsi="Arial" w:cs="Arial"/>
          <w:szCs w:val="20"/>
        </w:rPr>
        <w:t xml:space="preserve">. Theoretically, the dead space serves as a trap for high-resistance </w:t>
      </w:r>
      <w:r w:rsidR="00393846" w:rsidRPr="00BA48B2">
        <w:rPr>
          <w:rFonts w:ascii="Arial" w:hAnsi="Arial" w:cs="Arial"/>
          <w:szCs w:val="20"/>
        </w:rPr>
        <w:t>components,</w:t>
      </w:r>
      <w:r w:rsidRPr="00BA48B2">
        <w:rPr>
          <w:rFonts w:ascii="Arial" w:hAnsi="Arial" w:cs="Arial"/>
          <w:szCs w:val="20"/>
        </w:rPr>
        <w:t xml:space="preserve"> such as </w:t>
      </w:r>
      <w:r w:rsidR="00393846" w:rsidRPr="00BA48B2">
        <w:rPr>
          <w:rFonts w:ascii="Arial" w:hAnsi="Arial" w:cs="Arial"/>
          <w:szCs w:val="20"/>
        </w:rPr>
        <w:t>SO</w:t>
      </w:r>
      <w:r w:rsidRPr="00BA48B2">
        <w:rPr>
          <w:rFonts w:ascii="Arial" w:hAnsi="Arial" w:cs="Arial"/>
          <w:szCs w:val="20"/>
        </w:rPr>
        <w:t xml:space="preserve"> droplets.</w:t>
      </w:r>
    </w:p>
    <w:p w14:paraId="2D8F3E00" w14:textId="42DD1363" w:rsidR="00BA48B2" w:rsidRPr="00B34385" w:rsidRDefault="00393846" w:rsidP="00500D2F">
      <w:pPr>
        <w:widowControl w:val="0"/>
        <w:autoSpaceDE w:val="0"/>
        <w:autoSpaceDN w:val="0"/>
        <w:adjustRightInd w:val="0"/>
        <w:spacing w:line="380" w:lineRule="exact"/>
        <w:ind w:firstLine="851"/>
        <w:jc w:val="both"/>
        <w:rPr>
          <w:rFonts w:ascii="Arial" w:hAnsi="Arial" w:cs="Arial"/>
          <w:szCs w:val="20"/>
          <w:vertAlign w:val="superscript"/>
        </w:rPr>
      </w:pPr>
      <w:r>
        <w:rPr>
          <w:rFonts w:ascii="Arial" w:hAnsi="Arial" w:cs="Arial"/>
          <w:szCs w:val="20"/>
        </w:rPr>
        <w:t>Other studies have shown</w:t>
      </w:r>
      <w:r w:rsidR="00E70D0D" w:rsidRPr="00E70D0D">
        <w:rPr>
          <w:rFonts w:ascii="Arial" w:hAnsi="Arial" w:cs="Arial"/>
          <w:szCs w:val="20"/>
        </w:rPr>
        <w:t xml:space="preserve"> that insulin syringes release more </w:t>
      </w:r>
      <w:r>
        <w:rPr>
          <w:rFonts w:ascii="Arial" w:hAnsi="Arial" w:cs="Arial"/>
          <w:szCs w:val="20"/>
        </w:rPr>
        <w:t>SO</w:t>
      </w:r>
      <w:r w:rsidR="00E70D0D" w:rsidRPr="00E70D0D">
        <w:rPr>
          <w:rFonts w:ascii="Arial" w:hAnsi="Arial" w:cs="Arial"/>
          <w:szCs w:val="20"/>
        </w:rPr>
        <w:t xml:space="preserve"> droplets when subjected to more vigorous agitation, especially after agitation by flicking, compared to the syringes without prior agitation.</w:t>
      </w:r>
      <w:r w:rsidR="00C32322">
        <w:rPr>
          <w:rFonts w:ascii="Arial" w:hAnsi="Arial" w:cs="Arial"/>
          <w:szCs w:val="20"/>
          <w:vertAlign w:val="superscript"/>
        </w:rPr>
        <w:t>9</w:t>
      </w:r>
      <w:r w:rsidR="00E70D0D" w:rsidRPr="00E70D0D">
        <w:rPr>
          <w:rFonts w:ascii="Arial" w:hAnsi="Arial" w:cs="Arial"/>
          <w:szCs w:val="20"/>
          <w:vertAlign w:val="superscript"/>
        </w:rPr>
        <w:t>,</w:t>
      </w:r>
      <w:r w:rsidR="00C32322">
        <w:rPr>
          <w:rFonts w:ascii="Arial" w:hAnsi="Arial" w:cs="Arial"/>
          <w:szCs w:val="20"/>
          <w:vertAlign w:val="superscript"/>
        </w:rPr>
        <w:t>12</w:t>
      </w:r>
      <w:r w:rsidR="00D058B1">
        <w:rPr>
          <w:rFonts w:ascii="Arial" w:hAnsi="Arial" w:cs="Arial"/>
          <w:szCs w:val="20"/>
          <w:vertAlign w:val="superscript"/>
        </w:rPr>
        <w:t>,13</w:t>
      </w:r>
      <w:r w:rsidR="00E70D0D" w:rsidRPr="00E70D0D">
        <w:rPr>
          <w:rFonts w:ascii="Arial" w:hAnsi="Arial" w:cs="Arial"/>
          <w:szCs w:val="20"/>
        </w:rPr>
        <w:t xml:space="preserve"> The practice of flicking the syringe during preparation of the medication is quite common, as an attempt to remove air bubbles from the syringe prior to injection. </w:t>
      </w:r>
      <w:r w:rsidR="00E70D0D" w:rsidRPr="00BA48B2">
        <w:rPr>
          <w:rFonts w:ascii="Arial" w:hAnsi="Arial" w:cs="Arial"/>
          <w:szCs w:val="20"/>
        </w:rPr>
        <w:t>Additionally, priming the plunger, different temperatures, and the presence of air bubbles (without agitation) had little impact on the release of silicone oil by the syringes.</w:t>
      </w:r>
      <w:r w:rsidRPr="00BA48B2">
        <w:rPr>
          <w:rFonts w:ascii="Arial" w:hAnsi="Arial" w:cs="Arial"/>
          <w:szCs w:val="20"/>
          <w:vertAlign w:val="superscript"/>
        </w:rPr>
        <w:t>12</w:t>
      </w:r>
      <w:r w:rsidR="00E70D0D" w:rsidRPr="00BA48B2">
        <w:rPr>
          <w:rFonts w:ascii="Arial" w:hAnsi="Arial" w:cs="Arial"/>
          <w:szCs w:val="20"/>
        </w:rPr>
        <w:t xml:space="preserve"> In the agitation groups, the presence of air also showed an incremental effect on the release rate.</w:t>
      </w:r>
      <w:r w:rsidR="00D058B1" w:rsidRPr="00BA48B2">
        <w:rPr>
          <w:rFonts w:ascii="Arial" w:hAnsi="Arial" w:cs="Arial"/>
          <w:szCs w:val="20"/>
          <w:vertAlign w:val="superscript"/>
        </w:rPr>
        <w:t>12</w:t>
      </w:r>
      <w:r w:rsidR="00E70D0D" w:rsidRPr="00BA48B2">
        <w:rPr>
          <w:rFonts w:ascii="Arial" w:hAnsi="Arial" w:cs="Arial"/>
          <w:szCs w:val="20"/>
          <w:vertAlign w:val="superscript"/>
        </w:rPr>
        <w:t xml:space="preserve"> </w:t>
      </w:r>
      <w:r w:rsidR="00E70D0D" w:rsidRPr="00E70D0D">
        <w:rPr>
          <w:rFonts w:ascii="Arial" w:hAnsi="Arial" w:cs="Arial"/>
          <w:szCs w:val="20"/>
        </w:rPr>
        <w:t xml:space="preserve">Another study from our group also demonstrated the presence of silicone oil </w:t>
      </w:r>
      <w:r w:rsidR="00BA48B2" w:rsidRPr="00B34385">
        <w:rPr>
          <w:rFonts w:ascii="Arial" w:hAnsi="Arial" w:cs="Arial"/>
          <w:szCs w:val="20"/>
        </w:rPr>
        <w:t>obtained from the outer surface of</w:t>
      </w:r>
      <w:r w:rsidR="00E70D0D" w:rsidRPr="00B34385">
        <w:rPr>
          <w:rFonts w:ascii="Arial" w:hAnsi="Arial" w:cs="Arial"/>
          <w:szCs w:val="20"/>
        </w:rPr>
        <w:t xml:space="preserve"> 26- and 30-gauge needles commonly used to be attache</w:t>
      </w:r>
      <w:r w:rsidRPr="00B34385">
        <w:rPr>
          <w:rFonts w:ascii="Arial" w:hAnsi="Arial" w:cs="Arial"/>
          <w:szCs w:val="20"/>
        </w:rPr>
        <w:t>d to the syringes for injection</w:t>
      </w:r>
      <w:r w:rsidR="00E70D0D" w:rsidRPr="00B34385">
        <w:rPr>
          <w:rFonts w:ascii="Arial" w:hAnsi="Arial" w:cs="Arial"/>
          <w:szCs w:val="20"/>
        </w:rPr>
        <w:t>.</w:t>
      </w:r>
      <w:r w:rsidR="00D058B1" w:rsidRPr="00B34385">
        <w:rPr>
          <w:rFonts w:ascii="Arial" w:hAnsi="Arial" w:cs="Arial"/>
          <w:szCs w:val="20"/>
          <w:vertAlign w:val="superscript"/>
        </w:rPr>
        <w:t>10</w:t>
      </w:r>
      <w:r w:rsidR="00BA48B2" w:rsidRPr="00B34385">
        <w:rPr>
          <w:rFonts w:ascii="Arial" w:hAnsi="Arial" w:cs="Arial"/>
          <w:szCs w:val="20"/>
          <w:vertAlign w:val="superscript"/>
        </w:rPr>
        <w:t xml:space="preserve"> </w:t>
      </w:r>
      <w:r w:rsidR="00BA48B2" w:rsidRPr="00B34385">
        <w:rPr>
          <w:rFonts w:ascii="Arial" w:eastAsia="Times New Roman" w:hAnsi="Arial" w:cs="Arial"/>
        </w:rPr>
        <w:t>A recent study from our group has shown no significant amount of silicone oil released by the inner surface of most commercially available needles (unpublished data). This finding, added to the fact the total area of the needle inner surface is much smaller than that of any syringe, makes us believe that the needles did not have any significant impact on the main findings of the study.</w:t>
      </w:r>
    </w:p>
    <w:p w14:paraId="1FF5F5E8" w14:textId="35523385" w:rsidR="00E70D0D" w:rsidRPr="00E70D0D" w:rsidRDefault="00E70D0D" w:rsidP="00500D2F">
      <w:pPr>
        <w:widowControl w:val="0"/>
        <w:autoSpaceDE w:val="0"/>
        <w:autoSpaceDN w:val="0"/>
        <w:adjustRightInd w:val="0"/>
        <w:spacing w:line="380" w:lineRule="exact"/>
        <w:ind w:firstLine="851"/>
        <w:jc w:val="both"/>
        <w:rPr>
          <w:rFonts w:ascii="Arial" w:hAnsi="Arial" w:cs="Arial"/>
          <w:szCs w:val="20"/>
        </w:rPr>
      </w:pPr>
      <w:r w:rsidRPr="00E70D0D">
        <w:rPr>
          <w:rFonts w:ascii="Arial" w:hAnsi="Arial" w:cs="Arial"/>
          <w:szCs w:val="20"/>
        </w:rPr>
        <w:t>Ot</w:t>
      </w:r>
      <w:r w:rsidR="00393846">
        <w:rPr>
          <w:rFonts w:ascii="Arial" w:hAnsi="Arial" w:cs="Arial"/>
          <w:szCs w:val="20"/>
        </w:rPr>
        <w:t>her studies un</w:t>
      </w:r>
      <w:r w:rsidRPr="00E70D0D">
        <w:rPr>
          <w:rFonts w:ascii="Arial" w:hAnsi="Arial" w:cs="Arial"/>
          <w:szCs w:val="20"/>
        </w:rPr>
        <w:t>related to ophthalmology</w:t>
      </w:r>
      <w:r w:rsidRPr="00E70D0D">
        <w:rPr>
          <w:rFonts w:ascii="Arial" w:hAnsi="Arial" w:cs="Arial"/>
          <w:szCs w:val="20"/>
          <w:vertAlign w:val="superscript"/>
        </w:rPr>
        <w:t>14-16</w:t>
      </w:r>
      <w:r w:rsidRPr="00E70D0D">
        <w:rPr>
          <w:rFonts w:ascii="Arial" w:hAnsi="Arial" w:cs="Arial"/>
          <w:szCs w:val="20"/>
        </w:rPr>
        <w:t xml:space="preserve"> corroborate the fact that there is a greater release of </w:t>
      </w:r>
      <w:r w:rsidR="00393846">
        <w:rPr>
          <w:rFonts w:ascii="Arial" w:hAnsi="Arial" w:cs="Arial"/>
          <w:szCs w:val="20"/>
        </w:rPr>
        <w:t>SO</w:t>
      </w:r>
      <w:r w:rsidRPr="00E70D0D">
        <w:rPr>
          <w:rFonts w:ascii="Arial" w:hAnsi="Arial" w:cs="Arial"/>
          <w:szCs w:val="20"/>
        </w:rPr>
        <w:t xml:space="preserve"> from the inner walls of the syringes when they are agitated. In addition, the formation of protein aggregates is described from </w:t>
      </w:r>
      <w:r w:rsidRPr="00E70D0D">
        <w:rPr>
          <w:rFonts w:ascii="Arial" w:hAnsi="Arial" w:cs="Arial"/>
          <w:szCs w:val="20"/>
        </w:rPr>
        <w:lastRenderedPageBreak/>
        <w:t xml:space="preserve">the interaction of certain medications with </w:t>
      </w:r>
      <w:r w:rsidR="00393846">
        <w:rPr>
          <w:rFonts w:ascii="Arial" w:hAnsi="Arial" w:cs="Arial"/>
          <w:szCs w:val="20"/>
        </w:rPr>
        <w:t xml:space="preserve">SO, </w:t>
      </w:r>
      <w:r w:rsidRPr="00E70D0D">
        <w:rPr>
          <w:rFonts w:ascii="Arial" w:hAnsi="Arial" w:cs="Arial"/>
          <w:szCs w:val="20"/>
        </w:rPr>
        <w:t xml:space="preserve">air bubbles </w:t>
      </w:r>
      <w:r w:rsidR="00393846">
        <w:rPr>
          <w:rFonts w:ascii="Arial" w:hAnsi="Arial" w:cs="Arial"/>
          <w:szCs w:val="20"/>
        </w:rPr>
        <w:t>and</w:t>
      </w:r>
      <w:r w:rsidRPr="00E70D0D">
        <w:rPr>
          <w:rFonts w:ascii="Arial" w:hAnsi="Arial" w:cs="Arial"/>
          <w:szCs w:val="20"/>
        </w:rPr>
        <w:t xml:space="preserve"> agitat</w:t>
      </w:r>
      <w:r w:rsidR="00393846">
        <w:rPr>
          <w:rFonts w:ascii="Arial" w:hAnsi="Arial" w:cs="Arial"/>
          <w:szCs w:val="20"/>
        </w:rPr>
        <w:t>ion</w:t>
      </w:r>
      <w:r w:rsidRPr="00E70D0D">
        <w:rPr>
          <w:rFonts w:ascii="Arial" w:hAnsi="Arial" w:cs="Arial"/>
          <w:szCs w:val="20"/>
        </w:rPr>
        <w:t>. A similar process can occur with intravitreal injections, causing serious and previously unanticipated damage to eye.</w:t>
      </w:r>
    </w:p>
    <w:p w14:paraId="39E7772F" w14:textId="7828D79C" w:rsidR="00E70D0D" w:rsidRPr="00E70D0D" w:rsidRDefault="00E70D0D" w:rsidP="00500D2F">
      <w:pPr>
        <w:widowControl w:val="0"/>
        <w:autoSpaceDE w:val="0"/>
        <w:autoSpaceDN w:val="0"/>
        <w:adjustRightInd w:val="0"/>
        <w:spacing w:line="380" w:lineRule="exact"/>
        <w:ind w:firstLine="851"/>
        <w:jc w:val="both"/>
        <w:rPr>
          <w:rFonts w:ascii="Arial" w:hAnsi="Arial" w:cs="Arial"/>
          <w:szCs w:val="20"/>
        </w:rPr>
      </w:pPr>
      <w:r w:rsidRPr="00E70D0D">
        <w:rPr>
          <w:rFonts w:ascii="Arial" w:hAnsi="Arial" w:cs="Arial"/>
          <w:szCs w:val="20"/>
        </w:rPr>
        <w:t xml:space="preserve">FTIR confirmed the presence of </w:t>
      </w:r>
      <w:proofErr w:type="spellStart"/>
      <w:r w:rsidRPr="00E70D0D">
        <w:rPr>
          <w:rFonts w:ascii="Arial" w:hAnsi="Arial" w:cs="Arial"/>
          <w:szCs w:val="20"/>
        </w:rPr>
        <w:t>polysiloxane</w:t>
      </w:r>
      <w:proofErr w:type="spellEnd"/>
      <w:r w:rsidRPr="00E70D0D">
        <w:rPr>
          <w:rFonts w:ascii="Arial" w:hAnsi="Arial" w:cs="Arial"/>
          <w:szCs w:val="20"/>
        </w:rPr>
        <w:t xml:space="preserve"> (</w:t>
      </w:r>
      <w:r w:rsidR="00393846">
        <w:rPr>
          <w:rFonts w:ascii="Arial" w:hAnsi="Arial" w:cs="Arial"/>
          <w:szCs w:val="20"/>
        </w:rPr>
        <w:t>SO</w:t>
      </w:r>
      <w:r w:rsidRPr="00E70D0D">
        <w:rPr>
          <w:rFonts w:ascii="Arial" w:hAnsi="Arial" w:cs="Arial"/>
          <w:szCs w:val="20"/>
        </w:rPr>
        <w:t>) at the tip of the plunger of all models plus two other compounds in smaller amounts: ester carbonyl (</w:t>
      </w:r>
      <w:r w:rsidR="00F9122A">
        <w:rPr>
          <w:rFonts w:ascii="Arial" w:hAnsi="Arial" w:cs="Arial"/>
          <w:szCs w:val="20"/>
        </w:rPr>
        <w:t>A and F</w:t>
      </w:r>
      <w:r w:rsidRPr="00E70D0D">
        <w:rPr>
          <w:rFonts w:ascii="Arial" w:hAnsi="Arial" w:cs="Arial"/>
          <w:szCs w:val="20"/>
        </w:rPr>
        <w:t>) and carboxylic acid salt carbonyl (</w:t>
      </w:r>
      <w:r w:rsidR="00F9122A">
        <w:rPr>
          <w:rFonts w:ascii="Arial" w:hAnsi="Arial" w:cs="Arial"/>
          <w:szCs w:val="20"/>
        </w:rPr>
        <w:t>E, F and G</w:t>
      </w:r>
      <w:r w:rsidRPr="00E70D0D">
        <w:rPr>
          <w:rFonts w:ascii="Arial" w:hAnsi="Arial" w:cs="Arial"/>
          <w:szCs w:val="20"/>
        </w:rPr>
        <w:t xml:space="preserve">). Neither do they come from the production of silicone nor represent possible impurities. Further studies </w:t>
      </w:r>
      <w:r w:rsidR="00393846">
        <w:rPr>
          <w:rFonts w:ascii="Arial" w:hAnsi="Arial" w:cs="Arial"/>
          <w:szCs w:val="20"/>
        </w:rPr>
        <w:t xml:space="preserve">are </w:t>
      </w:r>
      <w:r w:rsidRPr="00E70D0D">
        <w:rPr>
          <w:rFonts w:ascii="Arial" w:hAnsi="Arial" w:cs="Arial"/>
          <w:szCs w:val="20"/>
        </w:rPr>
        <w:t>required to understand it.</w:t>
      </w:r>
    </w:p>
    <w:p w14:paraId="07B0E77E" w14:textId="101F14D6" w:rsidR="00E70D0D" w:rsidRPr="00E70D0D" w:rsidRDefault="00E70D0D" w:rsidP="00500D2F">
      <w:pPr>
        <w:widowControl w:val="0"/>
        <w:autoSpaceDE w:val="0"/>
        <w:autoSpaceDN w:val="0"/>
        <w:adjustRightInd w:val="0"/>
        <w:spacing w:line="380" w:lineRule="exact"/>
        <w:ind w:firstLine="851"/>
        <w:jc w:val="both"/>
        <w:rPr>
          <w:rFonts w:ascii="Arial" w:hAnsi="Arial" w:cs="Arial"/>
          <w:szCs w:val="20"/>
        </w:rPr>
      </w:pPr>
      <w:r w:rsidRPr="00E70D0D">
        <w:rPr>
          <w:rFonts w:ascii="Arial" w:hAnsi="Arial" w:cs="Arial"/>
          <w:szCs w:val="20"/>
        </w:rPr>
        <w:t xml:space="preserve">With the increasing number of intravitreal injections, the number of individuals with </w:t>
      </w:r>
      <w:r w:rsidR="00393846">
        <w:rPr>
          <w:rFonts w:ascii="Arial" w:hAnsi="Arial" w:cs="Arial"/>
          <w:szCs w:val="20"/>
        </w:rPr>
        <w:t>SO</w:t>
      </w:r>
      <w:r w:rsidRPr="00E70D0D">
        <w:rPr>
          <w:rFonts w:ascii="Arial" w:hAnsi="Arial" w:cs="Arial"/>
          <w:szCs w:val="20"/>
        </w:rPr>
        <w:t xml:space="preserve"> droplets in the vitreous and re</w:t>
      </w:r>
      <w:r w:rsidR="00E03891">
        <w:rPr>
          <w:rFonts w:ascii="Arial" w:hAnsi="Arial" w:cs="Arial"/>
          <w:szCs w:val="20"/>
        </w:rPr>
        <w:t>levant complaint also increases</w:t>
      </w:r>
      <w:r w:rsidRPr="00E70D0D">
        <w:rPr>
          <w:rFonts w:ascii="Arial" w:hAnsi="Arial" w:cs="Arial"/>
          <w:szCs w:val="20"/>
        </w:rPr>
        <w:t xml:space="preserve">. Further complications may occur when vitrectomy is required to treat floaters secondary to </w:t>
      </w:r>
      <w:r w:rsidR="00E03891">
        <w:rPr>
          <w:rFonts w:ascii="Arial" w:hAnsi="Arial" w:cs="Arial"/>
          <w:szCs w:val="20"/>
        </w:rPr>
        <w:t>SO</w:t>
      </w:r>
      <w:r w:rsidRPr="00E70D0D">
        <w:rPr>
          <w:rFonts w:ascii="Arial" w:hAnsi="Arial" w:cs="Arial"/>
          <w:szCs w:val="20"/>
        </w:rPr>
        <w:t xml:space="preserve"> droplets in the vitreous. In addition, retinal specialists worldwide are concerned about the occurrence of ocular inflammation without clearly </w:t>
      </w:r>
      <w:r w:rsidR="00E03891">
        <w:rPr>
          <w:rFonts w:ascii="Arial" w:hAnsi="Arial" w:cs="Arial"/>
          <w:szCs w:val="20"/>
        </w:rPr>
        <w:t xml:space="preserve">a </w:t>
      </w:r>
      <w:r w:rsidRPr="00E70D0D">
        <w:rPr>
          <w:rFonts w:ascii="Arial" w:hAnsi="Arial" w:cs="Arial"/>
          <w:szCs w:val="20"/>
        </w:rPr>
        <w:t xml:space="preserve">defined etiology after intravitreal injections of antiangiogenic drugs. Non-infectious </w:t>
      </w:r>
      <w:proofErr w:type="spellStart"/>
      <w:r w:rsidRPr="00E70D0D">
        <w:rPr>
          <w:rFonts w:ascii="Arial" w:hAnsi="Arial" w:cs="Arial"/>
          <w:szCs w:val="20"/>
        </w:rPr>
        <w:t>vitritis</w:t>
      </w:r>
      <w:proofErr w:type="spellEnd"/>
      <w:r w:rsidRPr="00E70D0D">
        <w:rPr>
          <w:rFonts w:ascii="Arial" w:hAnsi="Arial" w:cs="Arial"/>
          <w:szCs w:val="20"/>
        </w:rPr>
        <w:t xml:space="preserve"> was reported in 0.10% of cases after 66,356 injections of bevacizumab, 0.02% after 26 injections of ranibizumab (Lucentis, Genentech) and 0.16% after 8,071 injections of aflibercept (</w:t>
      </w:r>
      <w:proofErr w:type="spellStart"/>
      <w:r w:rsidRPr="00E70D0D">
        <w:rPr>
          <w:rFonts w:ascii="Arial" w:hAnsi="Arial" w:cs="Arial"/>
          <w:szCs w:val="20"/>
        </w:rPr>
        <w:t>Eylea</w:t>
      </w:r>
      <w:proofErr w:type="spellEnd"/>
      <w:r w:rsidRPr="00E70D0D">
        <w:rPr>
          <w:rFonts w:ascii="Arial" w:hAnsi="Arial" w:cs="Arial"/>
          <w:szCs w:val="20"/>
        </w:rPr>
        <w:t>, Regeneron Pharmaceuticals, Tarrytown, NY).</w:t>
      </w:r>
      <w:r w:rsidRPr="00E70D0D">
        <w:rPr>
          <w:rFonts w:ascii="Arial" w:hAnsi="Arial" w:cs="Arial"/>
          <w:szCs w:val="20"/>
          <w:vertAlign w:val="superscript"/>
        </w:rPr>
        <w:t>1</w:t>
      </w:r>
      <w:r w:rsidR="00D058B1">
        <w:rPr>
          <w:rFonts w:ascii="Arial" w:hAnsi="Arial" w:cs="Arial"/>
          <w:szCs w:val="20"/>
          <w:vertAlign w:val="superscript"/>
        </w:rPr>
        <w:t>7</w:t>
      </w:r>
      <w:r w:rsidRPr="00E70D0D">
        <w:rPr>
          <w:rFonts w:ascii="Arial" w:hAnsi="Arial" w:cs="Arial"/>
          <w:szCs w:val="20"/>
        </w:rPr>
        <w:t xml:space="preserve"> The American Society of Retinal Specialists Therapeutic Surveillance Committee also reported cases of sterile inflammation related to aflibercept without a </w:t>
      </w:r>
      <w:r w:rsidR="00E03891">
        <w:rPr>
          <w:rFonts w:ascii="Arial" w:hAnsi="Arial" w:cs="Arial"/>
          <w:szCs w:val="20"/>
        </w:rPr>
        <w:t>clear</w:t>
      </w:r>
      <w:r w:rsidRPr="00E70D0D">
        <w:rPr>
          <w:rFonts w:ascii="Arial" w:hAnsi="Arial" w:cs="Arial"/>
          <w:szCs w:val="20"/>
        </w:rPr>
        <w:t xml:space="preserve"> explanation suggested by the authors.</w:t>
      </w:r>
      <w:r w:rsidRPr="00E70D0D">
        <w:rPr>
          <w:rFonts w:ascii="Arial" w:hAnsi="Arial" w:cs="Arial"/>
          <w:szCs w:val="20"/>
          <w:vertAlign w:val="superscript"/>
        </w:rPr>
        <w:t>1</w:t>
      </w:r>
      <w:r w:rsidR="00A24B97">
        <w:rPr>
          <w:rFonts w:ascii="Arial" w:hAnsi="Arial" w:cs="Arial"/>
          <w:szCs w:val="20"/>
          <w:vertAlign w:val="superscript"/>
        </w:rPr>
        <w:t>8</w:t>
      </w:r>
      <w:r w:rsidRPr="00E70D0D">
        <w:rPr>
          <w:rFonts w:ascii="Arial" w:hAnsi="Arial" w:cs="Arial"/>
          <w:szCs w:val="20"/>
        </w:rPr>
        <w:t xml:space="preserve"> Our group also identified six cases of ocular inflammation after aflibercept injections with the use of </w:t>
      </w:r>
      <w:r w:rsidR="00E03891">
        <w:rPr>
          <w:rFonts w:ascii="Arial" w:hAnsi="Arial" w:cs="Arial"/>
          <w:szCs w:val="20"/>
        </w:rPr>
        <w:t xml:space="preserve">the </w:t>
      </w:r>
      <w:r w:rsidRPr="00E70D0D">
        <w:rPr>
          <w:rFonts w:ascii="Arial" w:hAnsi="Arial" w:cs="Arial"/>
          <w:szCs w:val="20"/>
        </w:rPr>
        <w:t xml:space="preserve">SR </w:t>
      </w:r>
      <w:r w:rsidR="00E03891">
        <w:rPr>
          <w:rFonts w:ascii="Arial" w:hAnsi="Arial" w:cs="Arial"/>
          <w:szCs w:val="20"/>
        </w:rPr>
        <w:t>syringe</w:t>
      </w:r>
      <w:r w:rsidRPr="00E70D0D">
        <w:rPr>
          <w:rFonts w:ascii="Arial" w:hAnsi="Arial" w:cs="Arial"/>
          <w:szCs w:val="20"/>
        </w:rPr>
        <w:t>,</w:t>
      </w:r>
      <w:r w:rsidR="0073525A">
        <w:rPr>
          <w:rFonts w:ascii="Arial" w:hAnsi="Arial" w:cs="Arial"/>
          <w:szCs w:val="20"/>
          <w:vertAlign w:val="superscript"/>
        </w:rPr>
        <w:t>3</w:t>
      </w:r>
      <w:r w:rsidR="00E03891">
        <w:rPr>
          <w:rFonts w:ascii="Arial" w:hAnsi="Arial" w:cs="Arial"/>
          <w:szCs w:val="20"/>
        </w:rPr>
        <w:t xml:space="preserve"> which was later proven</w:t>
      </w:r>
      <w:r w:rsidRPr="00E70D0D">
        <w:rPr>
          <w:rFonts w:ascii="Arial" w:hAnsi="Arial" w:cs="Arial"/>
          <w:szCs w:val="20"/>
        </w:rPr>
        <w:t xml:space="preserve"> to release </w:t>
      </w:r>
      <w:r w:rsidR="00E03891">
        <w:rPr>
          <w:rFonts w:ascii="Arial" w:hAnsi="Arial" w:cs="Arial"/>
          <w:szCs w:val="20"/>
        </w:rPr>
        <w:t>SO</w:t>
      </w:r>
      <w:r w:rsidRPr="00E70D0D">
        <w:rPr>
          <w:rFonts w:ascii="Arial" w:hAnsi="Arial" w:cs="Arial"/>
          <w:szCs w:val="20"/>
        </w:rPr>
        <w:t>.</w:t>
      </w:r>
      <w:r w:rsidR="0073525A">
        <w:rPr>
          <w:rFonts w:ascii="Arial" w:hAnsi="Arial" w:cs="Arial"/>
          <w:szCs w:val="20"/>
          <w:vertAlign w:val="superscript"/>
        </w:rPr>
        <w:t>9,10,12</w:t>
      </w:r>
      <w:r w:rsidRPr="00E70D0D">
        <w:rPr>
          <w:rFonts w:ascii="Arial" w:hAnsi="Arial" w:cs="Arial"/>
          <w:szCs w:val="20"/>
        </w:rPr>
        <w:t xml:space="preserve"> Since then, our group recommends that the syringes </w:t>
      </w:r>
      <w:r w:rsidR="00E03891">
        <w:rPr>
          <w:rFonts w:ascii="Arial" w:hAnsi="Arial" w:cs="Arial"/>
          <w:szCs w:val="20"/>
        </w:rPr>
        <w:t xml:space="preserve">not </w:t>
      </w:r>
      <w:r w:rsidRPr="00E70D0D">
        <w:rPr>
          <w:rFonts w:ascii="Arial" w:hAnsi="Arial" w:cs="Arial"/>
          <w:szCs w:val="20"/>
        </w:rPr>
        <w:t xml:space="preserve">be agitated during its handling for intravitreal injection, as it is speculated that the release of </w:t>
      </w:r>
      <w:r w:rsidR="00E03891">
        <w:rPr>
          <w:rFonts w:ascii="Arial" w:hAnsi="Arial" w:cs="Arial"/>
          <w:szCs w:val="20"/>
        </w:rPr>
        <w:t>SO</w:t>
      </w:r>
      <w:r w:rsidRPr="00E70D0D">
        <w:rPr>
          <w:rFonts w:ascii="Arial" w:hAnsi="Arial" w:cs="Arial"/>
          <w:szCs w:val="20"/>
        </w:rPr>
        <w:t xml:space="preserve"> droplets may contribute to the inflammatory reaction. In agreement with this hypothesis, some studies have reported a more intense protein aggregation and the formation of insoluble molecules resulting from the agitation of the syringes in the presence of silicone oil from the syringes.</w:t>
      </w:r>
      <w:r w:rsidRPr="00E70D0D">
        <w:rPr>
          <w:rFonts w:ascii="Arial" w:hAnsi="Arial" w:cs="Arial"/>
          <w:szCs w:val="20"/>
          <w:vertAlign w:val="superscript"/>
        </w:rPr>
        <w:t>14-16</w:t>
      </w:r>
      <w:r w:rsidRPr="00E70D0D">
        <w:rPr>
          <w:rFonts w:ascii="Arial" w:hAnsi="Arial" w:cs="Arial"/>
          <w:szCs w:val="20"/>
        </w:rPr>
        <w:t xml:space="preserve"> </w:t>
      </w:r>
    </w:p>
    <w:p w14:paraId="2927DDDC" w14:textId="1FE57DB5" w:rsidR="006F0F9E" w:rsidRPr="00BA48B2" w:rsidRDefault="00E70D0D" w:rsidP="00500D2F">
      <w:pPr>
        <w:widowControl w:val="0"/>
        <w:autoSpaceDE w:val="0"/>
        <w:autoSpaceDN w:val="0"/>
        <w:adjustRightInd w:val="0"/>
        <w:spacing w:line="380" w:lineRule="exact"/>
        <w:ind w:firstLine="851"/>
        <w:jc w:val="both"/>
        <w:rPr>
          <w:rFonts w:ascii="Arial" w:hAnsi="Arial" w:cs="Arial"/>
          <w:szCs w:val="20"/>
          <w:vertAlign w:val="superscript"/>
        </w:rPr>
      </w:pPr>
      <w:r w:rsidRPr="00E70D0D">
        <w:rPr>
          <w:rFonts w:ascii="Arial" w:hAnsi="Arial" w:cs="Arial"/>
          <w:szCs w:val="20"/>
        </w:rPr>
        <w:t xml:space="preserve">Finally, it has also been reported that </w:t>
      </w:r>
      <w:r w:rsidR="00E03891">
        <w:rPr>
          <w:rFonts w:ascii="Arial" w:hAnsi="Arial" w:cs="Arial"/>
          <w:szCs w:val="20"/>
        </w:rPr>
        <w:t>SO</w:t>
      </w:r>
      <w:r w:rsidRPr="00E70D0D">
        <w:rPr>
          <w:rFonts w:ascii="Arial" w:hAnsi="Arial" w:cs="Arial"/>
          <w:szCs w:val="20"/>
        </w:rPr>
        <w:t xml:space="preserve"> droplets can act as immunological adjuvants in dermatological procedures performed in the subcutaneous space in mice.</w:t>
      </w:r>
      <w:r w:rsidRPr="00E70D0D">
        <w:rPr>
          <w:rFonts w:ascii="Arial" w:hAnsi="Arial" w:cs="Arial"/>
          <w:szCs w:val="20"/>
          <w:vertAlign w:val="superscript"/>
        </w:rPr>
        <w:t>19,20</w:t>
      </w:r>
      <w:r w:rsidRPr="00E70D0D">
        <w:rPr>
          <w:rFonts w:ascii="Arial" w:hAnsi="Arial" w:cs="Arial"/>
          <w:szCs w:val="20"/>
        </w:rPr>
        <w:t xml:space="preserve"> Additionally, a recently published study showed </w:t>
      </w:r>
      <w:r w:rsidRPr="00BA48B2">
        <w:rPr>
          <w:rFonts w:ascii="Arial" w:hAnsi="Arial" w:cs="Arial"/>
          <w:szCs w:val="20"/>
        </w:rPr>
        <w:t xml:space="preserve">undesirable effects of </w:t>
      </w:r>
      <w:r w:rsidR="00E03891" w:rsidRPr="00BA48B2">
        <w:rPr>
          <w:rFonts w:ascii="Arial" w:hAnsi="Arial" w:cs="Arial"/>
          <w:szCs w:val="20"/>
        </w:rPr>
        <w:t>SO</w:t>
      </w:r>
      <w:r w:rsidRPr="00BA48B2">
        <w:rPr>
          <w:rFonts w:ascii="Arial" w:hAnsi="Arial" w:cs="Arial"/>
          <w:szCs w:val="20"/>
        </w:rPr>
        <w:t xml:space="preserve"> on therapeutic proteins, including adsorption to the oil droplets and increased secretion of several innate cytokines from human peripheral blood mononuclear cells.</w:t>
      </w:r>
      <w:r w:rsidR="00E03891" w:rsidRPr="00BA48B2">
        <w:rPr>
          <w:rFonts w:ascii="Arial" w:hAnsi="Arial" w:cs="Arial"/>
          <w:szCs w:val="20"/>
          <w:vertAlign w:val="superscript"/>
        </w:rPr>
        <w:t>21</w:t>
      </w:r>
      <w:r w:rsidRPr="00BA48B2">
        <w:rPr>
          <w:rFonts w:ascii="Arial" w:hAnsi="Arial" w:cs="Arial"/>
          <w:szCs w:val="20"/>
        </w:rPr>
        <w:t xml:space="preserve"> The authors concluded that </w:t>
      </w:r>
      <w:r w:rsidR="00E03891" w:rsidRPr="00BA48B2">
        <w:rPr>
          <w:rFonts w:ascii="Arial" w:hAnsi="Arial" w:cs="Arial"/>
          <w:szCs w:val="20"/>
        </w:rPr>
        <w:t>the SO</w:t>
      </w:r>
      <w:r w:rsidRPr="00BA48B2">
        <w:rPr>
          <w:rFonts w:ascii="Arial" w:hAnsi="Arial" w:cs="Arial"/>
          <w:szCs w:val="20"/>
        </w:rPr>
        <w:t xml:space="preserve"> droplets form complexes with pharmaceutical proteins </w:t>
      </w:r>
      <w:r w:rsidRPr="00BA48B2">
        <w:rPr>
          <w:rFonts w:ascii="Arial" w:hAnsi="Arial" w:cs="Arial"/>
          <w:szCs w:val="20"/>
        </w:rPr>
        <w:lastRenderedPageBreak/>
        <w:t>that can potentially invoke early- and late-stage immune responses. </w:t>
      </w:r>
      <w:r w:rsidR="00452C80" w:rsidRPr="00BA48B2">
        <w:rPr>
          <w:rFonts w:ascii="Arial" w:hAnsi="Arial" w:cs="Arial"/>
          <w:szCs w:val="20"/>
          <w:vertAlign w:val="superscript"/>
        </w:rPr>
        <w:t>21</w:t>
      </w:r>
    </w:p>
    <w:p w14:paraId="5CD5D2E8" w14:textId="7CD7DA93" w:rsidR="00B1488A" w:rsidRPr="00BA48B2" w:rsidRDefault="00E03891" w:rsidP="00500D2F">
      <w:pPr>
        <w:widowControl w:val="0"/>
        <w:autoSpaceDE w:val="0"/>
        <w:autoSpaceDN w:val="0"/>
        <w:adjustRightInd w:val="0"/>
        <w:spacing w:line="380" w:lineRule="exact"/>
        <w:ind w:firstLine="851"/>
        <w:jc w:val="both"/>
        <w:rPr>
          <w:rFonts w:ascii="Arial" w:hAnsi="Arial" w:cs="Arial"/>
          <w:vertAlign w:val="superscript"/>
        </w:rPr>
      </w:pPr>
      <w:r>
        <w:rPr>
          <w:rFonts w:ascii="Arial" w:hAnsi="Arial" w:cs="Arial"/>
          <w:szCs w:val="20"/>
          <w:lang w:val="en"/>
        </w:rPr>
        <w:t>The BD Plastipak syringe was shown to release some SO after agitation, which differs from one previous study of our group.</w:t>
      </w:r>
      <w:r>
        <w:rPr>
          <w:rFonts w:ascii="Arial" w:hAnsi="Arial" w:cs="Arial"/>
          <w:szCs w:val="20"/>
          <w:vertAlign w:val="superscript"/>
          <w:lang w:val="en"/>
        </w:rPr>
        <w:t>9</w:t>
      </w:r>
      <w:r w:rsidR="00B1488A" w:rsidRPr="00B1488A">
        <w:rPr>
          <w:rFonts w:ascii="Arial" w:hAnsi="Arial" w:cs="Arial"/>
          <w:szCs w:val="20"/>
          <w:lang w:val="en"/>
        </w:rPr>
        <w:t xml:space="preserve"> </w:t>
      </w:r>
      <w:r>
        <w:rPr>
          <w:rFonts w:ascii="Arial" w:hAnsi="Arial" w:cs="Arial"/>
          <w:szCs w:val="20"/>
          <w:lang w:val="en"/>
        </w:rPr>
        <w:t>Not only was the size sample of the current study larger but</w:t>
      </w:r>
      <w:r w:rsidR="00B1488A" w:rsidRPr="00B1488A">
        <w:rPr>
          <w:rFonts w:ascii="Arial" w:hAnsi="Arial" w:cs="Arial"/>
          <w:szCs w:val="20"/>
          <w:lang w:val="en"/>
        </w:rPr>
        <w:t xml:space="preserve"> also </w:t>
      </w:r>
      <w:r w:rsidR="006055AC">
        <w:rPr>
          <w:rFonts w:ascii="Arial" w:hAnsi="Arial" w:cs="Arial"/>
          <w:szCs w:val="20"/>
          <w:lang w:val="en"/>
        </w:rPr>
        <w:t>examiners</w:t>
      </w:r>
      <w:r>
        <w:rPr>
          <w:rFonts w:ascii="Arial" w:hAnsi="Arial" w:cs="Arial"/>
          <w:szCs w:val="20"/>
          <w:lang w:val="en"/>
        </w:rPr>
        <w:t xml:space="preserve"> were more trained than in the initial research period</w:t>
      </w:r>
      <w:r w:rsidR="006055AC">
        <w:rPr>
          <w:rFonts w:ascii="Arial" w:hAnsi="Arial" w:cs="Arial"/>
          <w:szCs w:val="20"/>
          <w:lang w:val="en"/>
        </w:rPr>
        <w:t xml:space="preserve">. </w:t>
      </w:r>
      <w:r>
        <w:rPr>
          <w:rFonts w:ascii="Arial" w:hAnsi="Arial" w:cs="Arial"/>
          <w:szCs w:val="20"/>
          <w:lang w:val="en"/>
        </w:rPr>
        <w:t>Additionally, FTIR showed confirmed that the BD Plastipak syringe really has SO on the tip of its plunger.</w:t>
      </w:r>
      <w:r>
        <w:rPr>
          <w:rFonts w:ascii="Arial" w:hAnsi="Arial" w:cs="Arial"/>
          <w:szCs w:val="20"/>
          <w:vertAlign w:val="superscript"/>
          <w:lang w:val="en"/>
        </w:rPr>
        <w:t>13</w:t>
      </w:r>
      <w:r w:rsidR="00B1488A" w:rsidRPr="00B1488A">
        <w:rPr>
          <w:rFonts w:ascii="Arial" w:hAnsi="Arial" w:cs="Arial"/>
          <w:szCs w:val="20"/>
          <w:lang w:val="en"/>
        </w:rPr>
        <w:t xml:space="preserve"> </w:t>
      </w:r>
    </w:p>
    <w:p w14:paraId="202EBAE3" w14:textId="72FB3955" w:rsidR="006F0F9E" w:rsidRPr="00BA48B2" w:rsidRDefault="00A048CE" w:rsidP="00500D2F">
      <w:pPr>
        <w:widowControl w:val="0"/>
        <w:autoSpaceDE w:val="0"/>
        <w:autoSpaceDN w:val="0"/>
        <w:adjustRightInd w:val="0"/>
        <w:spacing w:line="380" w:lineRule="exact"/>
        <w:ind w:firstLine="851"/>
        <w:jc w:val="both"/>
        <w:rPr>
          <w:rFonts w:ascii="Arial" w:hAnsi="Arial" w:cs="Arial"/>
          <w:szCs w:val="20"/>
        </w:rPr>
      </w:pPr>
      <w:r>
        <w:rPr>
          <w:rFonts w:ascii="Arial" w:hAnsi="Arial" w:cs="Arial"/>
          <w:szCs w:val="20"/>
          <w:lang w:val="en"/>
        </w:rPr>
        <w:t>A limitation</w:t>
      </w:r>
      <w:r w:rsidR="006F0F9E" w:rsidRPr="00D858B1">
        <w:rPr>
          <w:rFonts w:ascii="Arial" w:hAnsi="Arial" w:cs="Arial"/>
          <w:szCs w:val="20"/>
          <w:lang w:val="en"/>
        </w:rPr>
        <w:t xml:space="preserve"> of this study was the quantitative analysis of the </w:t>
      </w:r>
      <w:r w:rsidR="00E03891">
        <w:rPr>
          <w:rFonts w:ascii="Arial" w:hAnsi="Arial" w:cs="Arial"/>
          <w:szCs w:val="20"/>
          <w:lang w:val="en"/>
        </w:rPr>
        <w:t>SO</w:t>
      </w:r>
      <w:r w:rsidR="006F0F9E" w:rsidRPr="00D858B1">
        <w:rPr>
          <w:rFonts w:ascii="Arial" w:hAnsi="Arial" w:cs="Arial"/>
          <w:szCs w:val="20"/>
          <w:lang w:val="en"/>
        </w:rPr>
        <w:t xml:space="preserve"> droplets</w:t>
      </w:r>
      <w:r w:rsidR="00E03891">
        <w:rPr>
          <w:rFonts w:ascii="Arial" w:hAnsi="Arial" w:cs="Arial"/>
          <w:szCs w:val="20"/>
          <w:lang w:val="en"/>
        </w:rPr>
        <w:t>, since</w:t>
      </w:r>
      <w:r w:rsidR="006F0F9E" w:rsidRPr="00D858B1">
        <w:rPr>
          <w:rFonts w:ascii="Arial" w:hAnsi="Arial" w:cs="Arial"/>
          <w:szCs w:val="20"/>
          <w:lang w:val="en"/>
        </w:rPr>
        <w:t xml:space="preserve"> the variation in size of these droplets was not taken in</w:t>
      </w:r>
      <w:r w:rsidR="00E03891">
        <w:rPr>
          <w:rFonts w:ascii="Arial" w:hAnsi="Arial" w:cs="Arial"/>
          <w:szCs w:val="20"/>
          <w:lang w:val="en"/>
        </w:rPr>
        <w:t>to</w:t>
      </w:r>
      <w:r w:rsidR="006F0F9E" w:rsidRPr="00D858B1">
        <w:rPr>
          <w:rFonts w:ascii="Arial" w:hAnsi="Arial" w:cs="Arial"/>
          <w:szCs w:val="20"/>
          <w:lang w:val="en"/>
        </w:rPr>
        <w:t xml:space="preserve"> consideratio</w:t>
      </w:r>
      <w:r w:rsidR="008211FC">
        <w:rPr>
          <w:rFonts w:ascii="Arial" w:hAnsi="Arial" w:cs="Arial"/>
          <w:szCs w:val="20"/>
          <w:lang w:val="en"/>
        </w:rPr>
        <w:t>n</w:t>
      </w:r>
      <w:r w:rsidR="006F0F9E" w:rsidRPr="00D858B1">
        <w:rPr>
          <w:rFonts w:ascii="Arial" w:hAnsi="Arial" w:cs="Arial"/>
          <w:szCs w:val="20"/>
          <w:lang w:val="en"/>
        </w:rPr>
        <w:t xml:space="preserve"> </w:t>
      </w:r>
      <w:r w:rsidR="006F0F9E" w:rsidRPr="00BA48B2">
        <w:rPr>
          <w:rFonts w:ascii="Arial" w:hAnsi="Arial" w:cs="Arial"/>
          <w:szCs w:val="20"/>
        </w:rPr>
        <w:t xml:space="preserve">and only the field with the highest number of </w:t>
      </w:r>
      <w:r w:rsidR="00E03891" w:rsidRPr="00BA48B2">
        <w:rPr>
          <w:rFonts w:ascii="Arial" w:hAnsi="Arial" w:cs="Arial"/>
          <w:szCs w:val="20"/>
        </w:rPr>
        <w:t>SO</w:t>
      </w:r>
      <w:r w:rsidR="006F0F9E" w:rsidRPr="00BA48B2">
        <w:rPr>
          <w:rFonts w:ascii="Arial" w:hAnsi="Arial" w:cs="Arial"/>
          <w:szCs w:val="20"/>
        </w:rPr>
        <w:t xml:space="preserve"> droplets was chosen for quantification. </w:t>
      </w:r>
      <w:r w:rsidR="006F0F9E" w:rsidRPr="00D858B1">
        <w:rPr>
          <w:rFonts w:ascii="Arial" w:hAnsi="Arial" w:cs="Arial"/>
          <w:szCs w:val="20"/>
          <w:lang w:val="en"/>
        </w:rPr>
        <w:t xml:space="preserve">A more </w:t>
      </w:r>
      <w:r>
        <w:rPr>
          <w:rFonts w:ascii="Arial" w:hAnsi="Arial" w:cs="Arial"/>
          <w:szCs w:val="20"/>
          <w:lang w:val="en"/>
        </w:rPr>
        <w:t>accurate</w:t>
      </w:r>
      <w:r w:rsidR="006F0F9E" w:rsidRPr="00D858B1">
        <w:rPr>
          <w:rFonts w:ascii="Arial" w:hAnsi="Arial" w:cs="Arial"/>
          <w:szCs w:val="20"/>
          <w:lang w:val="en"/>
        </w:rPr>
        <w:t xml:space="preserve"> quantitative analysis te</w:t>
      </w:r>
      <w:r>
        <w:rPr>
          <w:rFonts w:ascii="Arial" w:hAnsi="Arial" w:cs="Arial"/>
          <w:szCs w:val="20"/>
          <w:lang w:val="en"/>
        </w:rPr>
        <w:t>st would be needed to draw more definite</w:t>
      </w:r>
      <w:r w:rsidR="006F0F9E" w:rsidRPr="00D858B1">
        <w:rPr>
          <w:rFonts w:ascii="Arial" w:hAnsi="Arial" w:cs="Arial"/>
          <w:szCs w:val="20"/>
          <w:lang w:val="en"/>
        </w:rPr>
        <w:t xml:space="preserve"> conclusions a</w:t>
      </w:r>
      <w:r>
        <w:rPr>
          <w:rFonts w:ascii="Arial" w:hAnsi="Arial" w:cs="Arial"/>
          <w:szCs w:val="20"/>
          <w:lang w:val="en"/>
        </w:rPr>
        <w:t>bout the amount of silicone oil.</w:t>
      </w:r>
      <w:r w:rsidR="006F0F9E" w:rsidRPr="00D858B1">
        <w:rPr>
          <w:rFonts w:ascii="Arial" w:hAnsi="Arial" w:cs="Arial"/>
          <w:szCs w:val="20"/>
          <w:lang w:val="en"/>
        </w:rPr>
        <w:t xml:space="preserve"> </w:t>
      </w:r>
      <w:r>
        <w:rPr>
          <w:rFonts w:ascii="Arial" w:hAnsi="Arial" w:cs="Arial"/>
          <w:szCs w:val="20"/>
          <w:lang w:val="en"/>
        </w:rPr>
        <w:t>H</w:t>
      </w:r>
      <w:r w:rsidR="006F0F9E" w:rsidRPr="00D858B1">
        <w:rPr>
          <w:rFonts w:ascii="Arial" w:hAnsi="Arial" w:cs="Arial"/>
          <w:szCs w:val="20"/>
          <w:lang w:val="en"/>
        </w:rPr>
        <w:t>owever</w:t>
      </w:r>
      <w:r>
        <w:rPr>
          <w:rFonts w:ascii="Arial" w:hAnsi="Arial" w:cs="Arial"/>
          <w:szCs w:val="20"/>
          <w:lang w:val="en"/>
        </w:rPr>
        <w:t>,</w:t>
      </w:r>
      <w:r w:rsidR="006F0F9E" w:rsidRPr="00D858B1">
        <w:rPr>
          <w:rFonts w:ascii="Arial" w:hAnsi="Arial" w:cs="Arial"/>
          <w:szCs w:val="20"/>
          <w:lang w:val="en"/>
        </w:rPr>
        <w:t xml:space="preserve"> </w:t>
      </w:r>
      <w:r>
        <w:rPr>
          <w:rFonts w:ascii="Arial" w:hAnsi="Arial" w:cs="Arial"/>
          <w:szCs w:val="20"/>
          <w:lang w:val="en"/>
        </w:rPr>
        <w:t>it</w:t>
      </w:r>
      <w:r w:rsidR="006F0F9E" w:rsidRPr="00D858B1">
        <w:rPr>
          <w:rFonts w:ascii="Arial" w:hAnsi="Arial" w:cs="Arial"/>
          <w:szCs w:val="20"/>
          <w:lang w:val="en"/>
        </w:rPr>
        <w:t xml:space="preserve"> does not invalidate the </w:t>
      </w:r>
      <w:r>
        <w:rPr>
          <w:rFonts w:ascii="Arial" w:hAnsi="Arial" w:cs="Arial"/>
          <w:szCs w:val="20"/>
          <w:lang w:val="en"/>
        </w:rPr>
        <w:t xml:space="preserve">current </w:t>
      </w:r>
      <w:r w:rsidR="006F0F9E" w:rsidRPr="00D858B1">
        <w:rPr>
          <w:rFonts w:ascii="Arial" w:hAnsi="Arial" w:cs="Arial"/>
          <w:szCs w:val="20"/>
          <w:lang w:val="en"/>
        </w:rPr>
        <w:t>findings because the qualitative analysis of the syringe samples with th</w:t>
      </w:r>
      <w:r>
        <w:rPr>
          <w:rFonts w:ascii="Arial" w:hAnsi="Arial" w:cs="Arial"/>
          <w:szCs w:val="20"/>
          <w:lang w:val="en"/>
        </w:rPr>
        <w:t>e presence of silicone oil was</w:t>
      </w:r>
      <w:r w:rsidR="006F0F9E" w:rsidRPr="00D858B1">
        <w:rPr>
          <w:rFonts w:ascii="Arial" w:hAnsi="Arial" w:cs="Arial"/>
          <w:szCs w:val="20"/>
          <w:lang w:val="en"/>
        </w:rPr>
        <w:t xml:space="preserve"> reliable </w:t>
      </w:r>
      <w:r>
        <w:rPr>
          <w:rFonts w:ascii="Arial" w:hAnsi="Arial" w:cs="Arial"/>
          <w:szCs w:val="20"/>
          <w:lang w:val="en"/>
        </w:rPr>
        <w:t>and rep</w:t>
      </w:r>
      <w:r w:rsidR="006F0F9E" w:rsidRPr="00D858B1">
        <w:rPr>
          <w:rFonts w:ascii="Arial" w:hAnsi="Arial" w:cs="Arial"/>
          <w:szCs w:val="20"/>
          <w:lang w:val="en"/>
        </w:rPr>
        <w:t>roducible.</w:t>
      </w:r>
    </w:p>
    <w:p w14:paraId="1C9A2D20" w14:textId="2B1630FD" w:rsidR="00A44CB8" w:rsidRDefault="00E70D0D" w:rsidP="00500D2F">
      <w:pPr>
        <w:widowControl w:val="0"/>
        <w:autoSpaceDE w:val="0"/>
        <w:autoSpaceDN w:val="0"/>
        <w:adjustRightInd w:val="0"/>
        <w:spacing w:line="380" w:lineRule="exact"/>
        <w:ind w:firstLine="851"/>
        <w:jc w:val="both"/>
        <w:rPr>
          <w:rFonts w:ascii="Arial" w:hAnsi="Arial" w:cs="Arial"/>
          <w:szCs w:val="20"/>
        </w:rPr>
      </w:pPr>
      <w:r w:rsidRPr="00BA48B2">
        <w:rPr>
          <w:rFonts w:ascii="Arial" w:hAnsi="Arial" w:cs="Arial"/>
          <w:szCs w:val="20"/>
        </w:rPr>
        <w:t xml:space="preserve">In conclusion, syringes commonly used for intravitreal injections frequently release </w:t>
      </w:r>
      <w:r w:rsidR="00A048CE" w:rsidRPr="00BA48B2">
        <w:rPr>
          <w:rFonts w:ascii="Arial" w:hAnsi="Arial" w:cs="Arial"/>
          <w:szCs w:val="20"/>
        </w:rPr>
        <w:t>SO</w:t>
      </w:r>
      <w:r w:rsidRPr="00BA48B2">
        <w:rPr>
          <w:rFonts w:ascii="Arial" w:hAnsi="Arial" w:cs="Arial"/>
          <w:szCs w:val="20"/>
        </w:rPr>
        <w:t xml:space="preserve"> droplets, especially when agitated. In order to prevent potential hazards to the eye, we recommend that the syringes not be agitate</w:t>
      </w:r>
      <w:r w:rsidR="00E86C57">
        <w:rPr>
          <w:rFonts w:ascii="Arial" w:hAnsi="Arial" w:cs="Arial"/>
          <w:szCs w:val="20"/>
        </w:rPr>
        <w:t>d at the time of the injection.</w:t>
      </w:r>
    </w:p>
    <w:p w14:paraId="5D20A3EF" w14:textId="77777777" w:rsidR="008B2278" w:rsidRPr="00E86C57" w:rsidRDefault="008B2278" w:rsidP="000E0987">
      <w:pPr>
        <w:widowControl w:val="0"/>
        <w:autoSpaceDE w:val="0"/>
        <w:autoSpaceDN w:val="0"/>
        <w:adjustRightInd w:val="0"/>
        <w:ind w:firstLine="851"/>
        <w:jc w:val="both"/>
        <w:rPr>
          <w:rFonts w:ascii="Arial" w:hAnsi="Arial" w:cs="Arial"/>
          <w:szCs w:val="20"/>
        </w:rPr>
      </w:pPr>
    </w:p>
    <w:p w14:paraId="20A0F339" w14:textId="12DB72FF" w:rsidR="00C846DD" w:rsidRPr="003F44B4" w:rsidRDefault="00ED1936" w:rsidP="00500D2F">
      <w:pPr>
        <w:widowControl w:val="0"/>
        <w:autoSpaceDE w:val="0"/>
        <w:autoSpaceDN w:val="0"/>
        <w:adjustRightInd w:val="0"/>
        <w:spacing w:line="380" w:lineRule="exact"/>
        <w:jc w:val="both"/>
        <w:outlineLvl w:val="0"/>
        <w:rPr>
          <w:rFonts w:ascii="Arial" w:hAnsi="Arial" w:cs="Arial"/>
          <w:b/>
        </w:rPr>
      </w:pPr>
      <w:r w:rsidRPr="003F44B4">
        <w:rPr>
          <w:rFonts w:ascii="Arial" w:hAnsi="Arial" w:cs="Arial"/>
          <w:b/>
        </w:rPr>
        <w:t>References</w:t>
      </w:r>
    </w:p>
    <w:p w14:paraId="2CF43320" w14:textId="44A78658" w:rsidR="0051328C" w:rsidRPr="003F44B4" w:rsidRDefault="00ED1936" w:rsidP="000E0987">
      <w:pPr>
        <w:pStyle w:val="ListParagraph"/>
        <w:numPr>
          <w:ilvl w:val="0"/>
          <w:numId w:val="1"/>
        </w:numPr>
        <w:jc w:val="both"/>
        <w:rPr>
          <w:rFonts w:ascii="Arial" w:eastAsia="Times New Roman" w:hAnsi="Arial" w:cs="Arial"/>
        </w:rPr>
      </w:pPr>
      <w:proofErr w:type="spellStart"/>
      <w:r w:rsidRPr="003F44B4">
        <w:rPr>
          <w:rFonts w:ascii="Arial" w:eastAsia="Times New Roman" w:hAnsi="Arial" w:cs="Arial"/>
        </w:rPr>
        <w:t>Grzybowski</w:t>
      </w:r>
      <w:proofErr w:type="spellEnd"/>
      <w:r w:rsidRPr="003F44B4">
        <w:rPr>
          <w:rFonts w:ascii="Arial" w:eastAsia="Times New Roman" w:hAnsi="Arial" w:cs="Arial"/>
        </w:rPr>
        <w:t xml:space="preserve"> A, Told R, </w:t>
      </w:r>
      <w:proofErr w:type="spellStart"/>
      <w:r w:rsidRPr="003F44B4">
        <w:rPr>
          <w:rFonts w:ascii="Arial" w:eastAsia="Times New Roman" w:hAnsi="Arial" w:cs="Arial"/>
        </w:rPr>
        <w:t>Sacu</w:t>
      </w:r>
      <w:proofErr w:type="spellEnd"/>
      <w:r w:rsidRPr="003F44B4">
        <w:rPr>
          <w:rFonts w:ascii="Arial" w:eastAsia="Times New Roman" w:hAnsi="Arial" w:cs="Arial"/>
        </w:rPr>
        <w:t xml:space="preserve"> S,</w:t>
      </w:r>
      <w:r w:rsidR="0016208F" w:rsidRPr="003F44B4">
        <w:rPr>
          <w:rFonts w:ascii="Arial" w:eastAsia="Times New Roman" w:hAnsi="Arial" w:cs="Arial"/>
        </w:rPr>
        <w:t xml:space="preserve"> Bandello F, </w:t>
      </w:r>
      <w:proofErr w:type="spellStart"/>
      <w:r w:rsidR="0016208F" w:rsidRPr="003F44B4">
        <w:rPr>
          <w:rFonts w:ascii="Arial" w:eastAsia="Times New Roman" w:hAnsi="Arial" w:cs="Arial"/>
        </w:rPr>
        <w:t>Moisseiev</w:t>
      </w:r>
      <w:proofErr w:type="spellEnd"/>
      <w:r w:rsidR="0016208F" w:rsidRPr="003F44B4">
        <w:rPr>
          <w:rFonts w:ascii="Arial" w:eastAsia="Times New Roman" w:hAnsi="Arial" w:cs="Arial"/>
        </w:rPr>
        <w:t xml:space="preserve"> E, Loewenstein A</w:t>
      </w:r>
      <w:r w:rsidRPr="003F44B4">
        <w:rPr>
          <w:rFonts w:ascii="Arial" w:eastAsia="Times New Roman" w:hAnsi="Arial" w:cs="Arial"/>
        </w:rPr>
        <w:t xml:space="preserve"> </w:t>
      </w:r>
      <w:r w:rsidRPr="003F44B4">
        <w:rPr>
          <w:rFonts w:ascii="Arial" w:eastAsia="Times New Roman" w:hAnsi="Arial" w:cs="Arial"/>
          <w:i/>
        </w:rPr>
        <w:t>et al</w:t>
      </w:r>
      <w:r w:rsidRPr="003F44B4">
        <w:rPr>
          <w:rFonts w:ascii="Arial" w:eastAsia="Times New Roman" w:hAnsi="Arial" w:cs="Arial"/>
        </w:rPr>
        <w:t xml:space="preserve">. 2018 Update on Intravitreal Injections: </w:t>
      </w:r>
      <w:proofErr w:type="spellStart"/>
      <w:r w:rsidRPr="003F44B4">
        <w:rPr>
          <w:rFonts w:ascii="Arial" w:eastAsia="Times New Roman" w:hAnsi="Arial" w:cs="Arial"/>
        </w:rPr>
        <w:t>Euretina</w:t>
      </w:r>
      <w:proofErr w:type="spellEnd"/>
      <w:r w:rsidRPr="003F44B4">
        <w:rPr>
          <w:rFonts w:ascii="Arial" w:eastAsia="Times New Roman" w:hAnsi="Arial" w:cs="Arial"/>
        </w:rPr>
        <w:t xml:space="preserve"> Expert Consensus Recommendations. </w:t>
      </w:r>
      <w:proofErr w:type="spellStart"/>
      <w:r w:rsidRPr="003F44B4">
        <w:rPr>
          <w:rFonts w:ascii="Arial" w:eastAsia="Times New Roman" w:hAnsi="Arial" w:cs="Arial"/>
          <w:i/>
        </w:rPr>
        <w:t>Ophthalmologica</w:t>
      </w:r>
      <w:proofErr w:type="spellEnd"/>
      <w:r w:rsidR="00A048CE" w:rsidRPr="003F44B4">
        <w:rPr>
          <w:rFonts w:ascii="Arial" w:eastAsia="Times New Roman" w:hAnsi="Arial" w:cs="Arial"/>
          <w:i/>
        </w:rPr>
        <w:t>.</w:t>
      </w:r>
      <w:r w:rsidRPr="003F44B4">
        <w:rPr>
          <w:rFonts w:ascii="Arial" w:eastAsia="Times New Roman" w:hAnsi="Arial" w:cs="Arial"/>
        </w:rPr>
        <w:t xml:space="preserve"> 2018;</w:t>
      </w:r>
      <w:r w:rsidR="009338F3" w:rsidRPr="003F44B4">
        <w:rPr>
          <w:rFonts w:ascii="Arial" w:eastAsia="Times New Roman" w:hAnsi="Arial" w:cs="Arial"/>
        </w:rPr>
        <w:t xml:space="preserve"> </w:t>
      </w:r>
      <w:r w:rsidRPr="003F44B4">
        <w:rPr>
          <w:rFonts w:ascii="Arial" w:eastAsia="Times New Roman" w:hAnsi="Arial" w:cs="Arial"/>
        </w:rPr>
        <w:t>239:</w:t>
      </w:r>
      <w:r w:rsidR="00A048CE" w:rsidRPr="003F44B4">
        <w:rPr>
          <w:rFonts w:ascii="Arial" w:eastAsia="Times New Roman" w:hAnsi="Arial" w:cs="Arial"/>
        </w:rPr>
        <w:t xml:space="preserve"> </w:t>
      </w:r>
      <w:r w:rsidRPr="003F44B4">
        <w:rPr>
          <w:rFonts w:ascii="Arial" w:eastAsia="Times New Roman" w:hAnsi="Arial" w:cs="Arial"/>
        </w:rPr>
        <w:t>181-193.</w:t>
      </w:r>
    </w:p>
    <w:p w14:paraId="099607C7" w14:textId="2CFB404F" w:rsidR="0051328C" w:rsidRPr="003F44B4" w:rsidRDefault="00C73A26" w:rsidP="000E0987">
      <w:pPr>
        <w:pStyle w:val="ListParagraph"/>
        <w:numPr>
          <w:ilvl w:val="0"/>
          <w:numId w:val="1"/>
        </w:numPr>
        <w:jc w:val="both"/>
        <w:rPr>
          <w:rFonts w:ascii="Arial" w:eastAsia="Times New Roman" w:hAnsi="Arial" w:cs="Arial"/>
        </w:rPr>
      </w:pPr>
      <w:proofErr w:type="spellStart"/>
      <w:r w:rsidRPr="003F44B4">
        <w:rPr>
          <w:rFonts w:ascii="Arial" w:eastAsia="Times New Roman" w:hAnsi="Arial" w:cs="Arial"/>
        </w:rPr>
        <w:t>Tah</w:t>
      </w:r>
      <w:proofErr w:type="spellEnd"/>
      <w:r w:rsidRPr="003F44B4">
        <w:rPr>
          <w:rFonts w:ascii="Arial" w:eastAsia="Times New Roman" w:hAnsi="Arial" w:cs="Arial"/>
        </w:rPr>
        <w:t xml:space="preserve"> V, </w:t>
      </w:r>
      <w:proofErr w:type="spellStart"/>
      <w:r w:rsidRPr="003F44B4">
        <w:rPr>
          <w:rFonts w:ascii="Arial" w:eastAsia="Times New Roman" w:hAnsi="Arial" w:cs="Arial"/>
        </w:rPr>
        <w:t>Orlans</w:t>
      </w:r>
      <w:proofErr w:type="spellEnd"/>
      <w:r w:rsidRPr="003F44B4">
        <w:rPr>
          <w:rFonts w:ascii="Arial" w:eastAsia="Times New Roman" w:hAnsi="Arial" w:cs="Arial"/>
        </w:rPr>
        <w:t xml:space="preserve"> HO, </w:t>
      </w:r>
      <w:proofErr w:type="spellStart"/>
      <w:r w:rsidRPr="003F44B4">
        <w:rPr>
          <w:rFonts w:ascii="Arial" w:eastAsia="Times New Roman" w:hAnsi="Arial" w:cs="Arial"/>
        </w:rPr>
        <w:t>Hyer</w:t>
      </w:r>
      <w:proofErr w:type="spellEnd"/>
      <w:r w:rsidRPr="003F44B4">
        <w:rPr>
          <w:rFonts w:ascii="Arial" w:eastAsia="Times New Roman" w:hAnsi="Arial" w:cs="Arial"/>
        </w:rPr>
        <w:t xml:space="preserve"> J, Casswell E, Din N, Sri </w:t>
      </w:r>
      <w:proofErr w:type="spellStart"/>
      <w:r w:rsidRPr="003F44B4">
        <w:rPr>
          <w:rFonts w:ascii="Arial" w:eastAsia="Times New Roman" w:hAnsi="Arial" w:cs="Arial"/>
        </w:rPr>
        <w:t>Shanmuganathan</w:t>
      </w:r>
      <w:proofErr w:type="spellEnd"/>
      <w:r w:rsidR="0013325C" w:rsidRPr="003F44B4">
        <w:rPr>
          <w:rFonts w:ascii="Arial" w:eastAsia="Times New Roman" w:hAnsi="Arial" w:cs="Arial"/>
        </w:rPr>
        <w:t xml:space="preserve"> V</w:t>
      </w:r>
      <w:r w:rsidRPr="003F44B4">
        <w:rPr>
          <w:rFonts w:ascii="Arial" w:eastAsia="Times New Roman" w:hAnsi="Arial" w:cs="Arial"/>
        </w:rPr>
        <w:t xml:space="preserve"> </w:t>
      </w:r>
      <w:r w:rsidRPr="003F44B4">
        <w:rPr>
          <w:rFonts w:ascii="Arial" w:eastAsia="Times New Roman" w:hAnsi="Arial" w:cs="Arial"/>
          <w:i/>
        </w:rPr>
        <w:t>et al</w:t>
      </w:r>
      <w:r w:rsidRPr="003F44B4">
        <w:rPr>
          <w:rFonts w:ascii="Arial" w:eastAsia="Times New Roman" w:hAnsi="Arial" w:cs="Arial"/>
        </w:rPr>
        <w:t xml:space="preserve">. </w:t>
      </w:r>
      <w:hyperlink r:id="rId11" w:history="1">
        <w:r w:rsidRPr="003F44B4">
          <w:rPr>
            <w:rStyle w:val="Hyperlink"/>
            <w:rFonts w:ascii="Arial" w:eastAsia="Times New Roman" w:hAnsi="Arial" w:cs="Arial"/>
            <w:bCs/>
            <w:color w:val="auto"/>
            <w:u w:val="none"/>
          </w:rPr>
          <w:t>Anti-VEGF</w:t>
        </w:r>
        <w:r w:rsidRPr="003F44B4">
          <w:rPr>
            <w:rStyle w:val="Hyperlink"/>
            <w:rFonts w:ascii="Arial" w:eastAsia="Times New Roman" w:hAnsi="Arial" w:cs="Arial"/>
            <w:color w:val="auto"/>
            <w:u w:val="none"/>
          </w:rPr>
          <w:t xml:space="preserve"> therapy and the </w:t>
        </w:r>
        <w:r w:rsidRPr="003F44B4">
          <w:rPr>
            <w:rStyle w:val="Hyperlink"/>
            <w:rFonts w:ascii="Arial" w:eastAsia="Times New Roman" w:hAnsi="Arial" w:cs="Arial"/>
            <w:bCs/>
            <w:color w:val="auto"/>
            <w:u w:val="none"/>
          </w:rPr>
          <w:t>retina</w:t>
        </w:r>
        <w:r w:rsidRPr="003F44B4">
          <w:rPr>
            <w:rStyle w:val="Hyperlink"/>
            <w:rFonts w:ascii="Arial" w:eastAsia="Times New Roman" w:hAnsi="Arial" w:cs="Arial"/>
            <w:color w:val="auto"/>
            <w:u w:val="none"/>
          </w:rPr>
          <w:t>: an update.</w:t>
        </w:r>
      </w:hyperlink>
      <w:r w:rsidRPr="003F44B4">
        <w:rPr>
          <w:rFonts w:ascii="Arial" w:eastAsia="Times New Roman" w:hAnsi="Arial" w:cs="Arial"/>
        </w:rPr>
        <w:t xml:space="preserve"> </w:t>
      </w:r>
      <w:r w:rsidRPr="003F44B4">
        <w:rPr>
          <w:rStyle w:val="jrnl"/>
          <w:rFonts w:ascii="Arial" w:eastAsia="Times New Roman" w:hAnsi="Arial" w:cs="Arial"/>
          <w:i/>
        </w:rPr>
        <w:t xml:space="preserve">J </w:t>
      </w:r>
      <w:proofErr w:type="spellStart"/>
      <w:r w:rsidRPr="003F44B4">
        <w:rPr>
          <w:rStyle w:val="jrnl"/>
          <w:rFonts w:ascii="Arial" w:eastAsia="Times New Roman" w:hAnsi="Arial" w:cs="Arial"/>
          <w:i/>
        </w:rPr>
        <w:t>Ophthalmol</w:t>
      </w:r>
      <w:proofErr w:type="spellEnd"/>
      <w:r w:rsidR="00A048CE" w:rsidRPr="003F44B4">
        <w:rPr>
          <w:rStyle w:val="jrnl"/>
          <w:rFonts w:ascii="Arial" w:eastAsia="Times New Roman" w:hAnsi="Arial" w:cs="Arial"/>
          <w:i/>
        </w:rPr>
        <w:t>.</w:t>
      </w:r>
      <w:r w:rsidRPr="003F44B4">
        <w:rPr>
          <w:rFonts w:ascii="Arial" w:eastAsia="Times New Roman" w:hAnsi="Arial" w:cs="Arial"/>
        </w:rPr>
        <w:t xml:space="preserve"> 2015; 2015: 627674.</w:t>
      </w:r>
    </w:p>
    <w:p w14:paraId="3406434C" w14:textId="19E52201" w:rsidR="0051328C" w:rsidRPr="003F44B4" w:rsidRDefault="009B0BA7" w:rsidP="000E0987">
      <w:pPr>
        <w:pStyle w:val="ListParagraph"/>
        <w:numPr>
          <w:ilvl w:val="0"/>
          <w:numId w:val="1"/>
        </w:numPr>
        <w:ind w:right="-52"/>
        <w:jc w:val="both"/>
        <w:rPr>
          <w:rFonts w:ascii="Arial" w:hAnsi="Arial" w:cs="Arial"/>
          <w:lang w:val="pt-BR"/>
        </w:rPr>
      </w:pPr>
      <w:r w:rsidRPr="003F44B4">
        <w:rPr>
          <w:rFonts w:ascii="Arial" w:hAnsi="Arial" w:cs="Arial"/>
          <w:lang w:val="pt-BR"/>
        </w:rPr>
        <w:t>Melo GB, Figueira ACM, Batista FAH, Lima Filho A</w:t>
      </w:r>
      <w:r w:rsidR="0013325C" w:rsidRPr="003F44B4">
        <w:rPr>
          <w:rFonts w:ascii="Arial" w:hAnsi="Arial" w:cs="Arial"/>
          <w:lang w:val="pt-BR"/>
        </w:rPr>
        <w:t xml:space="preserve">AS, Rodrigues EB, Belfort Jr R </w:t>
      </w:r>
      <w:r w:rsidRPr="003F44B4">
        <w:rPr>
          <w:rFonts w:ascii="Arial" w:hAnsi="Arial" w:cs="Arial"/>
          <w:i/>
          <w:lang w:val="pt-BR"/>
        </w:rPr>
        <w:t>et al</w:t>
      </w:r>
      <w:r w:rsidRPr="003F44B4">
        <w:rPr>
          <w:rFonts w:ascii="Arial" w:hAnsi="Arial" w:cs="Arial"/>
          <w:lang w:val="pt-BR"/>
        </w:rPr>
        <w:t xml:space="preserve">. </w:t>
      </w:r>
      <w:r w:rsidRPr="003F44B4">
        <w:rPr>
          <w:rFonts w:ascii="Arial" w:hAnsi="Arial" w:cs="Arial"/>
        </w:rPr>
        <w:t xml:space="preserve">Inflammatory reaction after aflibercept intravitreal injections associated with silicone oil droplets released from syringes: a case-control study. </w:t>
      </w:r>
      <w:proofErr w:type="spellStart"/>
      <w:r w:rsidRPr="003F44B4">
        <w:rPr>
          <w:rFonts w:ascii="Arial" w:hAnsi="Arial" w:cs="Arial"/>
          <w:i/>
          <w:lang w:val="pt-BR"/>
        </w:rPr>
        <w:t>Ophthalmic</w:t>
      </w:r>
      <w:proofErr w:type="spellEnd"/>
      <w:r w:rsidRPr="003F44B4">
        <w:rPr>
          <w:rFonts w:ascii="Arial" w:hAnsi="Arial" w:cs="Arial"/>
          <w:i/>
          <w:lang w:val="pt-BR"/>
        </w:rPr>
        <w:t xml:space="preserve"> </w:t>
      </w:r>
      <w:proofErr w:type="spellStart"/>
      <w:r w:rsidRPr="003F44B4">
        <w:rPr>
          <w:rFonts w:ascii="Arial" w:hAnsi="Arial" w:cs="Arial"/>
          <w:i/>
          <w:lang w:val="pt-BR"/>
        </w:rPr>
        <w:t>Surg</w:t>
      </w:r>
      <w:proofErr w:type="spellEnd"/>
      <w:r w:rsidRPr="003F44B4">
        <w:rPr>
          <w:rFonts w:ascii="Arial" w:hAnsi="Arial" w:cs="Arial"/>
          <w:i/>
          <w:lang w:val="pt-BR"/>
        </w:rPr>
        <w:t xml:space="preserve"> Lasers </w:t>
      </w:r>
      <w:proofErr w:type="spellStart"/>
      <w:r w:rsidRPr="003F44B4">
        <w:rPr>
          <w:rFonts w:ascii="Arial" w:hAnsi="Arial" w:cs="Arial"/>
          <w:i/>
          <w:lang w:val="pt-BR"/>
        </w:rPr>
        <w:t>Imaging</w:t>
      </w:r>
      <w:proofErr w:type="spellEnd"/>
      <w:r w:rsidRPr="003F44B4">
        <w:rPr>
          <w:rFonts w:ascii="Arial" w:hAnsi="Arial" w:cs="Arial"/>
          <w:i/>
          <w:lang w:val="pt-BR"/>
        </w:rPr>
        <w:t xml:space="preserve"> Retina</w:t>
      </w:r>
      <w:r w:rsidRPr="003F44B4">
        <w:rPr>
          <w:rFonts w:ascii="Arial" w:hAnsi="Arial" w:cs="Arial"/>
          <w:lang w:val="pt-BR"/>
        </w:rPr>
        <w:t xml:space="preserve">. </w:t>
      </w:r>
      <w:r w:rsidRPr="003F44B4">
        <w:rPr>
          <w:rFonts w:ascii="Arial" w:hAnsi="Arial" w:cs="Arial"/>
          <w:bCs/>
          <w:lang w:val="pt-BR"/>
        </w:rPr>
        <w:t>2019;</w:t>
      </w:r>
      <w:r w:rsidRPr="003F44B4">
        <w:rPr>
          <w:rFonts w:ascii="Arial" w:hAnsi="Arial" w:cs="Arial"/>
          <w:lang w:val="pt-BR"/>
        </w:rPr>
        <w:t>50(5):</w:t>
      </w:r>
      <w:r w:rsidR="00A048CE" w:rsidRPr="003F44B4">
        <w:rPr>
          <w:rFonts w:ascii="Arial" w:hAnsi="Arial" w:cs="Arial"/>
          <w:lang w:val="pt-BR"/>
        </w:rPr>
        <w:t xml:space="preserve"> </w:t>
      </w:r>
      <w:r w:rsidRPr="003F44B4">
        <w:rPr>
          <w:rFonts w:ascii="Arial" w:hAnsi="Arial" w:cs="Arial"/>
          <w:lang w:val="pt-BR"/>
        </w:rPr>
        <w:t>288-294.</w:t>
      </w:r>
    </w:p>
    <w:p w14:paraId="00B7E86E" w14:textId="24E3AA71" w:rsidR="0051328C" w:rsidRPr="003F44B4" w:rsidRDefault="00C73A26" w:rsidP="000E0987">
      <w:pPr>
        <w:pStyle w:val="ListParagraph"/>
        <w:numPr>
          <w:ilvl w:val="0"/>
          <w:numId w:val="1"/>
        </w:numPr>
        <w:jc w:val="both"/>
        <w:rPr>
          <w:rFonts w:ascii="Arial" w:eastAsia="Times New Roman" w:hAnsi="Arial" w:cs="Arial"/>
        </w:rPr>
      </w:pPr>
      <w:r w:rsidRPr="003F44B4">
        <w:rPr>
          <w:rFonts w:ascii="Arial" w:eastAsia="Times New Roman" w:hAnsi="Arial" w:cs="Arial"/>
          <w:shd w:val="clear" w:color="auto" w:fill="FFFFFF"/>
        </w:rPr>
        <w:t xml:space="preserve">Khurana RN, Chang LK, </w:t>
      </w:r>
      <w:proofErr w:type="spellStart"/>
      <w:r w:rsidRPr="003F44B4">
        <w:rPr>
          <w:rFonts w:ascii="Arial" w:eastAsia="Times New Roman" w:hAnsi="Arial" w:cs="Arial"/>
          <w:shd w:val="clear" w:color="auto" w:fill="FFFFFF"/>
        </w:rPr>
        <w:t>Porco</w:t>
      </w:r>
      <w:proofErr w:type="spellEnd"/>
      <w:r w:rsidRPr="003F44B4">
        <w:rPr>
          <w:rFonts w:ascii="Arial" w:eastAsia="Times New Roman" w:hAnsi="Arial" w:cs="Arial"/>
          <w:shd w:val="clear" w:color="auto" w:fill="FFFFFF"/>
        </w:rPr>
        <w:t xml:space="preserve"> TC. </w:t>
      </w:r>
      <w:r w:rsidRPr="003F44B4">
        <w:rPr>
          <w:rFonts w:ascii="Arial" w:eastAsia="Times New Roman" w:hAnsi="Arial" w:cs="Arial"/>
        </w:rPr>
        <w:t xml:space="preserve">Incidence of presumed </w:t>
      </w:r>
      <w:r w:rsidRPr="003F44B4">
        <w:rPr>
          <w:rFonts w:ascii="Arial" w:eastAsia="Times New Roman" w:hAnsi="Arial" w:cs="Arial"/>
          <w:bCs/>
        </w:rPr>
        <w:t>silicone oil</w:t>
      </w:r>
      <w:r w:rsidRPr="003F44B4">
        <w:rPr>
          <w:rFonts w:ascii="Arial" w:eastAsia="Times New Roman" w:hAnsi="Arial" w:cs="Arial"/>
        </w:rPr>
        <w:t xml:space="preserve"> droplets in the vitreous cavity after </w:t>
      </w:r>
      <w:r w:rsidRPr="003F44B4">
        <w:rPr>
          <w:rFonts w:ascii="Arial" w:eastAsia="Times New Roman" w:hAnsi="Arial" w:cs="Arial"/>
          <w:bCs/>
        </w:rPr>
        <w:t>intravitreal</w:t>
      </w:r>
      <w:r w:rsidRPr="003F44B4">
        <w:rPr>
          <w:rFonts w:ascii="Arial" w:eastAsia="Times New Roman" w:hAnsi="Arial" w:cs="Arial"/>
        </w:rPr>
        <w:t xml:space="preserve"> bevacizumab </w:t>
      </w:r>
      <w:r w:rsidRPr="003F44B4">
        <w:rPr>
          <w:rFonts w:ascii="Arial" w:eastAsia="Times New Roman" w:hAnsi="Arial" w:cs="Arial"/>
          <w:bCs/>
        </w:rPr>
        <w:t>injection</w:t>
      </w:r>
      <w:r w:rsidRPr="003F44B4">
        <w:rPr>
          <w:rFonts w:ascii="Arial" w:eastAsia="Times New Roman" w:hAnsi="Arial" w:cs="Arial"/>
        </w:rPr>
        <w:t xml:space="preserve"> with insulin syringes. </w:t>
      </w:r>
      <w:r w:rsidRPr="003F44B4">
        <w:rPr>
          <w:rFonts w:ascii="Arial" w:eastAsia="Times New Roman" w:hAnsi="Arial" w:cs="Arial"/>
          <w:i/>
        </w:rPr>
        <w:t xml:space="preserve">JAMA </w:t>
      </w:r>
      <w:proofErr w:type="spellStart"/>
      <w:r w:rsidRPr="003F44B4">
        <w:rPr>
          <w:rFonts w:ascii="Arial" w:eastAsia="Times New Roman" w:hAnsi="Arial" w:cs="Arial"/>
          <w:i/>
        </w:rPr>
        <w:t>Ophthalmol</w:t>
      </w:r>
      <w:proofErr w:type="spellEnd"/>
      <w:r w:rsidR="00A048CE" w:rsidRPr="003F44B4">
        <w:rPr>
          <w:rFonts w:ascii="Arial" w:eastAsia="Times New Roman" w:hAnsi="Arial" w:cs="Arial"/>
          <w:i/>
        </w:rPr>
        <w:t>.</w:t>
      </w:r>
      <w:r w:rsidRPr="003F44B4">
        <w:rPr>
          <w:rFonts w:ascii="Arial" w:eastAsia="Times New Roman" w:hAnsi="Arial" w:cs="Arial"/>
          <w:shd w:val="clear" w:color="auto" w:fill="FFFFFF"/>
        </w:rPr>
        <w:t xml:space="preserve"> 2017; 135: 800-803.</w:t>
      </w:r>
    </w:p>
    <w:p w14:paraId="6275361E" w14:textId="3C77A2C6" w:rsidR="0051328C" w:rsidRPr="003F44B4" w:rsidRDefault="00C73A26" w:rsidP="000E0987">
      <w:pPr>
        <w:pStyle w:val="ListParagraph"/>
        <w:numPr>
          <w:ilvl w:val="0"/>
          <w:numId w:val="1"/>
        </w:numPr>
        <w:jc w:val="both"/>
        <w:rPr>
          <w:rFonts w:ascii="Arial" w:eastAsia="Times New Roman" w:hAnsi="Arial" w:cs="Arial"/>
        </w:rPr>
      </w:pPr>
      <w:r w:rsidRPr="003F44B4">
        <w:rPr>
          <w:rFonts w:ascii="Arial" w:eastAsia="Times New Roman" w:hAnsi="Arial" w:cs="Arial"/>
        </w:rPr>
        <w:t xml:space="preserve">Bakri SJ, </w:t>
      </w:r>
      <w:proofErr w:type="spellStart"/>
      <w:r w:rsidRPr="003F44B4">
        <w:rPr>
          <w:rFonts w:ascii="Arial" w:eastAsia="Times New Roman" w:hAnsi="Arial" w:cs="Arial"/>
        </w:rPr>
        <w:t>Ekdawi</w:t>
      </w:r>
      <w:proofErr w:type="spellEnd"/>
      <w:r w:rsidRPr="003F44B4">
        <w:rPr>
          <w:rFonts w:ascii="Arial" w:eastAsia="Times New Roman" w:hAnsi="Arial" w:cs="Arial"/>
        </w:rPr>
        <w:t xml:space="preserve"> NS. </w:t>
      </w:r>
      <w:r w:rsidRPr="003F44B4">
        <w:rPr>
          <w:rFonts w:ascii="Arial" w:eastAsia="Times New Roman" w:hAnsi="Arial" w:cs="Arial"/>
          <w:bCs/>
        </w:rPr>
        <w:t>Intravitreal</w:t>
      </w:r>
      <w:r w:rsidRPr="003F44B4">
        <w:rPr>
          <w:rFonts w:ascii="Arial" w:eastAsia="Times New Roman" w:hAnsi="Arial" w:cs="Arial"/>
        </w:rPr>
        <w:t xml:space="preserve"> </w:t>
      </w:r>
      <w:r w:rsidRPr="003F44B4">
        <w:rPr>
          <w:rFonts w:ascii="Arial" w:eastAsia="Times New Roman" w:hAnsi="Arial" w:cs="Arial"/>
          <w:bCs/>
        </w:rPr>
        <w:t>silicone oil</w:t>
      </w:r>
      <w:r w:rsidRPr="003F44B4">
        <w:rPr>
          <w:rFonts w:ascii="Arial" w:eastAsia="Times New Roman" w:hAnsi="Arial" w:cs="Arial"/>
        </w:rPr>
        <w:t xml:space="preserve"> </w:t>
      </w:r>
      <w:r w:rsidRPr="003F44B4">
        <w:rPr>
          <w:rFonts w:ascii="Arial" w:eastAsia="Times New Roman" w:hAnsi="Arial" w:cs="Arial"/>
          <w:bCs/>
        </w:rPr>
        <w:t>droplets</w:t>
      </w:r>
      <w:r w:rsidRPr="003F44B4">
        <w:rPr>
          <w:rFonts w:ascii="Arial" w:eastAsia="Times New Roman" w:hAnsi="Arial" w:cs="Arial"/>
        </w:rPr>
        <w:t xml:space="preserve"> after </w:t>
      </w:r>
      <w:r w:rsidRPr="003F44B4">
        <w:rPr>
          <w:rFonts w:ascii="Arial" w:eastAsia="Times New Roman" w:hAnsi="Arial" w:cs="Arial"/>
          <w:bCs/>
        </w:rPr>
        <w:t>intravitreal</w:t>
      </w:r>
      <w:r w:rsidRPr="003F44B4">
        <w:rPr>
          <w:rFonts w:ascii="Arial" w:eastAsia="Times New Roman" w:hAnsi="Arial" w:cs="Arial"/>
        </w:rPr>
        <w:t xml:space="preserve"> drug </w:t>
      </w:r>
      <w:r w:rsidRPr="003F44B4">
        <w:rPr>
          <w:rFonts w:ascii="Arial" w:eastAsia="Times New Roman" w:hAnsi="Arial" w:cs="Arial"/>
          <w:bCs/>
        </w:rPr>
        <w:t>injections</w:t>
      </w:r>
      <w:r w:rsidRPr="003F44B4">
        <w:rPr>
          <w:rFonts w:ascii="Arial" w:eastAsia="Times New Roman" w:hAnsi="Arial" w:cs="Arial"/>
        </w:rPr>
        <w:t xml:space="preserve">. </w:t>
      </w:r>
      <w:r w:rsidRPr="003F44B4">
        <w:rPr>
          <w:rStyle w:val="jrnl"/>
          <w:rFonts w:ascii="Arial" w:eastAsia="Times New Roman" w:hAnsi="Arial" w:cs="Arial"/>
          <w:i/>
        </w:rPr>
        <w:t>Retina</w:t>
      </w:r>
      <w:r w:rsidR="00A048CE" w:rsidRPr="003F44B4">
        <w:rPr>
          <w:rStyle w:val="jrnl"/>
          <w:rFonts w:ascii="Arial" w:eastAsia="Times New Roman" w:hAnsi="Arial" w:cs="Arial"/>
          <w:i/>
        </w:rPr>
        <w:t>.</w:t>
      </w:r>
      <w:r w:rsidRPr="003F44B4">
        <w:rPr>
          <w:rFonts w:ascii="Arial" w:eastAsia="Times New Roman" w:hAnsi="Arial" w:cs="Arial"/>
          <w:i/>
        </w:rPr>
        <w:t xml:space="preserve"> </w:t>
      </w:r>
      <w:r w:rsidR="00A048CE" w:rsidRPr="003F44B4">
        <w:rPr>
          <w:rFonts w:ascii="Arial" w:eastAsia="Times New Roman" w:hAnsi="Arial" w:cs="Arial"/>
        </w:rPr>
        <w:t>2008;</w:t>
      </w:r>
      <w:r w:rsidRPr="003F44B4">
        <w:rPr>
          <w:rFonts w:ascii="Arial" w:eastAsia="Times New Roman" w:hAnsi="Arial" w:cs="Arial"/>
        </w:rPr>
        <w:t>28: 996-1001.</w:t>
      </w:r>
    </w:p>
    <w:p w14:paraId="3EBE5E5D" w14:textId="5219FE63" w:rsidR="0051328C" w:rsidRPr="003F44B4" w:rsidRDefault="00C73A26" w:rsidP="000E0987">
      <w:pPr>
        <w:pStyle w:val="ListParagraph"/>
        <w:numPr>
          <w:ilvl w:val="0"/>
          <w:numId w:val="1"/>
        </w:numPr>
        <w:jc w:val="both"/>
        <w:rPr>
          <w:rFonts w:ascii="Arial" w:eastAsia="Times New Roman" w:hAnsi="Arial" w:cs="Arial"/>
        </w:rPr>
      </w:pPr>
      <w:r w:rsidRPr="003F44B4">
        <w:rPr>
          <w:rFonts w:ascii="Arial" w:eastAsia="Times New Roman" w:hAnsi="Arial" w:cs="Arial"/>
        </w:rPr>
        <w:t xml:space="preserve">Avery RL, </w:t>
      </w:r>
      <w:proofErr w:type="spellStart"/>
      <w:r w:rsidRPr="003F44B4">
        <w:rPr>
          <w:rFonts w:ascii="Arial" w:eastAsia="Times New Roman" w:hAnsi="Arial" w:cs="Arial"/>
        </w:rPr>
        <w:t>Castellarin</w:t>
      </w:r>
      <w:proofErr w:type="spellEnd"/>
      <w:r w:rsidRPr="003F44B4">
        <w:rPr>
          <w:rFonts w:ascii="Arial" w:eastAsia="Times New Roman" w:hAnsi="Arial" w:cs="Arial"/>
        </w:rPr>
        <w:t xml:space="preserve"> AA, Dhoot DS, </w:t>
      </w:r>
      <w:proofErr w:type="spellStart"/>
      <w:r w:rsidRPr="003F44B4">
        <w:rPr>
          <w:rFonts w:ascii="Arial" w:eastAsia="Times New Roman" w:hAnsi="Arial" w:cs="Arial"/>
        </w:rPr>
        <w:t>Pieramici</w:t>
      </w:r>
      <w:proofErr w:type="spellEnd"/>
      <w:r w:rsidRPr="003F44B4">
        <w:rPr>
          <w:rFonts w:ascii="Arial" w:eastAsia="Times New Roman" w:hAnsi="Arial" w:cs="Arial"/>
        </w:rPr>
        <w:t xml:space="preserve"> DJ, Nasir MA, </w:t>
      </w:r>
      <w:proofErr w:type="spellStart"/>
      <w:r w:rsidRPr="003F44B4">
        <w:rPr>
          <w:rFonts w:ascii="Arial" w:eastAsia="Times New Roman" w:hAnsi="Arial" w:cs="Arial"/>
        </w:rPr>
        <w:t>Steinle</w:t>
      </w:r>
      <w:proofErr w:type="spellEnd"/>
      <w:r w:rsidRPr="003F44B4">
        <w:rPr>
          <w:rFonts w:ascii="Arial" w:eastAsia="Times New Roman" w:hAnsi="Arial" w:cs="Arial"/>
        </w:rPr>
        <w:t xml:space="preserve"> NC </w:t>
      </w:r>
      <w:r w:rsidRPr="003F44B4">
        <w:rPr>
          <w:rFonts w:ascii="Arial" w:eastAsia="Times New Roman" w:hAnsi="Arial" w:cs="Arial"/>
          <w:i/>
        </w:rPr>
        <w:t>et al</w:t>
      </w:r>
      <w:r w:rsidRPr="003F44B4">
        <w:rPr>
          <w:rFonts w:ascii="Arial" w:eastAsia="Times New Roman" w:hAnsi="Arial" w:cs="Arial"/>
        </w:rPr>
        <w:t xml:space="preserve">. Large silicone droplets after intravitreal bevacizumab (Avastin). </w:t>
      </w:r>
      <w:r w:rsidRPr="003F44B4">
        <w:rPr>
          <w:rStyle w:val="jrnl"/>
          <w:rFonts w:ascii="Arial" w:eastAsia="Times New Roman" w:hAnsi="Arial" w:cs="Arial"/>
          <w:i/>
        </w:rPr>
        <w:t>Retin Cases Brief Rep</w:t>
      </w:r>
      <w:r w:rsidR="00A048CE" w:rsidRPr="003F44B4">
        <w:rPr>
          <w:rStyle w:val="jrnl"/>
          <w:rFonts w:ascii="Arial" w:eastAsia="Times New Roman" w:hAnsi="Arial" w:cs="Arial"/>
          <w:i/>
        </w:rPr>
        <w:t>.</w:t>
      </w:r>
      <w:r w:rsidR="009D4D39" w:rsidRPr="003F44B4">
        <w:rPr>
          <w:rFonts w:ascii="Arial" w:eastAsia="Times New Roman" w:hAnsi="Arial" w:cs="Arial"/>
        </w:rPr>
        <w:t xml:space="preserve"> 2017 Mar 15.</w:t>
      </w:r>
    </w:p>
    <w:p w14:paraId="032146DC" w14:textId="40B73099" w:rsidR="0051328C" w:rsidRPr="00106A48" w:rsidRDefault="00C73A26" w:rsidP="000E0987">
      <w:pPr>
        <w:pStyle w:val="ListParagraph"/>
        <w:numPr>
          <w:ilvl w:val="0"/>
          <w:numId w:val="1"/>
        </w:numPr>
        <w:jc w:val="both"/>
        <w:rPr>
          <w:rFonts w:ascii="Arial" w:hAnsi="Arial" w:cs="Arial"/>
        </w:rPr>
      </w:pPr>
      <w:r w:rsidRPr="003F44B4">
        <w:rPr>
          <w:rFonts w:ascii="Arial" w:eastAsia="Times New Roman" w:hAnsi="Arial" w:cs="Arial"/>
        </w:rPr>
        <w:t xml:space="preserve">Yu JH, </w:t>
      </w:r>
      <w:proofErr w:type="spellStart"/>
      <w:r w:rsidRPr="003F44B4">
        <w:rPr>
          <w:rFonts w:ascii="Arial" w:eastAsia="Times New Roman" w:hAnsi="Arial" w:cs="Arial"/>
        </w:rPr>
        <w:t>Gallemore</w:t>
      </w:r>
      <w:proofErr w:type="spellEnd"/>
      <w:r w:rsidRPr="003F44B4">
        <w:rPr>
          <w:rFonts w:ascii="Arial" w:eastAsia="Times New Roman" w:hAnsi="Arial" w:cs="Arial"/>
        </w:rPr>
        <w:t xml:space="preserve"> E, Kim JK, Patel R, Calderon J, </w:t>
      </w:r>
      <w:proofErr w:type="spellStart"/>
      <w:r w:rsidRPr="003F44B4">
        <w:rPr>
          <w:rFonts w:ascii="Arial" w:eastAsia="Times New Roman" w:hAnsi="Arial" w:cs="Arial"/>
        </w:rPr>
        <w:t>Gallemore</w:t>
      </w:r>
      <w:proofErr w:type="spellEnd"/>
      <w:r w:rsidRPr="003F44B4">
        <w:rPr>
          <w:rFonts w:ascii="Arial" w:eastAsia="Times New Roman" w:hAnsi="Arial" w:cs="Arial"/>
        </w:rPr>
        <w:t xml:space="preserve"> RP. </w:t>
      </w:r>
      <w:r w:rsidRPr="003F44B4">
        <w:rPr>
          <w:rFonts w:ascii="Arial" w:eastAsia="Times New Roman" w:hAnsi="Arial" w:cs="Arial"/>
          <w:bCs/>
        </w:rPr>
        <w:t>Silicone oil</w:t>
      </w:r>
      <w:r w:rsidRPr="003F44B4">
        <w:rPr>
          <w:rFonts w:ascii="Arial" w:eastAsia="Times New Roman" w:hAnsi="Arial" w:cs="Arial"/>
        </w:rPr>
        <w:t xml:space="preserve"> </w:t>
      </w:r>
      <w:r w:rsidRPr="003F44B4">
        <w:rPr>
          <w:rFonts w:ascii="Arial" w:eastAsia="Times New Roman" w:hAnsi="Arial" w:cs="Arial"/>
          <w:bCs/>
        </w:rPr>
        <w:t>droplets</w:t>
      </w:r>
      <w:r w:rsidRPr="003F44B4">
        <w:rPr>
          <w:rFonts w:ascii="Arial" w:eastAsia="Times New Roman" w:hAnsi="Arial" w:cs="Arial"/>
        </w:rPr>
        <w:t xml:space="preserve"> following </w:t>
      </w:r>
      <w:r w:rsidRPr="003F44B4">
        <w:rPr>
          <w:rFonts w:ascii="Arial" w:eastAsia="Times New Roman" w:hAnsi="Arial" w:cs="Arial"/>
          <w:bCs/>
        </w:rPr>
        <w:t>intravitreal</w:t>
      </w:r>
      <w:r w:rsidRPr="003F44B4">
        <w:rPr>
          <w:rFonts w:ascii="Arial" w:eastAsia="Times New Roman" w:hAnsi="Arial" w:cs="Arial"/>
        </w:rPr>
        <w:t xml:space="preserve"> bevacizumab </w:t>
      </w:r>
      <w:r w:rsidRPr="003F44B4">
        <w:rPr>
          <w:rFonts w:ascii="Arial" w:eastAsia="Times New Roman" w:hAnsi="Arial" w:cs="Arial"/>
          <w:bCs/>
        </w:rPr>
        <w:t>injections</w:t>
      </w:r>
      <w:r w:rsidRPr="003F44B4">
        <w:rPr>
          <w:rFonts w:ascii="Arial" w:eastAsia="Times New Roman" w:hAnsi="Arial" w:cs="Arial"/>
        </w:rPr>
        <w:t xml:space="preserve">. </w:t>
      </w:r>
      <w:r w:rsidRPr="003F44B4">
        <w:rPr>
          <w:rStyle w:val="jrnl"/>
          <w:rFonts w:ascii="Arial" w:eastAsia="Times New Roman" w:hAnsi="Arial" w:cs="Arial"/>
          <w:i/>
        </w:rPr>
        <w:t xml:space="preserve">Am J </w:t>
      </w:r>
      <w:proofErr w:type="spellStart"/>
      <w:r w:rsidRPr="00106A48">
        <w:rPr>
          <w:rStyle w:val="jrnl"/>
          <w:rFonts w:ascii="Arial" w:eastAsia="Times New Roman" w:hAnsi="Arial" w:cs="Arial"/>
          <w:i/>
        </w:rPr>
        <w:t>Ophthalmol</w:t>
      </w:r>
      <w:proofErr w:type="spellEnd"/>
      <w:r w:rsidRPr="00106A48">
        <w:rPr>
          <w:rStyle w:val="jrnl"/>
          <w:rFonts w:ascii="Arial" w:eastAsia="Times New Roman" w:hAnsi="Arial" w:cs="Arial"/>
          <w:i/>
        </w:rPr>
        <w:t xml:space="preserve"> Case Rep</w:t>
      </w:r>
      <w:r w:rsidR="00A048CE" w:rsidRPr="00106A48">
        <w:rPr>
          <w:rStyle w:val="jrnl"/>
          <w:rFonts w:ascii="Arial" w:eastAsia="Times New Roman" w:hAnsi="Arial" w:cs="Arial"/>
          <w:i/>
        </w:rPr>
        <w:t>.</w:t>
      </w:r>
      <w:r w:rsidR="00A048CE" w:rsidRPr="00106A48">
        <w:rPr>
          <w:rFonts w:ascii="Arial" w:eastAsia="Times New Roman" w:hAnsi="Arial" w:cs="Arial"/>
        </w:rPr>
        <w:t xml:space="preserve"> 2017</w:t>
      </w:r>
      <w:proofErr w:type="gramStart"/>
      <w:r w:rsidR="00A048CE" w:rsidRPr="00106A48">
        <w:rPr>
          <w:rFonts w:ascii="Arial" w:eastAsia="Times New Roman" w:hAnsi="Arial" w:cs="Arial"/>
        </w:rPr>
        <w:t>;</w:t>
      </w:r>
      <w:r w:rsidRPr="00106A48">
        <w:rPr>
          <w:rFonts w:ascii="Arial" w:eastAsia="Times New Roman" w:hAnsi="Arial" w:cs="Arial"/>
        </w:rPr>
        <w:t>10</w:t>
      </w:r>
      <w:proofErr w:type="gramEnd"/>
      <w:r w:rsidRPr="00106A48">
        <w:rPr>
          <w:rFonts w:ascii="Arial" w:eastAsia="Times New Roman" w:hAnsi="Arial" w:cs="Arial"/>
        </w:rPr>
        <w:t>: 142-144.</w:t>
      </w:r>
    </w:p>
    <w:p w14:paraId="7933DD32" w14:textId="6D8DF543" w:rsidR="00CE01D2" w:rsidRPr="00106A48" w:rsidRDefault="00CE01D2" w:rsidP="000E0987">
      <w:pPr>
        <w:pStyle w:val="ListParagraph"/>
        <w:numPr>
          <w:ilvl w:val="0"/>
          <w:numId w:val="1"/>
        </w:numPr>
        <w:ind w:right="-64"/>
        <w:jc w:val="both"/>
        <w:rPr>
          <w:rFonts w:ascii="Arial" w:hAnsi="Arial" w:cs="Arial"/>
        </w:rPr>
      </w:pPr>
      <w:r w:rsidRPr="00106A48">
        <w:rPr>
          <w:rFonts w:ascii="Arial" w:hAnsi="Arial" w:cs="Arial"/>
        </w:rPr>
        <w:lastRenderedPageBreak/>
        <w:t>Stone TW, ed. ASRS 2018 Preferences and Trends Membership Survey. Chicago, IL. American Society of Retina Specialists; 2018. https://www.asrs.org/content/documents/_2018-pat-survey-results-for-website.pdf. Accessed August 29, 2018.</w:t>
      </w:r>
    </w:p>
    <w:p w14:paraId="40B9A668" w14:textId="59A1E83D" w:rsidR="0051328C" w:rsidRPr="003F44B4" w:rsidRDefault="009B0BA7" w:rsidP="000E0987">
      <w:pPr>
        <w:pStyle w:val="ListParagraph"/>
        <w:widowControl w:val="0"/>
        <w:numPr>
          <w:ilvl w:val="0"/>
          <w:numId w:val="1"/>
        </w:numPr>
        <w:autoSpaceDE w:val="0"/>
        <w:autoSpaceDN w:val="0"/>
        <w:adjustRightInd w:val="0"/>
        <w:ind w:right="-64"/>
        <w:jc w:val="both"/>
        <w:rPr>
          <w:rFonts w:ascii="Arial" w:hAnsi="Arial" w:cs="Times New Roman"/>
        </w:rPr>
      </w:pPr>
      <w:r w:rsidRPr="003F44B4">
        <w:rPr>
          <w:rFonts w:ascii="Arial" w:hAnsi="Arial" w:cs="Times New Roman"/>
          <w:lang w:val="pt-BR"/>
        </w:rPr>
        <w:t>Melo GB, Dias Jr CS, Carvalho MR, Cardoso AL, Morais FB, Figueira ACM</w:t>
      </w:r>
      <w:r w:rsidR="0073247F" w:rsidRPr="003F44B4">
        <w:rPr>
          <w:rFonts w:ascii="Arial" w:hAnsi="Arial" w:cs="Times New Roman"/>
          <w:lang w:val="pt-BR"/>
        </w:rPr>
        <w:t xml:space="preserve"> </w:t>
      </w:r>
      <w:r w:rsidRPr="003F44B4">
        <w:rPr>
          <w:rFonts w:ascii="Arial" w:hAnsi="Arial" w:cs="Times New Roman"/>
          <w:i/>
          <w:lang w:val="pt-BR"/>
        </w:rPr>
        <w:t>et al</w:t>
      </w:r>
      <w:r w:rsidRPr="003F44B4">
        <w:rPr>
          <w:rFonts w:ascii="Arial" w:hAnsi="Arial" w:cs="Times New Roman"/>
          <w:lang w:val="pt-BR"/>
        </w:rPr>
        <w:t xml:space="preserve">. </w:t>
      </w:r>
      <w:r w:rsidRPr="003F44B4">
        <w:rPr>
          <w:rFonts w:ascii="Arial" w:hAnsi="Arial" w:cs="Times New Roman"/>
        </w:rPr>
        <w:t xml:space="preserve">Release of silicone oil from syringes. </w:t>
      </w:r>
      <w:r w:rsidRPr="003F44B4">
        <w:rPr>
          <w:rFonts w:ascii="Arial" w:hAnsi="Arial" w:cs="Times New Roman"/>
          <w:i/>
        </w:rPr>
        <w:t>Int J Retina Vitreous</w:t>
      </w:r>
      <w:r w:rsidR="00A048CE" w:rsidRPr="003F44B4">
        <w:rPr>
          <w:rFonts w:ascii="Arial" w:hAnsi="Arial" w:cs="Times New Roman"/>
          <w:i/>
        </w:rPr>
        <w:t>.</w:t>
      </w:r>
      <w:r w:rsidRPr="003F44B4">
        <w:rPr>
          <w:rFonts w:ascii="Arial" w:hAnsi="Arial" w:cs="Times New Roman"/>
        </w:rPr>
        <w:t xml:space="preserve"> 2019;</w:t>
      </w:r>
      <w:r w:rsidRPr="003F44B4">
        <w:rPr>
          <w:rFonts w:ascii="Arial" w:hAnsi="Arial" w:cs="Times New Roman"/>
          <w:b/>
        </w:rPr>
        <w:t>5</w:t>
      </w:r>
      <w:r w:rsidRPr="003F44B4">
        <w:rPr>
          <w:rFonts w:ascii="Arial" w:hAnsi="Arial" w:cs="Times New Roman"/>
        </w:rPr>
        <w:t>: 1.</w:t>
      </w:r>
    </w:p>
    <w:p w14:paraId="384FF14F" w14:textId="790DDFCF" w:rsidR="0051328C" w:rsidRPr="003F44B4" w:rsidRDefault="00C32322" w:rsidP="000E0987">
      <w:pPr>
        <w:pStyle w:val="ListParagraph"/>
        <w:numPr>
          <w:ilvl w:val="0"/>
          <w:numId w:val="1"/>
        </w:numPr>
        <w:jc w:val="both"/>
        <w:rPr>
          <w:rFonts w:ascii="Arial" w:eastAsia="Times New Roman" w:hAnsi="Arial" w:cs="Arial"/>
          <w:lang w:val="pt-BR"/>
        </w:rPr>
      </w:pPr>
      <w:r w:rsidRPr="003F44B4">
        <w:rPr>
          <w:rFonts w:ascii="Arial" w:eastAsia="Times New Roman" w:hAnsi="Arial" w:cs="Arial"/>
        </w:rPr>
        <w:t xml:space="preserve"> </w:t>
      </w:r>
      <w:r w:rsidRPr="003F44B4">
        <w:rPr>
          <w:rFonts w:ascii="Arial" w:hAnsi="Arial" w:cs="Arial"/>
        </w:rPr>
        <w:t>Melo GB, Emerson GG, Lima Filho AAS, Ota S, Maia M</w:t>
      </w:r>
      <w:r w:rsidRPr="003F44B4">
        <w:rPr>
          <w:rFonts w:ascii="Arial" w:eastAsia="Times New Roman" w:hAnsi="Arial" w:cs="Arial"/>
        </w:rPr>
        <w:t xml:space="preserve">. Needles as a source of silicone oil during intravitreal injection. </w:t>
      </w:r>
      <w:proofErr w:type="spellStart"/>
      <w:r w:rsidRPr="003F44B4">
        <w:rPr>
          <w:rFonts w:ascii="Arial" w:eastAsia="Times New Roman" w:hAnsi="Arial" w:cs="Arial"/>
          <w:i/>
          <w:lang w:val="pt-BR"/>
        </w:rPr>
        <w:t>Eye</w:t>
      </w:r>
      <w:proofErr w:type="spellEnd"/>
      <w:r w:rsidR="00A048CE" w:rsidRPr="003F44B4">
        <w:rPr>
          <w:rFonts w:ascii="Arial" w:eastAsia="Times New Roman" w:hAnsi="Arial" w:cs="Arial"/>
          <w:i/>
          <w:lang w:val="pt-BR"/>
        </w:rPr>
        <w:t>.</w:t>
      </w:r>
      <w:r w:rsidRPr="003F44B4">
        <w:rPr>
          <w:rFonts w:ascii="Arial" w:eastAsia="Times New Roman" w:hAnsi="Arial" w:cs="Arial"/>
          <w:lang w:val="pt-BR"/>
        </w:rPr>
        <w:t xml:space="preserve"> 2019;33(6):</w:t>
      </w:r>
      <w:r w:rsidR="00A048CE" w:rsidRPr="003F44B4">
        <w:rPr>
          <w:rFonts w:ascii="Arial" w:eastAsia="Times New Roman" w:hAnsi="Arial" w:cs="Arial"/>
          <w:lang w:val="pt-BR"/>
        </w:rPr>
        <w:t xml:space="preserve"> </w:t>
      </w:r>
      <w:r w:rsidRPr="003F44B4">
        <w:rPr>
          <w:rFonts w:ascii="Arial" w:eastAsia="Times New Roman" w:hAnsi="Arial" w:cs="Arial"/>
          <w:lang w:val="pt-BR"/>
        </w:rPr>
        <w:t>1025-1027.</w:t>
      </w:r>
    </w:p>
    <w:p w14:paraId="6B2A3687" w14:textId="06F17254" w:rsidR="0051328C" w:rsidRPr="003F44B4" w:rsidRDefault="00C32322" w:rsidP="000E0987">
      <w:pPr>
        <w:pStyle w:val="ListParagraph"/>
        <w:numPr>
          <w:ilvl w:val="0"/>
          <w:numId w:val="1"/>
        </w:numPr>
        <w:ind w:right="-52"/>
        <w:jc w:val="both"/>
        <w:rPr>
          <w:rFonts w:ascii="Arial" w:hAnsi="Arial" w:cs="Arial"/>
        </w:rPr>
      </w:pPr>
      <w:r w:rsidRPr="003F44B4">
        <w:rPr>
          <w:rFonts w:ascii="Arial" w:hAnsi="Arial" w:cs="Arial"/>
        </w:rPr>
        <w:t xml:space="preserve"> Emerson GG. </w:t>
      </w:r>
      <w:r w:rsidRPr="003F44B4">
        <w:rPr>
          <w:rFonts w:ascii="Arial" w:eastAsia="Times New Roman" w:hAnsi="Arial" w:cs="Arial"/>
        </w:rPr>
        <w:t xml:space="preserve">Silicone oil droplets are more common in fluid from BD insulin syringes as compared to other syringes. </w:t>
      </w:r>
      <w:r w:rsidRPr="003F44B4">
        <w:rPr>
          <w:rFonts w:ascii="Arial" w:eastAsia="Times New Roman" w:hAnsi="Arial" w:cs="Arial"/>
          <w:i/>
          <w:iCs/>
        </w:rPr>
        <w:t xml:space="preserve">J </w:t>
      </w:r>
      <w:proofErr w:type="spellStart"/>
      <w:r w:rsidRPr="003F44B4">
        <w:rPr>
          <w:rFonts w:ascii="Arial" w:eastAsia="Times New Roman" w:hAnsi="Arial" w:cs="Arial"/>
          <w:i/>
          <w:iCs/>
        </w:rPr>
        <w:t>VitreoRet</w:t>
      </w:r>
      <w:proofErr w:type="spellEnd"/>
      <w:r w:rsidRPr="003F44B4">
        <w:rPr>
          <w:rFonts w:ascii="Arial" w:eastAsia="Times New Roman" w:hAnsi="Arial" w:cs="Arial"/>
          <w:i/>
          <w:iCs/>
        </w:rPr>
        <w:t xml:space="preserve"> Dis</w:t>
      </w:r>
      <w:r w:rsidR="00A048CE" w:rsidRPr="003F44B4">
        <w:rPr>
          <w:rFonts w:ascii="Arial" w:eastAsia="Times New Roman" w:hAnsi="Arial" w:cs="Arial"/>
          <w:i/>
          <w:iCs/>
        </w:rPr>
        <w:t>.</w:t>
      </w:r>
      <w:r w:rsidRPr="003F44B4">
        <w:rPr>
          <w:rFonts w:ascii="Arial" w:eastAsia="Times New Roman" w:hAnsi="Arial" w:cs="Arial"/>
          <w:iCs/>
        </w:rPr>
        <w:t xml:space="preserve"> 2017; </w:t>
      </w:r>
      <w:r w:rsidRPr="003F44B4">
        <w:rPr>
          <w:rFonts w:ascii="Arial" w:eastAsia="Times New Roman" w:hAnsi="Arial" w:cs="Arial"/>
          <w:shd w:val="clear" w:color="auto" w:fill="FFFFFF"/>
        </w:rPr>
        <w:t xml:space="preserve">1: 401-406. </w:t>
      </w:r>
    </w:p>
    <w:p w14:paraId="6BAB3711" w14:textId="2ADB5E8F" w:rsidR="0051328C" w:rsidRPr="003F44B4" w:rsidRDefault="00C32322" w:rsidP="000E0987">
      <w:pPr>
        <w:pStyle w:val="ListParagraph"/>
        <w:numPr>
          <w:ilvl w:val="0"/>
          <w:numId w:val="1"/>
        </w:numPr>
        <w:jc w:val="both"/>
        <w:rPr>
          <w:rFonts w:ascii="Arial" w:eastAsia="Times New Roman" w:hAnsi="Arial" w:cs="Arial"/>
        </w:rPr>
      </w:pPr>
      <w:r w:rsidRPr="003F44B4">
        <w:rPr>
          <w:rFonts w:ascii="Arial" w:eastAsia="Times New Roman" w:hAnsi="Arial" w:cs="Arial"/>
          <w:lang w:val="pt-BR"/>
        </w:rPr>
        <w:t xml:space="preserve"> Melo GB, Emerson GG, Dias Jr CS, Mora</w:t>
      </w:r>
      <w:r w:rsidR="0013325C" w:rsidRPr="003F44B4">
        <w:rPr>
          <w:rFonts w:ascii="Arial" w:eastAsia="Times New Roman" w:hAnsi="Arial" w:cs="Arial"/>
          <w:lang w:val="pt-BR"/>
        </w:rPr>
        <w:t>is FB, Lima Filho A de S, Ota S</w:t>
      </w:r>
      <w:r w:rsidRPr="003F44B4">
        <w:rPr>
          <w:rFonts w:ascii="Arial" w:eastAsia="Times New Roman" w:hAnsi="Arial" w:cs="Arial"/>
          <w:lang w:val="pt-BR"/>
        </w:rPr>
        <w:t xml:space="preserve"> </w:t>
      </w:r>
      <w:r w:rsidRPr="003F44B4">
        <w:rPr>
          <w:rFonts w:ascii="Arial" w:eastAsia="Times New Roman" w:hAnsi="Arial" w:cs="Arial"/>
          <w:i/>
          <w:lang w:val="pt-BR"/>
        </w:rPr>
        <w:t>et al</w:t>
      </w:r>
      <w:r w:rsidRPr="003F44B4">
        <w:rPr>
          <w:rFonts w:ascii="Arial" w:eastAsia="Times New Roman" w:hAnsi="Arial" w:cs="Arial"/>
          <w:lang w:val="pt-BR"/>
        </w:rPr>
        <w:t xml:space="preserve">. </w:t>
      </w:r>
      <w:r w:rsidRPr="003F44B4">
        <w:rPr>
          <w:rFonts w:ascii="Arial" w:eastAsia="Times New Roman" w:hAnsi="Arial" w:cs="Arial"/>
        </w:rPr>
        <w:t xml:space="preserve">Release of silicone oil and the off-label use of syringes in ophthalmology. </w:t>
      </w:r>
      <w:r w:rsidRPr="003F44B4">
        <w:rPr>
          <w:rFonts w:ascii="Arial" w:eastAsia="Times New Roman" w:hAnsi="Arial" w:cs="Arial"/>
          <w:i/>
        </w:rPr>
        <w:t xml:space="preserve">Br J </w:t>
      </w:r>
      <w:proofErr w:type="spellStart"/>
      <w:r w:rsidRPr="003F44B4">
        <w:rPr>
          <w:rFonts w:ascii="Arial" w:eastAsia="Times New Roman" w:hAnsi="Arial" w:cs="Arial"/>
          <w:i/>
        </w:rPr>
        <w:t>Ophthalmol</w:t>
      </w:r>
      <w:proofErr w:type="spellEnd"/>
      <w:r w:rsidRPr="003F44B4">
        <w:rPr>
          <w:rFonts w:ascii="Arial" w:eastAsia="Times New Roman" w:hAnsi="Arial" w:cs="Arial"/>
        </w:rPr>
        <w:t>. 2019.</w:t>
      </w:r>
      <w:r w:rsidR="00A048CE" w:rsidRPr="003F44B4">
        <w:rPr>
          <w:rFonts w:ascii="Arial" w:eastAsia="Times New Roman" w:hAnsi="Arial" w:cs="Arial"/>
        </w:rPr>
        <w:t xml:space="preserve"> </w:t>
      </w:r>
      <w:r w:rsidR="00A048CE" w:rsidRPr="003F44B4">
        <w:rPr>
          <w:rFonts w:ascii="Arial" w:eastAsia="Times New Roman" w:hAnsi="Arial" w:cs="Times New Roman"/>
          <w:color w:val="333333"/>
        </w:rPr>
        <w:t>25 March 2019. </w:t>
      </w:r>
      <w:proofErr w:type="spellStart"/>
      <w:r w:rsidR="00A048CE" w:rsidRPr="003F44B4">
        <w:rPr>
          <w:rFonts w:ascii="Arial" w:eastAsia="Times New Roman" w:hAnsi="Arial" w:cs="Times New Roman"/>
          <w:color w:val="333333"/>
        </w:rPr>
        <w:t>doi</w:t>
      </w:r>
      <w:proofErr w:type="spellEnd"/>
      <w:r w:rsidR="00A048CE" w:rsidRPr="003F44B4">
        <w:rPr>
          <w:rFonts w:ascii="Arial" w:eastAsia="Times New Roman" w:hAnsi="Arial" w:cs="Times New Roman"/>
          <w:color w:val="333333"/>
        </w:rPr>
        <w:t>: 10.1136/bjophthalmol-2019-313823.</w:t>
      </w:r>
    </w:p>
    <w:p w14:paraId="061FF9BB" w14:textId="525B9E29" w:rsidR="003A33F1" w:rsidRPr="003F44B4" w:rsidRDefault="008A768C" w:rsidP="000E0987">
      <w:pPr>
        <w:pStyle w:val="ListParagraph"/>
        <w:numPr>
          <w:ilvl w:val="0"/>
          <w:numId w:val="1"/>
        </w:numPr>
        <w:jc w:val="both"/>
        <w:rPr>
          <w:rFonts w:ascii="Arial" w:eastAsia="Times New Roman" w:hAnsi="Arial" w:cs="Arial"/>
          <w:lang w:val="pt-BR"/>
        </w:rPr>
      </w:pPr>
      <w:r w:rsidRPr="003F44B4">
        <w:rPr>
          <w:rFonts w:ascii="Arial" w:eastAsia="Times New Roman" w:hAnsi="Arial" w:cs="Arial"/>
        </w:rPr>
        <w:t xml:space="preserve"> Agra</w:t>
      </w:r>
      <w:r w:rsidR="00A44CB8" w:rsidRPr="003F44B4">
        <w:rPr>
          <w:rFonts w:ascii="Arial" w:eastAsia="Times New Roman" w:hAnsi="Arial" w:cs="Arial"/>
        </w:rPr>
        <w:t xml:space="preserve"> L</w:t>
      </w:r>
      <w:r w:rsidRPr="003F44B4">
        <w:rPr>
          <w:rFonts w:ascii="Arial" w:eastAsia="Times New Roman" w:hAnsi="Arial" w:cs="Arial"/>
        </w:rPr>
        <w:t>LM, Melo GB, Lima Filho AAS, Ota S, Maia M. Silicone oil found in syringes commonly used for intravitreal injections.</w:t>
      </w:r>
      <w:r w:rsidR="003A33F1" w:rsidRPr="003F44B4">
        <w:rPr>
          <w:rFonts w:ascii="Arial" w:eastAsia="Times New Roman" w:hAnsi="Arial" w:cs="Arial"/>
        </w:rPr>
        <w:t xml:space="preserve"> </w:t>
      </w:r>
      <w:proofErr w:type="spellStart"/>
      <w:r w:rsidR="003A33F1" w:rsidRPr="003F44B4">
        <w:rPr>
          <w:rFonts w:ascii="Arial" w:eastAsia="Times New Roman" w:hAnsi="Arial" w:cs="Arial"/>
          <w:i/>
          <w:lang w:val="pt-BR"/>
        </w:rPr>
        <w:t>Arq</w:t>
      </w:r>
      <w:proofErr w:type="spellEnd"/>
      <w:r w:rsidR="003A33F1" w:rsidRPr="003F44B4">
        <w:rPr>
          <w:rFonts w:ascii="Arial" w:eastAsia="Times New Roman" w:hAnsi="Arial" w:cs="Arial"/>
          <w:i/>
          <w:lang w:val="pt-BR"/>
        </w:rPr>
        <w:t xml:space="preserve"> </w:t>
      </w:r>
      <w:proofErr w:type="spellStart"/>
      <w:r w:rsidR="003A33F1" w:rsidRPr="003F44B4">
        <w:rPr>
          <w:rFonts w:ascii="Arial" w:eastAsia="Times New Roman" w:hAnsi="Arial" w:cs="Arial"/>
          <w:i/>
          <w:lang w:val="pt-BR"/>
        </w:rPr>
        <w:t>Bras</w:t>
      </w:r>
      <w:proofErr w:type="spellEnd"/>
      <w:r w:rsidR="003A33F1" w:rsidRPr="003F44B4">
        <w:rPr>
          <w:rFonts w:ascii="Arial" w:eastAsia="Times New Roman" w:hAnsi="Arial" w:cs="Arial"/>
          <w:i/>
          <w:lang w:val="pt-BR"/>
        </w:rPr>
        <w:t xml:space="preserve"> Oftalmol</w:t>
      </w:r>
      <w:r w:rsidR="003A33F1" w:rsidRPr="003F44B4">
        <w:rPr>
          <w:rFonts w:ascii="Arial" w:eastAsia="Times New Roman" w:hAnsi="Arial" w:cs="Arial"/>
          <w:lang w:val="pt-BR"/>
        </w:rPr>
        <w:t>. 2019;82(4):</w:t>
      </w:r>
      <w:r w:rsidR="00A048CE" w:rsidRPr="003F44B4">
        <w:rPr>
          <w:rFonts w:ascii="Arial" w:eastAsia="Times New Roman" w:hAnsi="Arial" w:cs="Arial"/>
          <w:lang w:val="pt-BR"/>
        </w:rPr>
        <w:t xml:space="preserve"> </w:t>
      </w:r>
      <w:r w:rsidR="003A33F1" w:rsidRPr="003F44B4">
        <w:rPr>
          <w:rFonts w:ascii="Arial" w:eastAsia="Times New Roman" w:hAnsi="Arial" w:cs="Arial"/>
          <w:lang w:val="pt-BR"/>
        </w:rPr>
        <w:t>354-5.</w:t>
      </w:r>
    </w:p>
    <w:p w14:paraId="3F7484BD" w14:textId="35BF9A60" w:rsidR="0051328C" w:rsidRPr="003F44B4" w:rsidRDefault="00D058B1" w:rsidP="000E0987">
      <w:pPr>
        <w:pStyle w:val="ListParagraph"/>
        <w:numPr>
          <w:ilvl w:val="0"/>
          <w:numId w:val="1"/>
        </w:numPr>
        <w:jc w:val="both"/>
        <w:rPr>
          <w:rFonts w:ascii="Arial" w:eastAsia="Times New Roman" w:hAnsi="Arial" w:cs="Arial"/>
          <w:lang w:val="pt-BR"/>
        </w:rPr>
      </w:pPr>
      <w:r w:rsidRPr="003F44B4">
        <w:rPr>
          <w:rFonts w:ascii="Arial" w:eastAsia="Times New Roman" w:hAnsi="Arial" w:cs="Arial"/>
          <w:color w:val="FF0000"/>
        </w:rPr>
        <w:t xml:space="preserve"> </w:t>
      </w:r>
      <w:proofErr w:type="spellStart"/>
      <w:r w:rsidRPr="003F44B4">
        <w:rPr>
          <w:rFonts w:ascii="Arial" w:eastAsia="Times New Roman" w:hAnsi="Arial" w:cs="Arial"/>
        </w:rPr>
        <w:t>Krayukhina</w:t>
      </w:r>
      <w:proofErr w:type="spellEnd"/>
      <w:r w:rsidRPr="003F44B4">
        <w:rPr>
          <w:rFonts w:ascii="Arial" w:eastAsia="Times New Roman" w:hAnsi="Arial" w:cs="Arial"/>
        </w:rPr>
        <w:t xml:space="preserve"> E, </w:t>
      </w:r>
      <w:proofErr w:type="spellStart"/>
      <w:r w:rsidRPr="003F44B4">
        <w:rPr>
          <w:rFonts w:ascii="Arial" w:eastAsia="Times New Roman" w:hAnsi="Arial" w:cs="Arial"/>
        </w:rPr>
        <w:t>Tsumoto</w:t>
      </w:r>
      <w:proofErr w:type="spellEnd"/>
      <w:r w:rsidRPr="003F44B4">
        <w:rPr>
          <w:rFonts w:ascii="Arial" w:eastAsia="Times New Roman" w:hAnsi="Arial" w:cs="Arial"/>
        </w:rPr>
        <w:t xml:space="preserve"> K, Uchiyama S,</w:t>
      </w:r>
      <w:r w:rsidR="00CF6E04" w:rsidRPr="003F44B4">
        <w:rPr>
          <w:rFonts w:ascii="Arial" w:eastAsia="Times New Roman" w:hAnsi="Arial" w:cs="Arial"/>
        </w:rPr>
        <w:t> Fukui K</w:t>
      </w:r>
      <w:r w:rsidRPr="003F44B4">
        <w:rPr>
          <w:rFonts w:ascii="Arial" w:eastAsia="Times New Roman" w:hAnsi="Arial" w:cs="Arial"/>
        </w:rPr>
        <w:t xml:space="preserve">. Effects of syringe material and silicone oil lubrication on the stability of pharmaceutical proteins. </w:t>
      </w:r>
      <w:r w:rsidRPr="003F44B4">
        <w:rPr>
          <w:rFonts w:ascii="Arial" w:eastAsia="Times New Roman" w:hAnsi="Arial" w:cs="Arial"/>
          <w:i/>
        </w:rPr>
        <w:t>J Pharm Sci</w:t>
      </w:r>
      <w:r w:rsidR="00A048CE" w:rsidRPr="003F44B4">
        <w:rPr>
          <w:rFonts w:ascii="Arial" w:eastAsia="Times New Roman" w:hAnsi="Arial" w:cs="Arial"/>
          <w:i/>
        </w:rPr>
        <w:t>.</w:t>
      </w:r>
      <w:r w:rsidRPr="003F44B4">
        <w:rPr>
          <w:rFonts w:ascii="Arial" w:eastAsia="Times New Roman" w:hAnsi="Arial" w:cs="Arial"/>
        </w:rPr>
        <w:t xml:space="preserve"> 2015;104:</w:t>
      </w:r>
      <w:r w:rsidR="00A048CE" w:rsidRPr="003F44B4">
        <w:rPr>
          <w:rFonts w:ascii="Arial" w:eastAsia="Times New Roman" w:hAnsi="Arial" w:cs="Arial"/>
        </w:rPr>
        <w:t xml:space="preserve"> 527-</w:t>
      </w:r>
      <w:r w:rsidRPr="003F44B4">
        <w:rPr>
          <w:rFonts w:ascii="Arial" w:eastAsia="Times New Roman" w:hAnsi="Arial" w:cs="Arial"/>
        </w:rPr>
        <w:t>35.</w:t>
      </w:r>
    </w:p>
    <w:p w14:paraId="3E7C0B35" w14:textId="68BDFDF0" w:rsidR="0051328C" w:rsidRPr="003F44B4" w:rsidRDefault="00D058B1" w:rsidP="000E0987">
      <w:pPr>
        <w:pStyle w:val="ListParagraph"/>
        <w:numPr>
          <w:ilvl w:val="0"/>
          <w:numId w:val="1"/>
        </w:numPr>
        <w:jc w:val="both"/>
        <w:rPr>
          <w:rFonts w:ascii="Arial" w:eastAsia="Times New Roman" w:hAnsi="Arial" w:cs="Arial"/>
        </w:rPr>
      </w:pPr>
      <w:r w:rsidRPr="003F44B4">
        <w:rPr>
          <w:rFonts w:ascii="Arial" w:eastAsia="Times New Roman" w:hAnsi="Arial" w:cs="Arial"/>
        </w:rPr>
        <w:t xml:space="preserve"> Gerhardt </w:t>
      </w:r>
      <w:r w:rsidR="00B84E7A" w:rsidRPr="003F44B4">
        <w:rPr>
          <w:rFonts w:ascii="Arial" w:eastAsia="Times New Roman" w:hAnsi="Arial" w:cs="Arial"/>
        </w:rPr>
        <w:t xml:space="preserve">A, </w:t>
      </w:r>
      <w:proofErr w:type="spellStart"/>
      <w:r w:rsidR="00B84E7A" w:rsidRPr="003F44B4">
        <w:rPr>
          <w:rFonts w:ascii="Arial" w:eastAsia="Times New Roman" w:hAnsi="Arial" w:cs="Arial"/>
        </w:rPr>
        <w:t>Mcgraw</w:t>
      </w:r>
      <w:proofErr w:type="spellEnd"/>
      <w:r w:rsidR="00B84E7A" w:rsidRPr="003F44B4">
        <w:rPr>
          <w:rFonts w:ascii="Arial" w:eastAsia="Times New Roman" w:hAnsi="Arial" w:cs="Arial"/>
        </w:rPr>
        <w:t xml:space="preserve"> NR, Schwartz DK, Bee JS, Carpenter JF, Randolph TW</w:t>
      </w:r>
      <w:r w:rsidRPr="003F44B4">
        <w:rPr>
          <w:rFonts w:ascii="Arial" w:eastAsia="Times New Roman" w:hAnsi="Arial" w:cs="Arial"/>
        </w:rPr>
        <w:t xml:space="preserve">. Protein aggregation and particle formation in prefilled glass syringes. </w:t>
      </w:r>
      <w:r w:rsidRPr="003F44B4">
        <w:rPr>
          <w:rFonts w:ascii="Arial" w:eastAsia="Times New Roman" w:hAnsi="Arial" w:cs="Arial"/>
          <w:i/>
        </w:rPr>
        <w:t>J Pharm Sci</w:t>
      </w:r>
      <w:r w:rsidR="00A048CE" w:rsidRPr="003F44B4">
        <w:rPr>
          <w:rFonts w:ascii="Arial" w:eastAsia="Times New Roman" w:hAnsi="Arial" w:cs="Arial"/>
          <w:i/>
        </w:rPr>
        <w:t>.</w:t>
      </w:r>
      <w:r w:rsidR="00A048CE" w:rsidRPr="003F44B4">
        <w:rPr>
          <w:rFonts w:ascii="Arial" w:eastAsia="Times New Roman" w:hAnsi="Arial" w:cs="Arial"/>
        </w:rPr>
        <w:t xml:space="preserve"> 2014;103: 1601-</w:t>
      </w:r>
      <w:r w:rsidRPr="003F44B4">
        <w:rPr>
          <w:rFonts w:ascii="Arial" w:eastAsia="Times New Roman" w:hAnsi="Arial" w:cs="Arial"/>
        </w:rPr>
        <w:t xml:space="preserve">12. </w:t>
      </w:r>
    </w:p>
    <w:p w14:paraId="10473FB8" w14:textId="2179FD33" w:rsidR="0051328C" w:rsidRPr="003F44B4" w:rsidRDefault="00D058B1" w:rsidP="000E0987">
      <w:pPr>
        <w:pStyle w:val="ListParagraph"/>
        <w:numPr>
          <w:ilvl w:val="0"/>
          <w:numId w:val="1"/>
        </w:numPr>
        <w:jc w:val="both"/>
        <w:rPr>
          <w:rFonts w:ascii="Arial" w:eastAsia="Times New Roman" w:hAnsi="Arial" w:cs="Arial"/>
        </w:rPr>
      </w:pPr>
      <w:r w:rsidRPr="003F44B4">
        <w:rPr>
          <w:rFonts w:ascii="Arial" w:eastAsia="Times New Roman" w:hAnsi="Arial" w:cs="Arial"/>
        </w:rPr>
        <w:t xml:space="preserve"> </w:t>
      </w:r>
      <w:proofErr w:type="spellStart"/>
      <w:r w:rsidRPr="003F44B4">
        <w:rPr>
          <w:rFonts w:ascii="Arial" w:eastAsia="Times New Roman" w:hAnsi="Arial" w:cs="Arial"/>
        </w:rPr>
        <w:t>Tesk</w:t>
      </w:r>
      <w:r w:rsidR="00B84E7A" w:rsidRPr="003F44B4">
        <w:rPr>
          <w:rFonts w:ascii="Arial" w:eastAsia="Times New Roman" w:hAnsi="Arial" w:cs="Arial"/>
        </w:rPr>
        <w:t>a</w:t>
      </w:r>
      <w:proofErr w:type="spellEnd"/>
      <w:r w:rsidR="00B84E7A" w:rsidRPr="003F44B4">
        <w:rPr>
          <w:rFonts w:ascii="Arial" w:eastAsia="Times New Roman" w:hAnsi="Arial" w:cs="Arial"/>
        </w:rPr>
        <w:t xml:space="preserve"> BM, Brake JM, </w:t>
      </w:r>
      <w:proofErr w:type="spellStart"/>
      <w:r w:rsidR="00B84E7A" w:rsidRPr="003F44B4">
        <w:rPr>
          <w:rFonts w:ascii="Arial" w:eastAsia="Times New Roman" w:hAnsi="Arial" w:cs="Arial"/>
        </w:rPr>
        <w:t>Tronto</w:t>
      </w:r>
      <w:proofErr w:type="spellEnd"/>
      <w:r w:rsidR="00B84E7A" w:rsidRPr="003F44B4">
        <w:rPr>
          <w:rFonts w:ascii="Arial" w:eastAsia="Times New Roman" w:hAnsi="Arial" w:cs="Arial"/>
        </w:rPr>
        <w:t xml:space="preserve"> GS, Carpenter JF</w:t>
      </w:r>
      <w:r w:rsidRPr="003F44B4">
        <w:rPr>
          <w:rFonts w:ascii="Arial" w:eastAsia="Times New Roman" w:hAnsi="Arial" w:cs="Arial"/>
        </w:rPr>
        <w:t xml:space="preserve">. Aggregation and particle formation of therapeutic proteins in contact with a novel fluoropolymer surface versus siliconized surfaces: effects of agitation in vials and in prefilled syringes. </w:t>
      </w:r>
      <w:r w:rsidRPr="003F44B4">
        <w:rPr>
          <w:rFonts w:ascii="Arial" w:eastAsia="Times New Roman" w:hAnsi="Arial" w:cs="Arial"/>
          <w:i/>
        </w:rPr>
        <w:t>J Pharm Sci</w:t>
      </w:r>
      <w:r w:rsidR="00A048CE" w:rsidRPr="003F44B4">
        <w:rPr>
          <w:rFonts w:ascii="Arial" w:eastAsia="Times New Roman" w:hAnsi="Arial" w:cs="Arial"/>
          <w:i/>
        </w:rPr>
        <w:t>.</w:t>
      </w:r>
      <w:r w:rsidRPr="003F44B4">
        <w:rPr>
          <w:rFonts w:ascii="Arial" w:eastAsia="Times New Roman" w:hAnsi="Arial" w:cs="Arial"/>
        </w:rPr>
        <w:t xml:space="preserve"> 2016;105:</w:t>
      </w:r>
      <w:r w:rsidR="00A048CE" w:rsidRPr="003F44B4">
        <w:rPr>
          <w:rFonts w:ascii="Arial" w:eastAsia="Times New Roman" w:hAnsi="Arial" w:cs="Arial"/>
        </w:rPr>
        <w:t xml:space="preserve"> 2053-</w:t>
      </w:r>
      <w:r w:rsidRPr="003F44B4">
        <w:rPr>
          <w:rFonts w:ascii="Arial" w:eastAsia="Times New Roman" w:hAnsi="Arial" w:cs="Arial"/>
        </w:rPr>
        <w:t>65.</w:t>
      </w:r>
    </w:p>
    <w:p w14:paraId="4437D735" w14:textId="7E5A23BD" w:rsidR="0051328C" w:rsidRPr="003F44B4" w:rsidRDefault="00D058B1" w:rsidP="000E0987">
      <w:pPr>
        <w:pStyle w:val="ListParagraph"/>
        <w:numPr>
          <w:ilvl w:val="0"/>
          <w:numId w:val="1"/>
        </w:numPr>
        <w:jc w:val="both"/>
        <w:rPr>
          <w:rFonts w:ascii="Arial" w:eastAsia="Times New Roman" w:hAnsi="Arial" w:cs="Arial"/>
        </w:rPr>
      </w:pPr>
      <w:r w:rsidRPr="003F44B4">
        <w:rPr>
          <w:rFonts w:ascii="Arial" w:eastAsia="Times New Roman" w:hAnsi="Arial" w:cs="Arial"/>
        </w:rPr>
        <w:t xml:space="preserve"> Williams PD, Chong D, Fuller T, Callanan D. Noninfectious </w:t>
      </w:r>
      <w:proofErr w:type="spellStart"/>
      <w:r w:rsidRPr="003F44B4">
        <w:rPr>
          <w:rFonts w:ascii="Arial" w:eastAsia="Times New Roman" w:hAnsi="Arial" w:cs="Arial"/>
        </w:rPr>
        <w:t>vitritis</w:t>
      </w:r>
      <w:proofErr w:type="spellEnd"/>
      <w:r w:rsidRPr="003F44B4">
        <w:rPr>
          <w:rFonts w:ascii="Arial" w:eastAsia="Times New Roman" w:hAnsi="Arial" w:cs="Arial"/>
        </w:rPr>
        <w:t xml:space="preserve"> after intravitreal injection of anti-VEGF agents. Variations in rates and presentation by medication. </w:t>
      </w:r>
      <w:r w:rsidRPr="003F44B4">
        <w:rPr>
          <w:rFonts w:ascii="Arial" w:eastAsia="Times New Roman" w:hAnsi="Arial" w:cs="Arial"/>
          <w:i/>
        </w:rPr>
        <w:t>Retina</w:t>
      </w:r>
      <w:r w:rsidR="00A048CE" w:rsidRPr="003F44B4">
        <w:rPr>
          <w:rFonts w:ascii="Arial" w:eastAsia="Times New Roman" w:hAnsi="Arial" w:cs="Arial"/>
          <w:i/>
        </w:rPr>
        <w:t>.</w:t>
      </w:r>
      <w:r w:rsidR="00A048CE" w:rsidRPr="003F44B4">
        <w:rPr>
          <w:rFonts w:ascii="Arial" w:eastAsia="Times New Roman" w:hAnsi="Arial" w:cs="Arial"/>
        </w:rPr>
        <w:t xml:space="preserve"> 2016;</w:t>
      </w:r>
      <w:r w:rsidRPr="003F44B4">
        <w:rPr>
          <w:rFonts w:ascii="Arial" w:eastAsia="Times New Roman" w:hAnsi="Arial" w:cs="Arial"/>
        </w:rPr>
        <w:t>36</w:t>
      </w:r>
      <w:r w:rsidR="00A048CE" w:rsidRPr="003F44B4">
        <w:rPr>
          <w:rFonts w:ascii="Arial" w:eastAsia="Times New Roman" w:hAnsi="Arial" w:cs="Arial"/>
        </w:rPr>
        <w:t>: 909-</w:t>
      </w:r>
      <w:r w:rsidRPr="003F44B4">
        <w:rPr>
          <w:rFonts w:ascii="Arial" w:eastAsia="Times New Roman" w:hAnsi="Arial" w:cs="Arial"/>
        </w:rPr>
        <w:t>913.</w:t>
      </w:r>
    </w:p>
    <w:p w14:paraId="59795C70" w14:textId="3269BA0F" w:rsidR="0051328C" w:rsidRPr="003F44B4" w:rsidRDefault="0073525A" w:rsidP="000E0987">
      <w:pPr>
        <w:pStyle w:val="ListParagraph"/>
        <w:widowControl w:val="0"/>
        <w:numPr>
          <w:ilvl w:val="0"/>
          <w:numId w:val="1"/>
        </w:numPr>
        <w:autoSpaceDE w:val="0"/>
        <w:autoSpaceDN w:val="0"/>
        <w:adjustRightInd w:val="0"/>
        <w:jc w:val="both"/>
        <w:rPr>
          <w:rFonts w:ascii="Arial" w:hAnsi="Arial" w:cs="Arial"/>
        </w:rPr>
      </w:pPr>
      <w:r w:rsidRPr="003F44B4">
        <w:rPr>
          <w:rFonts w:ascii="Arial" w:hAnsi="Arial" w:cs="Arial"/>
        </w:rPr>
        <w:t xml:space="preserve"> Hahn P, Chung MM, Flynn Jr. HW, Huang SS, Kim JE, Mahmoud TH</w:t>
      </w:r>
      <w:r w:rsidR="0073247F" w:rsidRPr="003F44B4">
        <w:rPr>
          <w:rFonts w:ascii="Arial" w:hAnsi="Arial" w:cs="Arial"/>
        </w:rPr>
        <w:t xml:space="preserve"> </w:t>
      </w:r>
      <w:r w:rsidRPr="003F44B4">
        <w:rPr>
          <w:rFonts w:ascii="Arial" w:hAnsi="Arial" w:cs="Arial"/>
          <w:i/>
        </w:rPr>
        <w:t>et al</w:t>
      </w:r>
      <w:r w:rsidRPr="003F44B4">
        <w:rPr>
          <w:rFonts w:ascii="Arial" w:hAnsi="Arial" w:cs="Arial"/>
        </w:rPr>
        <w:t xml:space="preserve">. </w:t>
      </w:r>
      <w:proofErr w:type="spellStart"/>
      <w:r w:rsidRPr="003F44B4">
        <w:rPr>
          <w:rFonts w:ascii="Arial" w:hAnsi="Arial" w:cs="Arial"/>
        </w:rPr>
        <w:t>Postmarketing</w:t>
      </w:r>
      <w:proofErr w:type="spellEnd"/>
      <w:r w:rsidRPr="003F44B4">
        <w:rPr>
          <w:rFonts w:ascii="Arial" w:hAnsi="Arial" w:cs="Arial"/>
        </w:rPr>
        <w:t xml:space="preserve"> analysis of aflibercept-related sterile intraocular inflammation. </w:t>
      </w:r>
      <w:r w:rsidRPr="003F44B4">
        <w:rPr>
          <w:rFonts w:ascii="Arial" w:hAnsi="Arial" w:cs="Arial"/>
          <w:i/>
          <w:iCs/>
        </w:rPr>
        <w:t xml:space="preserve">JAMA </w:t>
      </w:r>
      <w:proofErr w:type="spellStart"/>
      <w:r w:rsidRPr="003F44B4">
        <w:rPr>
          <w:rFonts w:ascii="Arial" w:hAnsi="Arial" w:cs="Arial"/>
          <w:i/>
          <w:iCs/>
        </w:rPr>
        <w:t>Ophthalmol</w:t>
      </w:r>
      <w:proofErr w:type="spellEnd"/>
      <w:r w:rsidR="00A048CE" w:rsidRPr="003F44B4">
        <w:rPr>
          <w:rFonts w:ascii="Arial" w:hAnsi="Arial" w:cs="Arial"/>
          <w:i/>
          <w:iCs/>
        </w:rPr>
        <w:t>.</w:t>
      </w:r>
      <w:r w:rsidR="00A048CE" w:rsidRPr="003F44B4">
        <w:rPr>
          <w:rFonts w:ascii="Arial" w:hAnsi="Arial" w:cs="Arial"/>
        </w:rPr>
        <w:t xml:space="preserve"> 2015;</w:t>
      </w:r>
      <w:r w:rsidRPr="003F44B4">
        <w:rPr>
          <w:rFonts w:ascii="Arial" w:hAnsi="Arial" w:cs="Arial"/>
        </w:rPr>
        <w:t xml:space="preserve">133: 421-426. </w:t>
      </w:r>
    </w:p>
    <w:p w14:paraId="665B42EB" w14:textId="53974348" w:rsidR="0051328C" w:rsidRPr="003F44B4" w:rsidRDefault="00452C80" w:rsidP="000E0987">
      <w:pPr>
        <w:pStyle w:val="ListParagraph"/>
        <w:numPr>
          <w:ilvl w:val="0"/>
          <w:numId w:val="1"/>
        </w:numPr>
        <w:jc w:val="both"/>
        <w:rPr>
          <w:rFonts w:ascii="Arial" w:eastAsia="Times New Roman" w:hAnsi="Arial" w:cs="Arial"/>
        </w:rPr>
      </w:pPr>
      <w:r w:rsidRPr="003F44B4">
        <w:rPr>
          <w:rFonts w:ascii="Arial" w:eastAsia="Times New Roman" w:hAnsi="Arial" w:cs="Arial"/>
          <w:color w:val="FF0000"/>
        </w:rPr>
        <w:t xml:space="preserve"> </w:t>
      </w:r>
      <w:r w:rsidRPr="003F44B4">
        <w:rPr>
          <w:rFonts w:ascii="Arial" w:eastAsia="Times New Roman" w:hAnsi="Arial" w:cs="Arial"/>
        </w:rPr>
        <w:t>Chisholm</w:t>
      </w:r>
      <w:r w:rsidR="00B84E7A" w:rsidRPr="003F44B4">
        <w:rPr>
          <w:rFonts w:ascii="Arial" w:eastAsia="Times New Roman" w:hAnsi="Arial" w:cs="Arial"/>
        </w:rPr>
        <w:t xml:space="preserve"> CF, Nguyen BH, </w:t>
      </w:r>
      <w:proofErr w:type="spellStart"/>
      <w:r w:rsidR="00B84E7A" w:rsidRPr="003F44B4">
        <w:rPr>
          <w:rFonts w:ascii="Arial" w:eastAsia="Times New Roman" w:hAnsi="Arial" w:cs="Arial"/>
        </w:rPr>
        <w:t>Soucie</w:t>
      </w:r>
      <w:proofErr w:type="spellEnd"/>
      <w:r w:rsidR="00B84E7A" w:rsidRPr="003F44B4">
        <w:rPr>
          <w:rFonts w:ascii="Arial" w:eastAsia="Times New Roman" w:hAnsi="Arial" w:cs="Arial"/>
        </w:rPr>
        <w:t xml:space="preserve"> KR, Torres RM, Carpenter JF, Randolph TW</w:t>
      </w:r>
      <w:r w:rsidRPr="003F44B4">
        <w:rPr>
          <w:rFonts w:ascii="Arial" w:eastAsia="Times New Roman" w:hAnsi="Arial" w:cs="Arial"/>
        </w:rPr>
        <w:t xml:space="preserve">. In vivo analysis of the potency of silicone oil microdroplets as immunological adjuvants in protein formulations. </w:t>
      </w:r>
      <w:r w:rsidRPr="003F44B4">
        <w:rPr>
          <w:rFonts w:ascii="Arial" w:eastAsia="Times New Roman" w:hAnsi="Arial" w:cs="Arial"/>
          <w:i/>
        </w:rPr>
        <w:t>J Pharm Sci</w:t>
      </w:r>
      <w:r w:rsidR="00A048CE" w:rsidRPr="003F44B4">
        <w:rPr>
          <w:rFonts w:ascii="Arial" w:eastAsia="Times New Roman" w:hAnsi="Arial" w:cs="Arial"/>
          <w:i/>
        </w:rPr>
        <w:t>.</w:t>
      </w:r>
      <w:r w:rsidRPr="003F44B4">
        <w:rPr>
          <w:rFonts w:ascii="Arial" w:eastAsia="Times New Roman" w:hAnsi="Arial" w:cs="Arial"/>
        </w:rPr>
        <w:t xml:space="preserve"> 2015;104:</w:t>
      </w:r>
      <w:r w:rsidR="00A048CE" w:rsidRPr="003F44B4">
        <w:rPr>
          <w:rFonts w:ascii="Arial" w:eastAsia="Times New Roman" w:hAnsi="Arial" w:cs="Arial"/>
        </w:rPr>
        <w:t xml:space="preserve"> </w:t>
      </w:r>
      <w:r w:rsidRPr="003F44B4">
        <w:rPr>
          <w:rFonts w:ascii="Arial" w:eastAsia="Times New Roman" w:hAnsi="Arial" w:cs="Arial"/>
        </w:rPr>
        <w:t>3681–90.</w:t>
      </w:r>
    </w:p>
    <w:p w14:paraId="0DA27A6E" w14:textId="37E2809C" w:rsidR="0051328C" w:rsidRPr="003F44B4" w:rsidRDefault="00452C80" w:rsidP="000E0987">
      <w:pPr>
        <w:pStyle w:val="ListParagraph"/>
        <w:numPr>
          <w:ilvl w:val="0"/>
          <w:numId w:val="1"/>
        </w:numPr>
        <w:jc w:val="both"/>
        <w:rPr>
          <w:rFonts w:ascii="Arial" w:eastAsia="Times New Roman" w:hAnsi="Arial" w:cs="Arial"/>
        </w:rPr>
      </w:pPr>
      <w:r w:rsidRPr="003F44B4">
        <w:rPr>
          <w:rFonts w:ascii="Arial" w:eastAsia="Times New Roman" w:hAnsi="Arial" w:cs="Arial"/>
          <w:lang w:val="pt-BR"/>
        </w:rPr>
        <w:t xml:space="preserve"> </w:t>
      </w:r>
      <w:proofErr w:type="spellStart"/>
      <w:r w:rsidRPr="003F44B4">
        <w:rPr>
          <w:rFonts w:ascii="Arial" w:eastAsia="Times New Roman" w:hAnsi="Arial" w:cs="Arial"/>
          <w:lang w:val="pt-BR"/>
        </w:rPr>
        <w:t>Wambier</w:t>
      </w:r>
      <w:proofErr w:type="spellEnd"/>
      <w:r w:rsidRPr="003F44B4">
        <w:rPr>
          <w:rFonts w:ascii="Arial" w:eastAsia="Times New Roman" w:hAnsi="Arial" w:cs="Arial"/>
          <w:lang w:val="pt-BR"/>
        </w:rPr>
        <w:t xml:space="preserve"> CG, </w:t>
      </w:r>
      <w:proofErr w:type="spellStart"/>
      <w:r w:rsidRPr="003F44B4">
        <w:rPr>
          <w:rFonts w:ascii="Arial" w:eastAsia="Times New Roman" w:hAnsi="Arial" w:cs="Arial"/>
          <w:lang w:val="pt-BR"/>
        </w:rPr>
        <w:t>Danilau</w:t>
      </w:r>
      <w:proofErr w:type="spellEnd"/>
      <w:r w:rsidRPr="003F44B4">
        <w:rPr>
          <w:rFonts w:ascii="Arial" w:eastAsia="Times New Roman" w:hAnsi="Arial" w:cs="Arial"/>
          <w:lang w:val="pt-BR"/>
        </w:rPr>
        <w:t xml:space="preserve"> </w:t>
      </w:r>
      <w:proofErr w:type="spellStart"/>
      <w:r w:rsidRPr="003F44B4">
        <w:rPr>
          <w:rFonts w:ascii="Arial" w:eastAsia="Times New Roman" w:hAnsi="Arial" w:cs="Arial"/>
          <w:lang w:val="pt-BR"/>
        </w:rPr>
        <w:t>Ostroski</w:t>
      </w:r>
      <w:proofErr w:type="spellEnd"/>
      <w:r w:rsidRPr="003F44B4">
        <w:rPr>
          <w:rFonts w:ascii="Arial" w:eastAsia="Times New Roman" w:hAnsi="Arial" w:cs="Arial"/>
          <w:lang w:val="pt-BR"/>
        </w:rPr>
        <w:t xml:space="preserve"> TK, Pe</w:t>
      </w:r>
      <w:r w:rsidR="00B84E7A" w:rsidRPr="003F44B4">
        <w:rPr>
          <w:rFonts w:ascii="Arial" w:eastAsia="Times New Roman" w:hAnsi="Arial" w:cs="Arial"/>
          <w:lang w:val="pt-BR"/>
        </w:rPr>
        <w:t xml:space="preserve">rillo de Farias </w:t>
      </w:r>
      <w:proofErr w:type="spellStart"/>
      <w:r w:rsidR="00B84E7A" w:rsidRPr="003F44B4">
        <w:rPr>
          <w:rFonts w:ascii="Arial" w:eastAsia="Times New Roman" w:hAnsi="Arial" w:cs="Arial"/>
          <w:lang w:val="pt-BR"/>
        </w:rPr>
        <w:t>Wambier</w:t>
      </w:r>
      <w:proofErr w:type="spellEnd"/>
      <w:r w:rsidR="00B84E7A" w:rsidRPr="003F44B4">
        <w:rPr>
          <w:rFonts w:ascii="Arial" w:eastAsia="Times New Roman" w:hAnsi="Arial" w:cs="Arial"/>
          <w:lang w:val="pt-BR"/>
        </w:rPr>
        <w:t xml:space="preserve"> S, </w:t>
      </w:r>
      <w:proofErr w:type="spellStart"/>
      <w:r w:rsidR="00B84E7A" w:rsidRPr="003F44B4">
        <w:rPr>
          <w:rFonts w:ascii="Arial" w:eastAsia="Times New Roman" w:hAnsi="Arial" w:cs="Arial"/>
          <w:lang w:val="pt-BR"/>
        </w:rPr>
        <w:t>Beltrame</w:t>
      </w:r>
      <w:proofErr w:type="spellEnd"/>
      <w:r w:rsidR="00B84E7A" w:rsidRPr="003F44B4">
        <w:rPr>
          <w:rFonts w:ascii="Arial" w:eastAsia="Times New Roman" w:hAnsi="Arial" w:cs="Arial"/>
          <w:lang w:val="pt-BR"/>
        </w:rPr>
        <w:t xml:space="preserve"> FL, </w:t>
      </w:r>
      <w:proofErr w:type="spellStart"/>
      <w:r w:rsidR="00B84E7A" w:rsidRPr="003F44B4">
        <w:rPr>
          <w:rFonts w:ascii="Arial" w:eastAsia="Times New Roman" w:hAnsi="Arial" w:cs="Arial"/>
          <w:lang w:val="pt-BR"/>
        </w:rPr>
        <w:t>Cappel</w:t>
      </w:r>
      <w:proofErr w:type="spellEnd"/>
      <w:r w:rsidR="00B84E7A" w:rsidRPr="003F44B4">
        <w:rPr>
          <w:rFonts w:ascii="Arial" w:eastAsia="Times New Roman" w:hAnsi="Arial" w:cs="Arial"/>
          <w:lang w:val="pt-BR"/>
        </w:rPr>
        <w:t xml:space="preserve"> MA, </w:t>
      </w:r>
      <w:proofErr w:type="spellStart"/>
      <w:r w:rsidR="00B84E7A" w:rsidRPr="003F44B4">
        <w:rPr>
          <w:rFonts w:ascii="Arial" w:eastAsia="Times New Roman" w:hAnsi="Arial" w:cs="Arial"/>
          <w:lang w:val="pt-BR"/>
        </w:rPr>
        <w:t>Piñeiro</w:t>
      </w:r>
      <w:proofErr w:type="spellEnd"/>
      <w:r w:rsidR="00B84E7A" w:rsidRPr="003F44B4">
        <w:rPr>
          <w:rFonts w:ascii="Arial" w:eastAsia="Times New Roman" w:hAnsi="Arial" w:cs="Arial"/>
          <w:lang w:val="pt-BR"/>
        </w:rPr>
        <w:t xml:space="preserve"> </w:t>
      </w:r>
      <w:proofErr w:type="spellStart"/>
      <w:r w:rsidR="00B84E7A" w:rsidRPr="003F44B4">
        <w:rPr>
          <w:rFonts w:ascii="Arial" w:eastAsia="Times New Roman" w:hAnsi="Arial" w:cs="Arial"/>
          <w:lang w:val="pt-BR"/>
        </w:rPr>
        <w:t>Maceira</w:t>
      </w:r>
      <w:proofErr w:type="spellEnd"/>
      <w:r w:rsidR="00B84E7A" w:rsidRPr="003F44B4">
        <w:rPr>
          <w:rFonts w:ascii="Arial" w:eastAsia="Times New Roman" w:hAnsi="Arial" w:cs="Arial"/>
          <w:lang w:val="pt-BR"/>
        </w:rPr>
        <w:t xml:space="preserve"> JM</w:t>
      </w:r>
      <w:r w:rsidRPr="003F44B4">
        <w:rPr>
          <w:rFonts w:ascii="Arial" w:eastAsia="Times New Roman" w:hAnsi="Arial" w:cs="Arial"/>
          <w:lang w:val="pt-BR"/>
        </w:rPr>
        <w:t xml:space="preserve">. </w:t>
      </w:r>
      <w:r w:rsidRPr="003F44B4">
        <w:rPr>
          <w:rFonts w:ascii="Arial" w:eastAsia="Times New Roman" w:hAnsi="Arial" w:cs="Arial"/>
        </w:rPr>
        <w:t xml:space="preserve">Syringe lubricant and adverse reactions. </w:t>
      </w:r>
      <w:r w:rsidRPr="003F44B4">
        <w:rPr>
          <w:rFonts w:ascii="Arial" w:eastAsia="Times New Roman" w:hAnsi="Arial" w:cs="Arial"/>
          <w:i/>
        </w:rPr>
        <w:t>Int J Dermatol</w:t>
      </w:r>
      <w:r w:rsidR="00A048CE" w:rsidRPr="003F44B4">
        <w:rPr>
          <w:rFonts w:ascii="Arial" w:eastAsia="Times New Roman" w:hAnsi="Arial" w:cs="Arial"/>
          <w:i/>
        </w:rPr>
        <w:t>.</w:t>
      </w:r>
      <w:r w:rsidRPr="003F44B4">
        <w:rPr>
          <w:rFonts w:ascii="Arial" w:eastAsia="Times New Roman" w:hAnsi="Arial" w:cs="Arial"/>
        </w:rPr>
        <w:t xml:space="preserve"> 2018;57:</w:t>
      </w:r>
      <w:r w:rsidR="00A048CE" w:rsidRPr="003F44B4">
        <w:rPr>
          <w:rFonts w:ascii="Arial" w:eastAsia="Times New Roman" w:hAnsi="Arial" w:cs="Arial"/>
        </w:rPr>
        <w:t xml:space="preserve"> </w:t>
      </w:r>
      <w:r w:rsidR="00506A63" w:rsidRPr="003F44B4">
        <w:rPr>
          <w:rFonts w:ascii="Arial" w:eastAsia="Times New Roman" w:hAnsi="Arial" w:cs="Arial"/>
        </w:rPr>
        <w:t>122-12</w:t>
      </w:r>
      <w:r w:rsidRPr="003F44B4">
        <w:rPr>
          <w:rFonts w:ascii="Arial" w:eastAsia="Times New Roman" w:hAnsi="Arial" w:cs="Arial"/>
        </w:rPr>
        <w:t>3.</w:t>
      </w:r>
    </w:p>
    <w:p w14:paraId="56D7F4C9" w14:textId="6A21992B" w:rsidR="00B46113" w:rsidRPr="006879D5" w:rsidRDefault="00B84E7A" w:rsidP="006879D5">
      <w:pPr>
        <w:pStyle w:val="ListParagraph"/>
        <w:numPr>
          <w:ilvl w:val="0"/>
          <w:numId w:val="1"/>
        </w:numPr>
        <w:jc w:val="both"/>
        <w:rPr>
          <w:rFonts w:ascii="Arial" w:eastAsia="Times New Roman" w:hAnsi="Arial" w:cs="Arial"/>
        </w:rPr>
      </w:pPr>
      <w:proofErr w:type="spellStart"/>
      <w:r w:rsidRPr="003F44B4">
        <w:rPr>
          <w:rFonts w:ascii="Arial" w:eastAsia="Times New Roman" w:hAnsi="Arial" w:cs="Arial"/>
        </w:rPr>
        <w:t>Krayukhina</w:t>
      </w:r>
      <w:proofErr w:type="spellEnd"/>
      <w:r w:rsidRPr="003F44B4">
        <w:rPr>
          <w:rFonts w:ascii="Arial" w:eastAsia="Times New Roman" w:hAnsi="Arial" w:cs="Arial"/>
        </w:rPr>
        <w:t xml:space="preserve"> E, Yokoyama M, </w:t>
      </w:r>
      <w:proofErr w:type="spellStart"/>
      <w:r w:rsidR="00BF4180" w:rsidRPr="003F44B4">
        <w:rPr>
          <w:rFonts w:ascii="Arial" w:eastAsia="Times New Roman" w:hAnsi="Arial" w:cs="Arial"/>
        </w:rPr>
        <w:t>Hayashihara</w:t>
      </w:r>
      <w:proofErr w:type="spellEnd"/>
      <w:r w:rsidR="00BF4180" w:rsidRPr="003F44B4">
        <w:rPr>
          <w:rFonts w:ascii="Arial" w:eastAsia="Times New Roman" w:hAnsi="Arial" w:cs="Arial"/>
        </w:rPr>
        <w:t xml:space="preserve"> KK, </w:t>
      </w:r>
      <w:proofErr w:type="spellStart"/>
      <w:r w:rsidR="00BF4180" w:rsidRPr="003F44B4">
        <w:rPr>
          <w:rFonts w:ascii="Arial" w:eastAsia="Times New Roman" w:hAnsi="Arial" w:cs="Arial"/>
        </w:rPr>
        <w:t>Maruno</w:t>
      </w:r>
      <w:proofErr w:type="spellEnd"/>
      <w:r w:rsidR="00BF4180" w:rsidRPr="003F44B4">
        <w:rPr>
          <w:rFonts w:ascii="Arial" w:eastAsia="Times New Roman" w:hAnsi="Arial" w:cs="Arial"/>
        </w:rPr>
        <w:t xml:space="preserve"> T, Noda M, Watanabe H </w:t>
      </w:r>
      <w:r w:rsidR="00BF4180" w:rsidRPr="003F44B4">
        <w:rPr>
          <w:rFonts w:ascii="Arial" w:eastAsia="Times New Roman" w:hAnsi="Arial" w:cs="Arial"/>
          <w:i/>
        </w:rPr>
        <w:t>et al</w:t>
      </w:r>
      <w:r w:rsidR="00452C80" w:rsidRPr="003F44B4">
        <w:rPr>
          <w:rFonts w:ascii="Arial" w:eastAsia="Times New Roman" w:hAnsi="Arial" w:cs="Arial"/>
        </w:rPr>
        <w:t xml:space="preserve">. </w:t>
      </w:r>
      <w:r w:rsidR="00452C80" w:rsidRPr="003F44B4">
        <w:rPr>
          <w:rFonts w:ascii="Arial" w:eastAsia="Times New Roman" w:hAnsi="Arial" w:cs="Arial"/>
          <w:bCs/>
        </w:rPr>
        <w:t xml:space="preserve">An Assessment of the Ability of Submicron- and Micron-Size Silicone Oil Droplets in Dropped </w:t>
      </w:r>
      <w:proofErr w:type="spellStart"/>
      <w:r w:rsidR="00452C80" w:rsidRPr="003F44B4">
        <w:rPr>
          <w:rFonts w:ascii="Arial" w:eastAsia="Times New Roman" w:hAnsi="Arial" w:cs="Arial"/>
          <w:bCs/>
        </w:rPr>
        <w:t>Prefillable</w:t>
      </w:r>
      <w:proofErr w:type="spellEnd"/>
      <w:r w:rsidR="00452C80" w:rsidRPr="003F44B4">
        <w:rPr>
          <w:rFonts w:ascii="Arial" w:eastAsia="Times New Roman" w:hAnsi="Arial" w:cs="Arial"/>
          <w:bCs/>
        </w:rPr>
        <w:t xml:space="preserve"> Syringes to Invoke Early- and Late-Stage Immune Responses. </w:t>
      </w:r>
      <w:r w:rsidR="00452C80" w:rsidRPr="003F44B4">
        <w:rPr>
          <w:rFonts w:ascii="Arial" w:eastAsia="Times New Roman" w:hAnsi="Arial" w:cs="Arial"/>
          <w:i/>
          <w:lang w:val="pt-BR"/>
        </w:rPr>
        <w:t xml:space="preserve">J </w:t>
      </w:r>
      <w:proofErr w:type="spellStart"/>
      <w:r w:rsidR="00452C80" w:rsidRPr="003F44B4">
        <w:rPr>
          <w:rFonts w:ascii="Arial" w:eastAsia="Times New Roman" w:hAnsi="Arial" w:cs="Arial"/>
          <w:i/>
          <w:lang w:val="pt-BR"/>
        </w:rPr>
        <w:t>Pharm</w:t>
      </w:r>
      <w:proofErr w:type="spellEnd"/>
      <w:r w:rsidR="00452C80" w:rsidRPr="003F44B4">
        <w:rPr>
          <w:rFonts w:ascii="Arial" w:eastAsia="Times New Roman" w:hAnsi="Arial" w:cs="Arial"/>
          <w:i/>
          <w:lang w:val="pt-BR"/>
        </w:rPr>
        <w:t xml:space="preserve"> </w:t>
      </w:r>
      <w:proofErr w:type="spellStart"/>
      <w:r w:rsidR="00452C80" w:rsidRPr="003F44B4">
        <w:rPr>
          <w:rFonts w:ascii="Arial" w:eastAsia="Times New Roman" w:hAnsi="Arial" w:cs="Arial"/>
          <w:i/>
          <w:lang w:val="pt-BR"/>
        </w:rPr>
        <w:t>Sci</w:t>
      </w:r>
      <w:proofErr w:type="spellEnd"/>
      <w:r w:rsidR="00452C80" w:rsidRPr="003F44B4">
        <w:rPr>
          <w:rFonts w:ascii="Arial" w:eastAsia="Times New Roman" w:hAnsi="Arial" w:cs="Arial"/>
          <w:lang w:val="pt-BR"/>
        </w:rPr>
        <w:t>. 2019;108(</w:t>
      </w:r>
      <w:bookmarkStart w:id="2" w:name="_GoBack"/>
      <w:bookmarkEnd w:id="2"/>
      <w:r w:rsidR="00452C80" w:rsidRPr="003F44B4">
        <w:rPr>
          <w:rFonts w:ascii="Arial" w:eastAsia="Times New Roman" w:hAnsi="Arial" w:cs="Arial"/>
          <w:lang w:val="pt-BR"/>
        </w:rPr>
        <w:t>7):</w:t>
      </w:r>
      <w:r w:rsidR="00506A63" w:rsidRPr="003F44B4">
        <w:rPr>
          <w:rFonts w:ascii="Arial" w:eastAsia="Times New Roman" w:hAnsi="Arial" w:cs="Arial"/>
          <w:lang w:val="pt-BR"/>
        </w:rPr>
        <w:t xml:space="preserve"> </w:t>
      </w:r>
      <w:r w:rsidR="00452C80" w:rsidRPr="003F44B4">
        <w:rPr>
          <w:rFonts w:ascii="Arial" w:eastAsia="Times New Roman" w:hAnsi="Arial" w:cs="Arial"/>
          <w:lang w:val="pt-BR"/>
        </w:rPr>
        <w:t>2278-</w:t>
      </w:r>
      <w:r w:rsidR="00506A63" w:rsidRPr="003F44B4">
        <w:rPr>
          <w:rFonts w:ascii="Arial" w:eastAsia="Times New Roman" w:hAnsi="Arial" w:cs="Arial"/>
          <w:lang w:val="pt-BR"/>
        </w:rPr>
        <w:t>22</w:t>
      </w:r>
      <w:r w:rsidR="00452C80" w:rsidRPr="003F44B4">
        <w:rPr>
          <w:rFonts w:ascii="Arial" w:eastAsia="Times New Roman" w:hAnsi="Arial" w:cs="Arial"/>
          <w:lang w:val="pt-BR"/>
        </w:rPr>
        <w:t>87.</w:t>
      </w:r>
    </w:p>
    <w:sectPr w:rsidR="00B46113" w:rsidRPr="006879D5" w:rsidSect="00395311">
      <w:headerReference w:type="even" r:id="rId12"/>
      <w:headerReference w:type="defaul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910AE0" w14:textId="77777777" w:rsidR="00395311" w:rsidRDefault="00395311" w:rsidP="006576BE">
      <w:r>
        <w:separator/>
      </w:r>
    </w:p>
  </w:endnote>
  <w:endnote w:type="continuationSeparator" w:id="0">
    <w:p w14:paraId="1B4AB1D6" w14:textId="77777777" w:rsidR="00395311" w:rsidRDefault="00395311" w:rsidP="00657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Palatino Linotype">
    <w:panose1 w:val="02040502050505030304"/>
    <w:charset w:val="00"/>
    <w:family w:val="auto"/>
    <w:pitch w:val="variable"/>
    <w:sig w:usb0="E0000287" w:usb1="40000013" w:usb2="00000000" w:usb3="00000000" w:csb0="000001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971CD2" w14:textId="77777777" w:rsidR="00395311" w:rsidRDefault="00395311" w:rsidP="006576BE">
      <w:r>
        <w:separator/>
      </w:r>
    </w:p>
  </w:footnote>
  <w:footnote w:type="continuationSeparator" w:id="0">
    <w:p w14:paraId="34E9F8CC" w14:textId="77777777" w:rsidR="00395311" w:rsidRDefault="00395311" w:rsidP="006576B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5674B" w14:textId="77777777" w:rsidR="00395311" w:rsidRDefault="00395311" w:rsidP="00FC3D5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243C98" w14:textId="77777777" w:rsidR="00395311" w:rsidRDefault="00395311" w:rsidP="00FC3D5A">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4F548" w14:textId="77777777" w:rsidR="00395311" w:rsidRDefault="00395311" w:rsidP="00FC3D5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A33C1">
      <w:rPr>
        <w:rStyle w:val="PageNumber"/>
        <w:noProof/>
      </w:rPr>
      <w:t>12</w:t>
    </w:r>
    <w:r>
      <w:rPr>
        <w:rStyle w:val="PageNumber"/>
      </w:rPr>
      <w:fldChar w:fldCharType="end"/>
    </w:r>
  </w:p>
  <w:p w14:paraId="134E6713" w14:textId="56A7C381" w:rsidR="00395311" w:rsidRDefault="00395311" w:rsidP="00203FFC">
    <w:pPr>
      <w:pStyle w:val="Header"/>
      <w:ind w:right="360"/>
      <w:jc w:val="center"/>
      <w:rPr>
        <w:rFonts w:ascii="Arial" w:hAnsi="Arial"/>
        <w:b/>
      </w:rPr>
    </w:pPr>
  </w:p>
  <w:p w14:paraId="5C275F8F" w14:textId="77777777" w:rsidR="00395311" w:rsidRDefault="00395311" w:rsidP="00203FFC">
    <w:pPr>
      <w:pStyle w:val="Header"/>
      <w:ind w:right="360"/>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15470D"/>
    <w:multiLevelType w:val="hybridMultilevel"/>
    <w:tmpl w:val="DB806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D22E30"/>
    <w:multiLevelType w:val="hybridMultilevel"/>
    <w:tmpl w:val="4210D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BCA44CF"/>
    <w:multiLevelType w:val="hybridMultilevel"/>
    <w:tmpl w:val="DB806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oNotDisplayPageBoundaries/>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50D"/>
    <w:rsid w:val="000013AB"/>
    <w:rsid w:val="00020129"/>
    <w:rsid w:val="00025111"/>
    <w:rsid w:val="00061159"/>
    <w:rsid w:val="00061AD4"/>
    <w:rsid w:val="00061EC3"/>
    <w:rsid w:val="00063CDF"/>
    <w:rsid w:val="000666EE"/>
    <w:rsid w:val="0007334B"/>
    <w:rsid w:val="00074180"/>
    <w:rsid w:val="000A1BD5"/>
    <w:rsid w:val="000A2F14"/>
    <w:rsid w:val="000A68A3"/>
    <w:rsid w:val="000A7E2E"/>
    <w:rsid w:val="000C1071"/>
    <w:rsid w:val="000C537E"/>
    <w:rsid w:val="000D0BF8"/>
    <w:rsid w:val="000D70C8"/>
    <w:rsid w:val="000E0987"/>
    <w:rsid w:val="00106A48"/>
    <w:rsid w:val="001268D0"/>
    <w:rsid w:val="001312FA"/>
    <w:rsid w:val="0013178A"/>
    <w:rsid w:val="0013325C"/>
    <w:rsid w:val="00145FF6"/>
    <w:rsid w:val="00152613"/>
    <w:rsid w:val="0015620E"/>
    <w:rsid w:val="0016208F"/>
    <w:rsid w:val="001703C0"/>
    <w:rsid w:val="00176B33"/>
    <w:rsid w:val="001B63E3"/>
    <w:rsid w:val="001C132A"/>
    <w:rsid w:val="001C6829"/>
    <w:rsid w:val="001D47C0"/>
    <w:rsid w:val="001E2394"/>
    <w:rsid w:val="001E41A2"/>
    <w:rsid w:val="001F14B2"/>
    <w:rsid w:val="00203FFC"/>
    <w:rsid w:val="00241EDF"/>
    <w:rsid w:val="002556EA"/>
    <w:rsid w:val="002769A4"/>
    <w:rsid w:val="00297A79"/>
    <w:rsid w:val="002B190C"/>
    <w:rsid w:val="002E1726"/>
    <w:rsid w:val="00326E53"/>
    <w:rsid w:val="003348E8"/>
    <w:rsid w:val="003511B0"/>
    <w:rsid w:val="00373F21"/>
    <w:rsid w:val="00377172"/>
    <w:rsid w:val="0039376F"/>
    <w:rsid w:val="00393846"/>
    <w:rsid w:val="00395311"/>
    <w:rsid w:val="003A0786"/>
    <w:rsid w:val="003A33F1"/>
    <w:rsid w:val="003B0135"/>
    <w:rsid w:val="003C1D7E"/>
    <w:rsid w:val="003D2639"/>
    <w:rsid w:val="003D2A8C"/>
    <w:rsid w:val="003F44B4"/>
    <w:rsid w:val="003F6010"/>
    <w:rsid w:val="00434913"/>
    <w:rsid w:val="0043581C"/>
    <w:rsid w:val="0045129B"/>
    <w:rsid w:val="00452C80"/>
    <w:rsid w:val="00461AA4"/>
    <w:rsid w:val="004649DC"/>
    <w:rsid w:val="004671EA"/>
    <w:rsid w:val="004742A1"/>
    <w:rsid w:val="00480F12"/>
    <w:rsid w:val="0049748A"/>
    <w:rsid w:val="004A1CCB"/>
    <w:rsid w:val="004A3B19"/>
    <w:rsid w:val="004B3CA1"/>
    <w:rsid w:val="004B415A"/>
    <w:rsid w:val="004B573E"/>
    <w:rsid w:val="004C7ACC"/>
    <w:rsid w:val="004D326A"/>
    <w:rsid w:val="00500D2F"/>
    <w:rsid w:val="00506A63"/>
    <w:rsid w:val="0051328C"/>
    <w:rsid w:val="00524955"/>
    <w:rsid w:val="00526D2D"/>
    <w:rsid w:val="005402AF"/>
    <w:rsid w:val="005633B6"/>
    <w:rsid w:val="00574CC7"/>
    <w:rsid w:val="00586C8D"/>
    <w:rsid w:val="005B62F1"/>
    <w:rsid w:val="006055AC"/>
    <w:rsid w:val="00610776"/>
    <w:rsid w:val="00612998"/>
    <w:rsid w:val="00615A77"/>
    <w:rsid w:val="00625A6C"/>
    <w:rsid w:val="0063050D"/>
    <w:rsid w:val="00635B82"/>
    <w:rsid w:val="00637F1E"/>
    <w:rsid w:val="006464D2"/>
    <w:rsid w:val="006501CD"/>
    <w:rsid w:val="006576BE"/>
    <w:rsid w:val="00672438"/>
    <w:rsid w:val="00680BE1"/>
    <w:rsid w:val="006879D5"/>
    <w:rsid w:val="00694FEB"/>
    <w:rsid w:val="006C55D8"/>
    <w:rsid w:val="006E60D2"/>
    <w:rsid w:val="006E7458"/>
    <w:rsid w:val="006F0F9E"/>
    <w:rsid w:val="006F4608"/>
    <w:rsid w:val="00710325"/>
    <w:rsid w:val="0073247F"/>
    <w:rsid w:val="0073525A"/>
    <w:rsid w:val="007468C7"/>
    <w:rsid w:val="00763474"/>
    <w:rsid w:val="00765B19"/>
    <w:rsid w:val="00766ED0"/>
    <w:rsid w:val="0078071E"/>
    <w:rsid w:val="00785BB5"/>
    <w:rsid w:val="007A0CBC"/>
    <w:rsid w:val="007A48F9"/>
    <w:rsid w:val="007B430D"/>
    <w:rsid w:val="007C18D1"/>
    <w:rsid w:val="007C6823"/>
    <w:rsid w:val="007E1470"/>
    <w:rsid w:val="007F5F5E"/>
    <w:rsid w:val="00806FA0"/>
    <w:rsid w:val="00810FF5"/>
    <w:rsid w:val="008211FC"/>
    <w:rsid w:val="008318A8"/>
    <w:rsid w:val="00833AF9"/>
    <w:rsid w:val="0084420A"/>
    <w:rsid w:val="0085444C"/>
    <w:rsid w:val="00854FC5"/>
    <w:rsid w:val="0086291D"/>
    <w:rsid w:val="00890E32"/>
    <w:rsid w:val="00896343"/>
    <w:rsid w:val="008A768C"/>
    <w:rsid w:val="008B1E2B"/>
    <w:rsid w:val="008B2278"/>
    <w:rsid w:val="008C3DD8"/>
    <w:rsid w:val="00910FDA"/>
    <w:rsid w:val="009338F3"/>
    <w:rsid w:val="00941977"/>
    <w:rsid w:val="00945E43"/>
    <w:rsid w:val="00985487"/>
    <w:rsid w:val="00987117"/>
    <w:rsid w:val="009B0BA7"/>
    <w:rsid w:val="009B5D2B"/>
    <w:rsid w:val="009B7FF4"/>
    <w:rsid w:val="009D1467"/>
    <w:rsid w:val="009D4D39"/>
    <w:rsid w:val="009F250B"/>
    <w:rsid w:val="00A026AC"/>
    <w:rsid w:val="00A048CE"/>
    <w:rsid w:val="00A24148"/>
    <w:rsid w:val="00A24B97"/>
    <w:rsid w:val="00A300D7"/>
    <w:rsid w:val="00A31700"/>
    <w:rsid w:val="00A32971"/>
    <w:rsid w:val="00A34F25"/>
    <w:rsid w:val="00A44CB8"/>
    <w:rsid w:val="00A45997"/>
    <w:rsid w:val="00A52522"/>
    <w:rsid w:val="00A62D24"/>
    <w:rsid w:val="00A77807"/>
    <w:rsid w:val="00AA10C0"/>
    <w:rsid w:val="00AC33B2"/>
    <w:rsid w:val="00AE52DA"/>
    <w:rsid w:val="00AF0590"/>
    <w:rsid w:val="00AF5A81"/>
    <w:rsid w:val="00B1488A"/>
    <w:rsid w:val="00B34385"/>
    <w:rsid w:val="00B46113"/>
    <w:rsid w:val="00B56452"/>
    <w:rsid w:val="00B60E1A"/>
    <w:rsid w:val="00B70940"/>
    <w:rsid w:val="00B779C3"/>
    <w:rsid w:val="00B848C0"/>
    <w:rsid w:val="00B84E7A"/>
    <w:rsid w:val="00B84EAB"/>
    <w:rsid w:val="00BA48B2"/>
    <w:rsid w:val="00BB5D25"/>
    <w:rsid w:val="00BC6750"/>
    <w:rsid w:val="00BD3286"/>
    <w:rsid w:val="00BE0BE3"/>
    <w:rsid w:val="00BF4180"/>
    <w:rsid w:val="00C1667F"/>
    <w:rsid w:val="00C32322"/>
    <w:rsid w:val="00C71A93"/>
    <w:rsid w:val="00C73A26"/>
    <w:rsid w:val="00C82E31"/>
    <w:rsid w:val="00C846DD"/>
    <w:rsid w:val="00C91378"/>
    <w:rsid w:val="00CA658B"/>
    <w:rsid w:val="00CB0134"/>
    <w:rsid w:val="00CB0BFF"/>
    <w:rsid w:val="00CB543E"/>
    <w:rsid w:val="00CE01D2"/>
    <w:rsid w:val="00CE2B26"/>
    <w:rsid w:val="00CF6E04"/>
    <w:rsid w:val="00D058B1"/>
    <w:rsid w:val="00D22758"/>
    <w:rsid w:val="00D2341C"/>
    <w:rsid w:val="00D41411"/>
    <w:rsid w:val="00D418A6"/>
    <w:rsid w:val="00D7127F"/>
    <w:rsid w:val="00D855E1"/>
    <w:rsid w:val="00D858B1"/>
    <w:rsid w:val="00DA33C1"/>
    <w:rsid w:val="00DB31EC"/>
    <w:rsid w:val="00DE14CA"/>
    <w:rsid w:val="00DE287E"/>
    <w:rsid w:val="00DF2A22"/>
    <w:rsid w:val="00E03891"/>
    <w:rsid w:val="00E05589"/>
    <w:rsid w:val="00E152B9"/>
    <w:rsid w:val="00E435EE"/>
    <w:rsid w:val="00E44FB6"/>
    <w:rsid w:val="00E528B2"/>
    <w:rsid w:val="00E55347"/>
    <w:rsid w:val="00E56DF7"/>
    <w:rsid w:val="00E57070"/>
    <w:rsid w:val="00E61BBD"/>
    <w:rsid w:val="00E70D0D"/>
    <w:rsid w:val="00E81EA9"/>
    <w:rsid w:val="00E86C57"/>
    <w:rsid w:val="00E90511"/>
    <w:rsid w:val="00EB0096"/>
    <w:rsid w:val="00EC1A78"/>
    <w:rsid w:val="00EC2054"/>
    <w:rsid w:val="00ED1936"/>
    <w:rsid w:val="00ED20D7"/>
    <w:rsid w:val="00ED2A3C"/>
    <w:rsid w:val="00EE241C"/>
    <w:rsid w:val="00EE46ED"/>
    <w:rsid w:val="00EF5C8B"/>
    <w:rsid w:val="00F13549"/>
    <w:rsid w:val="00F215A6"/>
    <w:rsid w:val="00F4786F"/>
    <w:rsid w:val="00F54CBC"/>
    <w:rsid w:val="00F71F7E"/>
    <w:rsid w:val="00F73AD7"/>
    <w:rsid w:val="00F9122A"/>
    <w:rsid w:val="00FB1EEF"/>
    <w:rsid w:val="00FB5117"/>
    <w:rsid w:val="00FC3D5A"/>
    <w:rsid w:val="00FC6856"/>
    <w:rsid w:val="00FD610A"/>
    <w:rsid w:val="00FE6C7F"/>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863E4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50D"/>
    <w:rPr>
      <w:lang w:val="en-US"/>
    </w:rPr>
  </w:style>
  <w:style w:type="paragraph" w:styleId="Heading1">
    <w:name w:val="heading 1"/>
    <w:basedOn w:val="Normal"/>
    <w:next w:val="Normal"/>
    <w:link w:val="Heading1Char"/>
    <w:uiPriority w:val="9"/>
    <w:qFormat/>
    <w:rsid w:val="00AC33B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7C18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ED1936"/>
    <w:pPr>
      <w:spacing w:before="100" w:beforeAutospacing="1" w:after="100" w:afterAutospacing="1"/>
      <w:outlineLvl w:val="3"/>
    </w:pPr>
    <w:rPr>
      <w:rFonts w:ascii="Times New Roman" w:hAnsi="Times New Roman" w:cs="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ED1936"/>
    <w:rPr>
      <w:rFonts w:ascii="Times New Roman" w:hAnsi="Times New Roman" w:cs="Times New Roman"/>
      <w:b/>
      <w:bCs/>
      <w:lang w:val="en-US"/>
    </w:rPr>
  </w:style>
  <w:style w:type="character" w:styleId="Hyperlink">
    <w:name w:val="Hyperlink"/>
    <w:basedOn w:val="DefaultParagraphFont"/>
    <w:uiPriority w:val="99"/>
    <w:unhideWhenUsed/>
    <w:rsid w:val="00ED1936"/>
    <w:rPr>
      <w:color w:val="0000FF" w:themeColor="hyperlink"/>
      <w:u w:val="single"/>
    </w:rPr>
  </w:style>
  <w:style w:type="character" w:customStyle="1" w:styleId="jrnl">
    <w:name w:val="jrnl"/>
    <w:basedOn w:val="DefaultParagraphFont"/>
    <w:rsid w:val="00ED1936"/>
  </w:style>
  <w:style w:type="paragraph" w:styleId="ListParagraph">
    <w:name w:val="List Paragraph"/>
    <w:basedOn w:val="Normal"/>
    <w:uiPriority w:val="34"/>
    <w:qFormat/>
    <w:rsid w:val="00ED1936"/>
    <w:pPr>
      <w:ind w:left="720"/>
      <w:contextualSpacing/>
    </w:pPr>
  </w:style>
  <w:style w:type="paragraph" w:styleId="Header">
    <w:name w:val="header"/>
    <w:basedOn w:val="Normal"/>
    <w:link w:val="HeaderChar"/>
    <w:uiPriority w:val="99"/>
    <w:unhideWhenUsed/>
    <w:rsid w:val="006576BE"/>
    <w:pPr>
      <w:tabs>
        <w:tab w:val="center" w:pos="4320"/>
        <w:tab w:val="right" w:pos="8640"/>
      </w:tabs>
    </w:pPr>
  </w:style>
  <w:style w:type="character" w:customStyle="1" w:styleId="HeaderChar">
    <w:name w:val="Header Char"/>
    <w:basedOn w:val="DefaultParagraphFont"/>
    <w:link w:val="Header"/>
    <w:uiPriority w:val="99"/>
    <w:rsid w:val="006576BE"/>
    <w:rPr>
      <w:lang w:val="en-US"/>
    </w:rPr>
  </w:style>
  <w:style w:type="paragraph" w:styleId="Footer">
    <w:name w:val="footer"/>
    <w:basedOn w:val="Normal"/>
    <w:link w:val="FooterChar"/>
    <w:uiPriority w:val="99"/>
    <w:unhideWhenUsed/>
    <w:rsid w:val="006576BE"/>
    <w:pPr>
      <w:tabs>
        <w:tab w:val="center" w:pos="4320"/>
        <w:tab w:val="right" w:pos="8640"/>
      </w:tabs>
    </w:pPr>
  </w:style>
  <w:style w:type="character" w:customStyle="1" w:styleId="FooterChar">
    <w:name w:val="Footer Char"/>
    <w:basedOn w:val="DefaultParagraphFont"/>
    <w:link w:val="Footer"/>
    <w:uiPriority w:val="99"/>
    <w:rsid w:val="006576BE"/>
    <w:rPr>
      <w:lang w:val="en-US"/>
    </w:rPr>
  </w:style>
  <w:style w:type="paragraph" w:styleId="BalloonText">
    <w:name w:val="Balloon Text"/>
    <w:basedOn w:val="Normal"/>
    <w:link w:val="BalloonTextChar"/>
    <w:uiPriority w:val="99"/>
    <w:semiHidden/>
    <w:unhideWhenUsed/>
    <w:rsid w:val="004512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29B"/>
    <w:rPr>
      <w:rFonts w:ascii="Lucida Grande" w:hAnsi="Lucida Grande" w:cs="Lucida Grande"/>
      <w:sz w:val="18"/>
      <w:szCs w:val="18"/>
      <w:lang w:val="en-US"/>
    </w:rPr>
  </w:style>
  <w:style w:type="character" w:styleId="CommentReference">
    <w:name w:val="annotation reference"/>
    <w:basedOn w:val="DefaultParagraphFont"/>
    <w:uiPriority w:val="99"/>
    <w:semiHidden/>
    <w:unhideWhenUsed/>
    <w:rsid w:val="004C7ACC"/>
    <w:rPr>
      <w:sz w:val="16"/>
      <w:szCs w:val="16"/>
    </w:rPr>
  </w:style>
  <w:style w:type="paragraph" w:styleId="CommentText">
    <w:name w:val="annotation text"/>
    <w:basedOn w:val="Normal"/>
    <w:link w:val="CommentTextChar"/>
    <w:uiPriority w:val="99"/>
    <w:semiHidden/>
    <w:unhideWhenUsed/>
    <w:rsid w:val="004C7ACC"/>
    <w:rPr>
      <w:sz w:val="20"/>
      <w:szCs w:val="20"/>
    </w:rPr>
  </w:style>
  <w:style w:type="character" w:customStyle="1" w:styleId="CommentTextChar">
    <w:name w:val="Comment Text Char"/>
    <w:basedOn w:val="DefaultParagraphFont"/>
    <w:link w:val="CommentText"/>
    <w:uiPriority w:val="99"/>
    <w:semiHidden/>
    <w:rsid w:val="004C7ACC"/>
    <w:rPr>
      <w:sz w:val="20"/>
      <w:szCs w:val="20"/>
      <w:lang w:val="en-US"/>
    </w:rPr>
  </w:style>
  <w:style w:type="paragraph" w:styleId="CommentSubject">
    <w:name w:val="annotation subject"/>
    <w:basedOn w:val="CommentText"/>
    <w:next w:val="CommentText"/>
    <w:link w:val="CommentSubjectChar"/>
    <w:uiPriority w:val="99"/>
    <w:semiHidden/>
    <w:unhideWhenUsed/>
    <w:rsid w:val="004C7ACC"/>
    <w:rPr>
      <w:b/>
      <w:bCs/>
    </w:rPr>
  </w:style>
  <w:style w:type="character" w:customStyle="1" w:styleId="CommentSubjectChar">
    <w:name w:val="Comment Subject Char"/>
    <w:basedOn w:val="CommentTextChar"/>
    <w:link w:val="CommentSubject"/>
    <w:uiPriority w:val="99"/>
    <w:semiHidden/>
    <w:rsid w:val="004C7ACC"/>
    <w:rPr>
      <w:b/>
      <w:bCs/>
      <w:sz w:val="20"/>
      <w:szCs w:val="20"/>
      <w:lang w:val="en-US"/>
    </w:rPr>
  </w:style>
  <w:style w:type="character" w:styleId="PageNumber">
    <w:name w:val="page number"/>
    <w:basedOn w:val="DefaultParagraphFont"/>
    <w:uiPriority w:val="99"/>
    <w:semiHidden/>
    <w:unhideWhenUsed/>
    <w:rsid w:val="00FC3D5A"/>
  </w:style>
  <w:style w:type="character" w:styleId="Strong">
    <w:name w:val="Strong"/>
    <w:basedOn w:val="DefaultParagraphFont"/>
    <w:uiPriority w:val="22"/>
    <w:qFormat/>
    <w:rsid w:val="00586C8D"/>
    <w:rPr>
      <w:b/>
      <w:bCs/>
    </w:rPr>
  </w:style>
  <w:style w:type="character" w:customStyle="1" w:styleId="apple-converted-space">
    <w:name w:val="apple-converted-space"/>
    <w:basedOn w:val="DefaultParagraphFont"/>
    <w:rsid w:val="00586C8D"/>
  </w:style>
  <w:style w:type="paragraph" w:customStyle="1" w:styleId="paraauthor-contributions">
    <w:name w:val="paraauthor-contributions"/>
    <w:basedOn w:val="Normal"/>
    <w:rsid w:val="00A31700"/>
    <w:pPr>
      <w:spacing w:before="100" w:beforeAutospacing="1" w:after="100" w:afterAutospacing="1"/>
    </w:pPr>
    <w:rPr>
      <w:rFonts w:ascii="Times New Roman" w:hAnsi="Times New Roman" w:cs="Times New Roman"/>
      <w:sz w:val="20"/>
      <w:szCs w:val="20"/>
      <w:lang w:val="pt-BR"/>
    </w:rPr>
  </w:style>
  <w:style w:type="paragraph" w:customStyle="1" w:styleId="para">
    <w:name w:val="para"/>
    <w:basedOn w:val="Normal"/>
    <w:rsid w:val="00A31700"/>
    <w:pPr>
      <w:spacing w:before="100" w:beforeAutospacing="1" w:after="100" w:afterAutospacing="1"/>
    </w:pPr>
    <w:rPr>
      <w:rFonts w:ascii="Times New Roman" w:hAnsi="Times New Roman" w:cs="Times New Roman"/>
      <w:sz w:val="20"/>
      <w:szCs w:val="20"/>
      <w:lang w:val="pt-BR"/>
    </w:rPr>
  </w:style>
  <w:style w:type="paragraph" w:styleId="NormalWeb">
    <w:name w:val="Normal (Web)"/>
    <w:basedOn w:val="Normal"/>
    <w:uiPriority w:val="99"/>
    <w:unhideWhenUsed/>
    <w:rsid w:val="00A31700"/>
    <w:pPr>
      <w:spacing w:before="100" w:beforeAutospacing="1" w:after="100" w:afterAutospacing="1"/>
    </w:pPr>
    <w:rPr>
      <w:rFonts w:ascii="Times New Roman" w:hAnsi="Times New Roman" w:cs="Times New Roman"/>
      <w:sz w:val="20"/>
      <w:szCs w:val="20"/>
      <w:lang w:val="pt-BR"/>
    </w:rPr>
  </w:style>
  <w:style w:type="character" w:customStyle="1" w:styleId="fn-label">
    <w:name w:val="fn-label"/>
    <w:basedOn w:val="DefaultParagraphFont"/>
    <w:rsid w:val="00A31700"/>
  </w:style>
  <w:style w:type="paragraph" w:styleId="FootnoteText">
    <w:name w:val="footnote text"/>
    <w:basedOn w:val="Normal"/>
    <w:link w:val="FootnoteTextChar"/>
    <w:uiPriority w:val="99"/>
    <w:unhideWhenUsed/>
    <w:rsid w:val="00203FFC"/>
  </w:style>
  <w:style w:type="character" w:customStyle="1" w:styleId="FootnoteTextChar">
    <w:name w:val="Footnote Text Char"/>
    <w:basedOn w:val="DefaultParagraphFont"/>
    <w:link w:val="FootnoteText"/>
    <w:uiPriority w:val="99"/>
    <w:rsid w:val="00203FFC"/>
    <w:rPr>
      <w:lang w:val="en-US"/>
    </w:rPr>
  </w:style>
  <w:style w:type="character" w:styleId="FootnoteReference">
    <w:name w:val="footnote reference"/>
    <w:basedOn w:val="DefaultParagraphFont"/>
    <w:uiPriority w:val="99"/>
    <w:unhideWhenUsed/>
    <w:rsid w:val="00203FFC"/>
    <w:rPr>
      <w:vertAlign w:val="superscript"/>
    </w:rPr>
  </w:style>
  <w:style w:type="paragraph" w:customStyle="1" w:styleId="Default">
    <w:name w:val="Default"/>
    <w:rsid w:val="00A32971"/>
    <w:pPr>
      <w:widowControl w:val="0"/>
      <w:autoSpaceDE w:val="0"/>
      <w:autoSpaceDN w:val="0"/>
      <w:adjustRightInd w:val="0"/>
    </w:pPr>
    <w:rPr>
      <w:rFonts w:ascii="Palatino Linotype" w:hAnsi="Palatino Linotype" w:cs="Palatino Linotype"/>
      <w:color w:val="000000"/>
      <w:lang w:val="en-US"/>
    </w:rPr>
  </w:style>
  <w:style w:type="character" w:customStyle="1" w:styleId="Heading2Char">
    <w:name w:val="Heading 2 Char"/>
    <w:basedOn w:val="DefaultParagraphFont"/>
    <w:link w:val="Heading2"/>
    <w:uiPriority w:val="9"/>
    <w:semiHidden/>
    <w:rsid w:val="007C18D1"/>
    <w:rPr>
      <w:rFonts w:asciiTheme="majorHAnsi" w:eastAsiaTheme="majorEastAsia" w:hAnsiTheme="majorHAnsi" w:cstheme="majorBidi"/>
      <w:b/>
      <w:bCs/>
      <w:color w:val="4F81BD" w:themeColor="accent1"/>
      <w:sz w:val="26"/>
      <w:szCs w:val="26"/>
      <w:lang w:val="en-US"/>
    </w:rPr>
  </w:style>
  <w:style w:type="character" w:customStyle="1" w:styleId="Heading1Char">
    <w:name w:val="Heading 1 Char"/>
    <w:basedOn w:val="DefaultParagraphFont"/>
    <w:link w:val="Heading1"/>
    <w:uiPriority w:val="9"/>
    <w:rsid w:val="00AC33B2"/>
    <w:rPr>
      <w:rFonts w:asciiTheme="majorHAnsi" w:eastAsiaTheme="majorEastAsia" w:hAnsiTheme="majorHAnsi" w:cstheme="majorBidi"/>
      <w:b/>
      <w:bCs/>
      <w:color w:val="345A8A" w:themeColor="accent1" w:themeShade="B5"/>
      <w:sz w:val="32"/>
      <w:szCs w:val="32"/>
      <w:lang w:val="en-US"/>
    </w:rPr>
  </w:style>
  <w:style w:type="character" w:styleId="LineNumber">
    <w:name w:val="line number"/>
    <w:basedOn w:val="DefaultParagraphFont"/>
    <w:uiPriority w:val="99"/>
    <w:semiHidden/>
    <w:unhideWhenUsed/>
    <w:rsid w:val="00AC33B2"/>
  </w:style>
  <w:style w:type="character" w:styleId="FollowedHyperlink">
    <w:name w:val="FollowedHyperlink"/>
    <w:basedOn w:val="DefaultParagraphFont"/>
    <w:uiPriority w:val="99"/>
    <w:semiHidden/>
    <w:unhideWhenUsed/>
    <w:rsid w:val="00B84EAB"/>
    <w:rPr>
      <w:color w:val="800080" w:themeColor="followedHyperlink"/>
      <w:u w:val="single"/>
    </w:rPr>
  </w:style>
  <w:style w:type="paragraph" w:styleId="HTMLPreformatted">
    <w:name w:val="HTML Preformatted"/>
    <w:basedOn w:val="Normal"/>
    <w:link w:val="HTMLPreformattedChar"/>
    <w:uiPriority w:val="99"/>
    <w:semiHidden/>
    <w:unhideWhenUsed/>
    <w:rsid w:val="00B56452"/>
    <w:rPr>
      <w:rFonts w:ascii="Courier" w:hAnsi="Courier"/>
      <w:sz w:val="20"/>
      <w:szCs w:val="20"/>
    </w:rPr>
  </w:style>
  <w:style w:type="character" w:customStyle="1" w:styleId="HTMLPreformattedChar">
    <w:name w:val="HTML Preformatted Char"/>
    <w:basedOn w:val="DefaultParagraphFont"/>
    <w:link w:val="HTMLPreformatted"/>
    <w:uiPriority w:val="99"/>
    <w:semiHidden/>
    <w:rsid w:val="00B56452"/>
    <w:rPr>
      <w:rFonts w:ascii="Courier" w:hAnsi="Courier"/>
      <w:sz w:val="20"/>
      <w:szCs w:val="20"/>
      <w:lang w:val="en-US"/>
    </w:rPr>
  </w:style>
  <w:style w:type="table" w:styleId="TableGrid">
    <w:name w:val="Table Grid"/>
    <w:basedOn w:val="TableNormal"/>
    <w:uiPriority w:val="59"/>
    <w:rsid w:val="00F912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50D"/>
    <w:rPr>
      <w:lang w:val="en-US"/>
    </w:rPr>
  </w:style>
  <w:style w:type="paragraph" w:styleId="Heading1">
    <w:name w:val="heading 1"/>
    <w:basedOn w:val="Normal"/>
    <w:next w:val="Normal"/>
    <w:link w:val="Heading1Char"/>
    <w:uiPriority w:val="9"/>
    <w:qFormat/>
    <w:rsid w:val="00AC33B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7C18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ED1936"/>
    <w:pPr>
      <w:spacing w:before="100" w:beforeAutospacing="1" w:after="100" w:afterAutospacing="1"/>
      <w:outlineLvl w:val="3"/>
    </w:pPr>
    <w:rPr>
      <w:rFonts w:ascii="Times New Roman" w:hAnsi="Times New Roman" w:cs="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ED1936"/>
    <w:rPr>
      <w:rFonts w:ascii="Times New Roman" w:hAnsi="Times New Roman" w:cs="Times New Roman"/>
      <w:b/>
      <w:bCs/>
      <w:lang w:val="en-US"/>
    </w:rPr>
  </w:style>
  <w:style w:type="character" w:styleId="Hyperlink">
    <w:name w:val="Hyperlink"/>
    <w:basedOn w:val="DefaultParagraphFont"/>
    <w:uiPriority w:val="99"/>
    <w:unhideWhenUsed/>
    <w:rsid w:val="00ED1936"/>
    <w:rPr>
      <w:color w:val="0000FF" w:themeColor="hyperlink"/>
      <w:u w:val="single"/>
    </w:rPr>
  </w:style>
  <w:style w:type="character" w:customStyle="1" w:styleId="jrnl">
    <w:name w:val="jrnl"/>
    <w:basedOn w:val="DefaultParagraphFont"/>
    <w:rsid w:val="00ED1936"/>
  </w:style>
  <w:style w:type="paragraph" w:styleId="ListParagraph">
    <w:name w:val="List Paragraph"/>
    <w:basedOn w:val="Normal"/>
    <w:uiPriority w:val="34"/>
    <w:qFormat/>
    <w:rsid w:val="00ED1936"/>
    <w:pPr>
      <w:ind w:left="720"/>
      <w:contextualSpacing/>
    </w:pPr>
  </w:style>
  <w:style w:type="paragraph" w:styleId="Header">
    <w:name w:val="header"/>
    <w:basedOn w:val="Normal"/>
    <w:link w:val="HeaderChar"/>
    <w:uiPriority w:val="99"/>
    <w:unhideWhenUsed/>
    <w:rsid w:val="006576BE"/>
    <w:pPr>
      <w:tabs>
        <w:tab w:val="center" w:pos="4320"/>
        <w:tab w:val="right" w:pos="8640"/>
      </w:tabs>
    </w:pPr>
  </w:style>
  <w:style w:type="character" w:customStyle="1" w:styleId="HeaderChar">
    <w:name w:val="Header Char"/>
    <w:basedOn w:val="DefaultParagraphFont"/>
    <w:link w:val="Header"/>
    <w:uiPriority w:val="99"/>
    <w:rsid w:val="006576BE"/>
    <w:rPr>
      <w:lang w:val="en-US"/>
    </w:rPr>
  </w:style>
  <w:style w:type="paragraph" w:styleId="Footer">
    <w:name w:val="footer"/>
    <w:basedOn w:val="Normal"/>
    <w:link w:val="FooterChar"/>
    <w:uiPriority w:val="99"/>
    <w:unhideWhenUsed/>
    <w:rsid w:val="006576BE"/>
    <w:pPr>
      <w:tabs>
        <w:tab w:val="center" w:pos="4320"/>
        <w:tab w:val="right" w:pos="8640"/>
      </w:tabs>
    </w:pPr>
  </w:style>
  <w:style w:type="character" w:customStyle="1" w:styleId="FooterChar">
    <w:name w:val="Footer Char"/>
    <w:basedOn w:val="DefaultParagraphFont"/>
    <w:link w:val="Footer"/>
    <w:uiPriority w:val="99"/>
    <w:rsid w:val="006576BE"/>
    <w:rPr>
      <w:lang w:val="en-US"/>
    </w:rPr>
  </w:style>
  <w:style w:type="paragraph" w:styleId="BalloonText">
    <w:name w:val="Balloon Text"/>
    <w:basedOn w:val="Normal"/>
    <w:link w:val="BalloonTextChar"/>
    <w:uiPriority w:val="99"/>
    <w:semiHidden/>
    <w:unhideWhenUsed/>
    <w:rsid w:val="004512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29B"/>
    <w:rPr>
      <w:rFonts w:ascii="Lucida Grande" w:hAnsi="Lucida Grande" w:cs="Lucida Grande"/>
      <w:sz w:val="18"/>
      <w:szCs w:val="18"/>
      <w:lang w:val="en-US"/>
    </w:rPr>
  </w:style>
  <w:style w:type="character" w:styleId="CommentReference">
    <w:name w:val="annotation reference"/>
    <w:basedOn w:val="DefaultParagraphFont"/>
    <w:uiPriority w:val="99"/>
    <w:semiHidden/>
    <w:unhideWhenUsed/>
    <w:rsid w:val="004C7ACC"/>
    <w:rPr>
      <w:sz w:val="16"/>
      <w:szCs w:val="16"/>
    </w:rPr>
  </w:style>
  <w:style w:type="paragraph" w:styleId="CommentText">
    <w:name w:val="annotation text"/>
    <w:basedOn w:val="Normal"/>
    <w:link w:val="CommentTextChar"/>
    <w:uiPriority w:val="99"/>
    <w:semiHidden/>
    <w:unhideWhenUsed/>
    <w:rsid w:val="004C7ACC"/>
    <w:rPr>
      <w:sz w:val="20"/>
      <w:szCs w:val="20"/>
    </w:rPr>
  </w:style>
  <w:style w:type="character" w:customStyle="1" w:styleId="CommentTextChar">
    <w:name w:val="Comment Text Char"/>
    <w:basedOn w:val="DefaultParagraphFont"/>
    <w:link w:val="CommentText"/>
    <w:uiPriority w:val="99"/>
    <w:semiHidden/>
    <w:rsid w:val="004C7ACC"/>
    <w:rPr>
      <w:sz w:val="20"/>
      <w:szCs w:val="20"/>
      <w:lang w:val="en-US"/>
    </w:rPr>
  </w:style>
  <w:style w:type="paragraph" w:styleId="CommentSubject">
    <w:name w:val="annotation subject"/>
    <w:basedOn w:val="CommentText"/>
    <w:next w:val="CommentText"/>
    <w:link w:val="CommentSubjectChar"/>
    <w:uiPriority w:val="99"/>
    <w:semiHidden/>
    <w:unhideWhenUsed/>
    <w:rsid w:val="004C7ACC"/>
    <w:rPr>
      <w:b/>
      <w:bCs/>
    </w:rPr>
  </w:style>
  <w:style w:type="character" w:customStyle="1" w:styleId="CommentSubjectChar">
    <w:name w:val="Comment Subject Char"/>
    <w:basedOn w:val="CommentTextChar"/>
    <w:link w:val="CommentSubject"/>
    <w:uiPriority w:val="99"/>
    <w:semiHidden/>
    <w:rsid w:val="004C7ACC"/>
    <w:rPr>
      <w:b/>
      <w:bCs/>
      <w:sz w:val="20"/>
      <w:szCs w:val="20"/>
      <w:lang w:val="en-US"/>
    </w:rPr>
  </w:style>
  <w:style w:type="character" w:styleId="PageNumber">
    <w:name w:val="page number"/>
    <w:basedOn w:val="DefaultParagraphFont"/>
    <w:uiPriority w:val="99"/>
    <w:semiHidden/>
    <w:unhideWhenUsed/>
    <w:rsid w:val="00FC3D5A"/>
  </w:style>
  <w:style w:type="character" w:styleId="Strong">
    <w:name w:val="Strong"/>
    <w:basedOn w:val="DefaultParagraphFont"/>
    <w:uiPriority w:val="22"/>
    <w:qFormat/>
    <w:rsid w:val="00586C8D"/>
    <w:rPr>
      <w:b/>
      <w:bCs/>
    </w:rPr>
  </w:style>
  <w:style w:type="character" w:customStyle="1" w:styleId="apple-converted-space">
    <w:name w:val="apple-converted-space"/>
    <w:basedOn w:val="DefaultParagraphFont"/>
    <w:rsid w:val="00586C8D"/>
  </w:style>
  <w:style w:type="paragraph" w:customStyle="1" w:styleId="paraauthor-contributions">
    <w:name w:val="paraauthor-contributions"/>
    <w:basedOn w:val="Normal"/>
    <w:rsid w:val="00A31700"/>
    <w:pPr>
      <w:spacing w:before="100" w:beforeAutospacing="1" w:after="100" w:afterAutospacing="1"/>
    </w:pPr>
    <w:rPr>
      <w:rFonts w:ascii="Times New Roman" w:hAnsi="Times New Roman" w:cs="Times New Roman"/>
      <w:sz w:val="20"/>
      <w:szCs w:val="20"/>
      <w:lang w:val="pt-BR"/>
    </w:rPr>
  </w:style>
  <w:style w:type="paragraph" w:customStyle="1" w:styleId="para">
    <w:name w:val="para"/>
    <w:basedOn w:val="Normal"/>
    <w:rsid w:val="00A31700"/>
    <w:pPr>
      <w:spacing w:before="100" w:beforeAutospacing="1" w:after="100" w:afterAutospacing="1"/>
    </w:pPr>
    <w:rPr>
      <w:rFonts w:ascii="Times New Roman" w:hAnsi="Times New Roman" w:cs="Times New Roman"/>
      <w:sz w:val="20"/>
      <w:szCs w:val="20"/>
      <w:lang w:val="pt-BR"/>
    </w:rPr>
  </w:style>
  <w:style w:type="paragraph" w:styleId="NormalWeb">
    <w:name w:val="Normal (Web)"/>
    <w:basedOn w:val="Normal"/>
    <w:uiPriority w:val="99"/>
    <w:unhideWhenUsed/>
    <w:rsid w:val="00A31700"/>
    <w:pPr>
      <w:spacing w:before="100" w:beforeAutospacing="1" w:after="100" w:afterAutospacing="1"/>
    </w:pPr>
    <w:rPr>
      <w:rFonts w:ascii="Times New Roman" w:hAnsi="Times New Roman" w:cs="Times New Roman"/>
      <w:sz w:val="20"/>
      <w:szCs w:val="20"/>
      <w:lang w:val="pt-BR"/>
    </w:rPr>
  </w:style>
  <w:style w:type="character" w:customStyle="1" w:styleId="fn-label">
    <w:name w:val="fn-label"/>
    <w:basedOn w:val="DefaultParagraphFont"/>
    <w:rsid w:val="00A31700"/>
  </w:style>
  <w:style w:type="paragraph" w:styleId="FootnoteText">
    <w:name w:val="footnote text"/>
    <w:basedOn w:val="Normal"/>
    <w:link w:val="FootnoteTextChar"/>
    <w:uiPriority w:val="99"/>
    <w:unhideWhenUsed/>
    <w:rsid w:val="00203FFC"/>
  </w:style>
  <w:style w:type="character" w:customStyle="1" w:styleId="FootnoteTextChar">
    <w:name w:val="Footnote Text Char"/>
    <w:basedOn w:val="DefaultParagraphFont"/>
    <w:link w:val="FootnoteText"/>
    <w:uiPriority w:val="99"/>
    <w:rsid w:val="00203FFC"/>
    <w:rPr>
      <w:lang w:val="en-US"/>
    </w:rPr>
  </w:style>
  <w:style w:type="character" w:styleId="FootnoteReference">
    <w:name w:val="footnote reference"/>
    <w:basedOn w:val="DefaultParagraphFont"/>
    <w:uiPriority w:val="99"/>
    <w:unhideWhenUsed/>
    <w:rsid w:val="00203FFC"/>
    <w:rPr>
      <w:vertAlign w:val="superscript"/>
    </w:rPr>
  </w:style>
  <w:style w:type="paragraph" w:customStyle="1" w:styleId="Default">
    <w:name w:val="Default"/>
    <w:rsid w:val="00A32971"/>
    <w:pPr>
      <w:widowControl w:val="0"/>
      <w:autoSpaceDE w:val="0"/>
      <w:autoSpaceDN w:val="0"/>
      <w:adjustRightInd w:val="0"/>
    </w:pPr>
    <w:rPr>
      <w:rFonts w:ascii="Palatino Linotype" w:hAnsi="Palatino Linotype" w:cs="Palatino Linotype"/>
      <w:color w:val="000000"/>
      <w:lang w:val="en-US"/>
    </w:rPr>
  </w:style>
  <w:style w:type="character" w:customStyle="1" w:styleId="Heading2Char">
    <w:name w:val="Heading 2 Char"/>
    <w:basedOn w:val="DefaultParagraphFont"/>
    <w:link w:val="Heading2"/>
    <w:uiPriority w:val="9"/>
    <w:semiHidden/>
    <w:rsid w:val="007C18D1"/>
    <w:rPr>
      <w:rFonts w:asciiTheme="majorHAnsi" w:eastAsiaTheme="majorEastAsia" w:hAnsiTheme="majorHAnsi" w:cstheme="majorBidi"/>
      <w:b/>
      <w:bCs/>
      <w:color w:val="4F81BD" w:themeColor="accent1"/>
      <w:sz w:val="26"/>
      <w:szCs w:val="26"/>
      <w:lang w:val="en-US"/>
    </w:rPr>
  </w:style>
  <w:style w:type="character" w:customStyle="1" w:styleId="Heading1Char">
    <w:name w:val="Heading 1 Char"/>
    <w:basedOn w:val="DefaultParagraphFont"/>
    <w:link w:val="Heading1"/>
    <w:uiPriority w:val="9"/>
    <w:rsid w:val="00AC33B2"/>
    <w:rPr>
      <w:rFonts w:asciiTheme="majorHAnsi" w:eastAsiaTheme="majorEastAsia" w:hAnsiTheme="majorHAnsi" w:cstheme="majorBidi"/>
      <w:b/>
      <w:bCs/>
      <w:color w:val="345A8A" w:themeColor="accent1" w:themeShade="B5"/>
      <w:sz w:val="32"/>
      <w:szCs w:val="32"/>
      <w:lang w:val="en-US"/>
    </w:rPr>
  </w:style>
  <w:style w:type="character" w:styleId="LineNumber">
    <w:name w:val="line number"/>
    <w:basedOn w:val="DefaultParagraphFont"/>
    <w:uiPriority w:val="99"/>
    <w:semiHidden/>
    <w:unhideWhenUsed/>
    <w:rsid w:val="00AC33B2"/>
  </w:style>
  <w:style w:type="character" w:styleId="FollowedHyperlink">
    <w:name w:val="FollowedHyperlink"/>
    <w:basedOn w:val="DefaultParagraphFont"/>
    <w:uiPriority w:val="99"/>
    <w:semiHidden/>
    <w:unhideWhenUsed/>
    <w:rsid w:val="00B84EAB"/>
    <w:rPr>
      <w:color w:val="800080" w:themeColor="followedHyperlink"/>
      <w:u w:val="single"/>
    </w:rPr>
  </w:style>
  <w:style w:type="paragraph" w:styleId="HTMLPreformatted">
    <w:name w:val="HTML Preformatted"/>
    <w:basedOn w:val="Normal"/>
    <w:link w:val="HTMLPreformattedChar"/>
    <w:uiPriority w:val="99"/>
    <w:semiHidden/>
    <w:unhideWhenUsed/>
    <w:rsid w:val="00B56452"/>
    <w:rPr>
      <w:rFonts w:ascii="Courier" w:hAnsi="Courier"/>
      <w:sz w:val="20"/>
      <w:szCs w:val="20"/>
    </w:rPr>
  </w:style>
  <w:style w:type="character" w:customStyle="1" w:styleId="HTMLPreformattedChar">
    <w:name w:val="HTML Preformatted Char"/>
    <w:basedOn w:val="DefaultParagraphFont"/>
    <w:link w:val="HTMLPreformatted"/>
    <w:uiPriority w:val="99"/>
    <w:semiHidden/>
    <w:rsid w:val="00B56452"/>
    <w:rPr>
      <w:rFonts w:ascii="Courier" w:hAnsi="Courier"/>
      <w:sz w:val="20"/>
      <w:szCs w:val="20"/>
      <w:lang w:val="en-US"/>
    </w:rPr>
  </w:style>
  <w:style w:type="table" w:styleId="TableGrid">
    <w:name w:val="Table Grid"/>
    <w:basedOn w:val="TableNormal"/>
    <w:uiPriority w:val="59"/>
    <w:rsid w:val="00F912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21372">
      <w:bodyDiv w:val="1"/>
      <w:marLeft w:val="0"/>
      <w:marRight w:val="0"/>
      <w:marTop w:val="0"/>
      <w:marBottom w:val="0"/>
      <w:divBdr>
        <w:top w:val="none" w:sz="0" w:space="0" w:color="auto"/>
        <w:left w:val="none" w:sz="0" w:space="0" w:color="auto"/>
        <w:bottom w:val="none" w:sz="0" w:space="0" w:color="auto"/>
        <w:right w:val="none" w:sz="0" w:space="0" w:color="auto"/>
      </w:divBdr>
    </w:div>
    <w:div w:id="95180178">
      <w:bodyDiv w:val="1"/>
      <w:marLeft w:val="0"/>
      <w:marRight w:val="0"/>
      <w:marTop w:val="0"/>
      <w:marBottom w:val="0"/>
      <w:divBdr>
        <w:top w:val="none" w:sz="0" w:space="0" w:color="auto"/>
        <w:left w:val="none" w:sz="0" w:space="0" w:color="auto"/>
        <w:bottom w:val="none" w:sz="0" w:space="0" w:color="auto"/>
        <w:right w:val="none" w:sz="0" w:space="0" w:color="auto"/>
      </w:divBdr>
    </w:div>
    <w:div w:id="101610467">
      <w:bodyDiv w:val="1"/>
      <w:marLeft w:val="0"/>
      <w:marRight w:val="0"/>
      <w:marTop w:val="0"/>
      <w:marBottom w:val="0"/>
      <w:divBdr>
        <w:top w:val="none" w:sz="0" w:space="0" w:color="auto"/>
        <w:left w:val="none" w:sz="0" w:space="0" w:color="auto"/>
        <w:bottom w:val="none" w:sz="0" w:space="0" w:color="auto"/>
        <w:right w:val="none" w:sz="0" w:space="0" w:color="auto"/>
      </w:divBdr>
    </w:div>
    <w:div w:id="116028881">
      <w:bodyDiv w:val="1"/>
      <w:marLeft w:val="0"/>
      <w:marRight w:val="0"/>
      <w:marTop w:val="0"/>
      <w:marBottom w:val="0"/>
      <w:divBdr>
        <w:top w:val="none" w:sz="0" w:space="0" w:color="auto"/>
        <w:left w:val="none" w:sz="0" w:space="0" w:color="auto"/>
        <w:bottom w:val="none" w:sz="0" w:space="0" w:color="auto"/>
        <w:right w:val="none" w:sz="0" w:space="0" w:color="auto"/>
      </w:divBdr>
    </w:div>
    <w:div w:id="162745445">
      <w:bodyDiv w:val="1"/>
      <w:marLeft w:val="0"/>
      <w:marRight w:val="0"/>
      <w:marTop w:val="0"/>
      <w:marBottom w:val="0"/>
      <w:divBdr>
        <w:top w:val="none" w:sz="0" w:space="0" w:color="auto"/>
        <w:left w:val="none" w:sz="0" w:space="0" w:color="auto"/>
        <w:bottom w:val="none" w:sz="0" w:space="0" w:color="auto"/>
        <w:right w:val="none" w:sz="0" w:space="0" w:color="auto"/>
      </w:divBdr>
    </w:div>
    <w:div w:id="305472292">
      <w:bodyDiv w:val="1"/>
      <w:marLeft w:val="0"/>
      <w:marRight w:val="0"/>
      <w:marTop w:val="0"/>
      <w:marBottom w:val="0"/>
      <w:divBdr>
        <w:top w:val="none" w:sz="0" w:space="0" w:color="auto"/>
        <w:left w:val="none" w:sz="0" w:space="0" w:color="auto"/>
        <w:bottom w:val="none" w:sz="0" w:space="0" w:color="auto"/>
        <w:right w:val="none" w:sz="0" w:space="0" w:color="auto"/>
      </w:divBdr>
    </w:div>
    <w:div w:id="399442619">
      <w:bodyDiv w:val="1"/>
      <w:marLeft w:val="0"/>
      <w:marRight w:val="0"/>
      <w:marTop w:val="0"/>
      <w:marBottom w:val="0"/>
      <w:divBdr>
        <w:top w:val="none" w:sz="0" w:space="0" w:color="auto"/>
        <w:left w:val="none" w:sz="0" w:space="0" w:color="auto"/>
        <w:bottom w:val="none" w:sz="0" w:space="0" w:color="auto"/>
        <w:right w:val="none" w:sz="0" w:space="0" w:color="auto"/>
      </w:divBdr>
    </w:div>
    <w:div w:id="405996457">
      <w:bodyDiv w:val="1"/>
      <w:marLeft w:val="0"/>
      <w:marRight w:val="0"/>
      <w:marTop w:val="0"/>
      <w:marBottom w:val="0"/>
      <w:divBdr>
        <w:top w:val="none" w:sz="0" w:space="0" w:color="auto"/>
        <w:left w:val="none" w:sz="0" w:space="0" w:color="auto"/>
        <w:bottom w:val="none" w:sz="0" w:space="0" w:color="auto"/>
        <w:right w:val="none" w:sz="0" w:space="0" w:color="auto"/>
      </w:divBdr>
    </w:div>
    <w:div w:id="461733328">
      <w:bodyDiv w:val="1"/>
      <w:marLeft w:val="0"/>
      <w:marRight w:val="0"/>
      <w:marTop w:val="0"/>
      <w:marBottom w:val="0"/>
      <w:divBdr>
        <w:top w:val="none" w:sz="0" w:space="0" w:color="auto"/>
        <w:left w:val="none" w:sz="0" w:space="0" w:color="auto"/>
        <w:bottom w:val="none" w:sz="0" w:space="0" w:color="auto"/>
        <w:right w:val="none" w:sz="0" w:space="0" w:color="auto"/>
      </w:divBdr>
    </w:div>
    <w:div w:id="494297492">
      <w:bodyDiv w:val="1"/>
      <w:marLeft w:val="0"/>
      <w:marRight w:val="0"/>
      <w:marTop w:val="0"/>
      <w:marBottom w:val="0"/>
      <w:divBdr>
        <w:top w:val="none" w:sz="0" w:space="0" w:color="auto"/>
        <w:left w:val="none" w:sz="0" w:space="0" w:color="auto"/>
        <w:bottom w:val="none" w:sz="0" w:space="0" w:color="auto"/>
        <w:right w:val="none" w:sz="0" w:space="0" w:color="auto"/>
      </w:divBdr>
    </w:div>
    <w:div w:id="508301672">
      <w:bodyDiv w:val="1"/>
      <w:marLeft w:val="0"/>
      <w:marRight w:val="0"/>
      <w:marTop w:val="0"/>
      <w:marBottom w:val="0"/>
      <w:divBdr>
        <w:top w:val="none" w:sz="0" w:space="0" w:color="auto"/>
        <w:left w:val="none" w:sz="0" w:space="0" w:color="auto"/>
        <w:bottom w:val="none" w:sz="0" w:space="0" w:color="auto"/>
        <w:right w:val="none" w:sz="0" w:space="0" w:color="auto"/>
      </w:divBdr>
    </w:div>
    <w:div w:id="558398880">
      <w:bodyDiv w:val="1"/>
      <w:marLeft w:val="0"/>
      <w:marRight w:val="0"/>
      <w:marTop w:val="0"/>
      <w:marBottom w:val="0"/>
      <w:divBdr>
        <w:top w:val="none" w:sz="0" w:space="0" w:color="auto"/>
        <w:left w:val="none" w:sz="0" w:space="0" w:color="auto"/>
        <w:bottom w:val="none" w:sz="0" w:space="0" w:color="auto"/>
        <w:right w:val="none" w:sz="0" w:space="0" w:color="auto"/>
      </w:divBdr>
    </w:div>
    <w:div w:id="623584810">
      <w:bodyDiv w:val="1"/>
      <w:marLeft w:val="0"/>
      <w:marRight w:val="0"/>
      <w:marTop w:val="0"/>
      <w:marBottom w:val="0"/>
      <w:divBdr>
        <w:top w:val="none" w:sz="0" w:space="0" w:color="auto"/>
        <w:left w:val="none" w:sz="0" w:space="0" w:color="auto"/>
        <w:bottom w:val="none" w:sz="0" w:space="0" w:color="auto"/>
        <w:right w:val="none" w:sz="0" w:space="0" w:color="auto"/>
      </w:divBdr>
    </w:div>
    <w:div w:id="689182344">
      <w:bodyDiv w:val="1"/>
      <w:marLeft w:val="0"/>
      <w:marRight w:val="0"/>
      <w:marTop w:val="0"/>
      <w:marBottom w:val="0"/>
      <w:divBdr>
        <w:top w:val="none" w:sz="0" w:space="0" w:color="auto"/>
        <w:left w:val="none" w:sz="0" w:space="0" w:color="auto"/>
        <w:bottom w:val="none" w:sz="0" w:space="0" w:color="auto"/>
        <w:right w:val="none" w:sz="0" w:space="0" w:color="auto"/>
      </w:divBdr>
    </w:div>
    <w:div w:id="854882609">
      <w:bodyDiv w:val="1"/>
      <w:marLeft w:val="0"/>
      <w:marRight w:val="0"/>
      <w:marTop w:val="0"/>
      <w:marBottom w:val="0"/>
      <w:divBdr>
        <w:top w:val="none" w:sz="0" w:space="0" w:color="auto"/>
        <w:left w:val="none" w:sz="0" w:space="0" w:color="auto"/>
        <w:bottom w:val="none" w:sz="0" w:space="0" w:color="auto"/>
        <w:right w:val="none" w:sz="0" w:space="0" w:color="auto"/>
      </w:divBdr>
    </w:div>
    <w:div w:id="855189824">
      <w:bodyDiv w:val="1"/>
      <w:marLeft w:val="0"/>
      <w:marRight w:val="0"/>
      <w:marTop w:val="0"/>
      <w:marBottom w:val="0"/>
      <w:divBdr>
        <w:top w:val="none" w:sz="0" w:space="0" w:color="auto"/>
        <w:left w:val="none" w:sz="0" w:space="0" w:color="auto"/>
        <w:bottom w:val="none" w:sz="0" w:space="0" w:color="auto"/>
        <w:right w:val="none" w:sz="0" w:space="0" w:color="auto"/>
      </w:divBdr>
    </w:div>
    <w:div w:id="878396696">
      <w:bodyDiv w:val="1"/>
      <w:marLeft w:val="0"/>
      <w:marRight w:val="0"/>
      <w:marTop w:val="0"/>
      <w:marBottom w:val="0"/>
      <w:divBdr>
        <w:top w:val="none" w:sz="0" w:space="0" w:color="auto"/>
        <w:left w:val="none" w:sz="0" w:space="0" w:color="auto"/>
        <w:bottom w:val="none" w:sz="0" w:space="0" w:color="auto"/>
        <w:right w:val="none" w:sz="0" w:space="0" w:color="auto"/>
      </w:divBdr>
    </w:div>
    <w:div w:id="919480538">
      <w:bodyDiv w:val="1"/>
      <w:marLeft w:val="0"/>
      <w:marRight w:val="0"/>
      <w:marTop w:val="0"/>
      <w:marBottom w:val="0"/>
      <w:divBdr>
        <w:top w:val="none" w:sz="0" w:space="0" w:color="auto"/>
        <w:left w:val="none" w:sz="0" w:space="0" w:color="auto"/>
        <w:bottom w:val="none" w:sz="0" w:space="0" w:color="auto"/>
        <w:right w:val="none" w:sz="0" w:space="0" w:color="auto"/>
      </w:divBdr>
    </w:div>
    <w:div w:id="1045762487">
      <w:bodyDiv w:val="1"/>
      <w:marLeft w:val="0"/>
      <w:marRight w:val="0"/>
      <w:marTop w:val="0"/>
      <w:marBottom w:val="0"/>
      <w:divBdr>
        <w:top w:val="none" w:sz="0" w:space="0" w:color="auto"/>
        <w:left w:val="none" w:sz="0" w:space="0" w:color="auto"/>
        <w:bottom w:val="none" w:sz="0" w:space="0" w:color="auto"/>
        <w:right w:val="none" w:sz="0" w:space="0" w:color="auto"/>
      </w:divBdr>
    </w:div>
    <w:div w:id="1052847642">
      <w:bodyDiv w:val="1"/>
      <w:marLeft w:val="0"/>
      <w:marRight w:val="0"/>
      <w:marTop w:val="0"/>
      <w:marBottom w:val="0"/>
      <w:divBdr>
        <w:top w:val="none" w:sz="0" w:space="0" w:color="auto"/>
        <w:left w:val="none" w:sz="0" w:space="0" w:color="auto"/>
        <w:bottom w:val="none" w:sz="0" w:space="0" w:color="auto"/>
        <w:right w:val="none" w:sz="0" w:space="0" w:color="auto"/>
      </w:divBdr>
    </w:div>
    <w:div w:id="1088238232">
      <w:bodyDiv w:val="1"/>
      <w:marLeft w:val="0"/>
      <w:marRight w:val="0"/>
      <w:marTop w:val="0"/>
      <w:marBottom w:val="0"/>
      <w:divBdr>
        <w:top w:val="none" w:sz="0" w:space="0" w:color="auto"/>
        <w:left w:val="none" w:sz="0" w:space="0" w:color="auto"/>
        <w:bottom w:val="none" w:sz="0" w:space="0" w:color="auto"/>
        <w:right w:val="none" w:sz="0" w:space="0" w:color="auto"/>
      </w:divBdr>
    </w:div>
    <w:div w:id="1089698548">
      <w:bodyDiv w:val="1"/>
      <w:marLeft w:val="0"/>
      <w:marRight w:val="0"/>
      <w:marTop w:val="0"/>
      <w:marBottom w:val="0"/>
      <w:divBdr>
        <w:top w:val="none" w:sz="0" w:space="0" w:color="auto"/>
        <w:left w:val="none" w:sz="0" w:space="0" w:color="auto"/>
        <w:bottom w:val="none" w:sz="0" w:space="0" w:color="auto"/>
        <w:right w:val="none" w:sz="0" w:space="0" w:color="auto"/>
      </w:divBdr>
    </w:div>
    <w:div w:id="1111897168">
      <w:bodyDiv w:val="1"/>
      <w:marLeft w:val="0"/>
      <w:marRight w:val="0"/>
      <w:marTop w:val="0"/>
      <w:marBottom w:val="0"/>
      <w:divBdr>
        <w:top w:val="none" w:sz="0" w:space="0" w:color="auto"/>
        <w:left w:val="none" w:sz="0" w:space="0" w:color="auto"/>
        <w:bottom w:val="none" w:sz="0" w:space="0" w:color="auto"/>
        <w:right w:val="none" w:sz="0" w:space="0" w:color="auto"/>
      </w:divBdr>
    </w:div>
    <w:div w:id="1127971786">
      <w:bodyDiv w:val="1"/>
      <w:marLeft w:val="0"/>
      <w:marRight w:val="0"/>
      <w:marTop w:val="0"/>
      <w:marBottom w:val="0"/>
      <w:divBdr>
        <w:top w:val="none" w:sz="0" w:space="0" w:color="auto"/>
        <w:left w:val="none" w:sz="0" w:space="0" w:color="auto"/>
        <w:bottom w:val="none" w:sz="0" w:space="0" w:color="auto"/>
        <w:right w:val="none" w:sz="0" w:space="0" w:color="auto"/>
      </w:divBdr>
    </w:div>
    <w:div w:id="1194660586">
      <w:bodyDiv w:val="1"/>
      <w:marLeft w:val="0"/>
      <w:marRight w:val="0"/>
      <w:marTop w:val="0"/>
      <w:marBottom w:val="0"/>
      <w:divBdr>
        <w:top w:val="none" w:sz="0" w:space="0" w:color="auto"/>
        <w:left w:val="none" w:sz="0" w:space="0" w:color="auto"/>
        <w:bottom w:val="none" w:sz="0" w:space="0" w:color="auto"/>
        <w:right w:val="none" w:sz="0" w:space="0" w:color="auto"/>
      </w:divBdr>
    </w:div>
    <w:div w:id="1205168425">
      <w:bodyDiv w:val="1"/>
      <w:marLeft w:val="0"/>
      <w:marRight w:val="0"/>
      <w:marTop w:val="0"/>
      <w:marBottom w:val="0"/>
      <w:divBdr>
        <w:top w:val="none" w:sz="0" w:space="0" w:color="auto"/>
        <w:left w:val="none" w:sz="0" w:space="0" w:color="auto"/>
        <w:bottom w:val="none" w:sz="0" w:space="0" w:color="auto"/>
        <w:right w:val="none" w:sz="0" w:space="0" w:color="auto"/>
      </w:divBdr>
      <w:divsChild>
        <w:div w:id="1690329707">
          <w:marLeft w:val="0"/>
          <w:marRight w:val="0"/>
          <w:marTop w:val="0"/>
          <w:marBottom w:val="0"/>
          <w:divBdr>
            <w:top w:val="none" w:sz="0" w:space="0" w:color="auto"/>
            <w:left w:val="none" w:sz="0" w:space="0" w:color="auto"/>
            <w:bottom w:val="none" w:sz="0" w:space="0" w:color="auto"/>
            <w:right w:val="none" w:sz="0" w:space="0" w:color="auto"/>
          </w:divBdr>
        </w:div>
      </w:divsChild>
    </w:div>
    <w:div w:id="1213348585">
      <w:bodyDiv w:val="1"/>
      <w:marLeft w:val="0"/>
      <w:marRight w:val="0"/>
      <w:marTop w:val="0"/>
      <w:marBottom w:val="0"/>
      <w:divBdr>
        <w:top w:val="none" w:sz="0" w:space="0" w:color="auto"/>
        <w:left w:val="none" w:sz="0" w:space="0" w:color="auto"/>
        <w:bottom w:val="none" w:sz="0" w:space="0" w:color="auto"/>
        <w:right w:val="none" w:sz="0" w:space="0" w:color="auto"/>
      </w:divBdr>
    </w:div>
    <w:div w:id="1214344264">
      <w:bodyDiv w:val="1"/>
      <w:marLeft w:val="0"/>
      <w:marRight w:val="0"/>
      <w:marTop w:val="0"/>
      <w:marBottom w:val="0"/>
      <w:divBdr>
        <w:top w:val="none" w:sz="0" w:space="0" w:color="auto"/>
        <w:left w:val="none" w:sz="0" w:space="0" w:color="auto"/>
        <w:bottom w:val="none" w:sz="0" w:space="0" w:color="auto"/>
        <w:right w:val="none" w:sz="0" w:space="0" w:color="auto"/>
      </w:divBdr>
    </w:div>
    <w:div w:id="1266232869">
      <w:bodyDiv w:val="1"/>
      <w:marLeft w:val="0"/>
      <w:marRight w:val="0"/>
      <w:marTop w:val="0"/>
      <w:marBottom w:val="0"/>
      <w:divBdr>
        <w:top w:val="none" w:sz="0" w:space="0" w:color="auto"/>
        <w:left w:val="none" w:sz="0" w:space="0" w:color="auto"/>
        <w:bottom w:val="none" w:sz="0" w:space="0" w:color="auto"/>
        <w:right w:val="none" w:sz="0" w:space="0" w:color="auto"/>
      </w:divBdr>
    </w:div>
    <w:div w:id="1329021849">
      <w:bodyDiv w:val="1"/>
      <w:marLeft w:val="0"/>
      <w:marRight w:val="0"/>
      <w:marTop w:val="0"/>
      <w:marBottom w:val="0"/>
      <w:divBdr>
        <w:top w:val="none" w:sz="0" w:space="0" w:color="auto"/>
        <w:left w:val="none" w:sz="0" w:space="0" w:color="auto"/>
        <w:bottom w:val="none" w:sz="0" w:space="0" w:color="auto"/>
        <w:right w:val="none" w:sz="0" w:space="0" w:color="auto"/>
      </w:divBdr>
    </w:div>
    <w:div w:id="1348022522">
      <w:bodyDiv w:val="1"/>
      <w:marLeft w:val="0"/>
      <w:marRight w:val="0"/>
      <w:marTop w:val="0"/>
      <w:marBottom w:val="0"/>
      <w:divBdr>
        <w:top w:val="none" w:sz="0" w:space="0" w:color="auto"/>
        <w:left w:val="none" w:sz="0" w:space="0" w:color="auto"/>
        <w:bottom w:val="none" w:sz="0" w:space="0" w:color="auto"/>
        <w:right w:val="none" w:sz="0" w:space="0" w:color="auto"/>
      </w:divBdr>
    </w:div>
    <w:div w:id="1377393494">
      <w:bodyDiv w:val="1"/>
      <w:marLeft w:val="0"/>
      <w:marRight w:val="0"/>
      <w:marTop w:val="0"/>
      <w:marBottom w:val="0"/>
      <w:divBdr>
        <w:top w:val="none" w:sz="0" w:space="0" w:color="auto"/>
        <w:left w:val="none" w:sz="0" w:space="0" w:color="auto"/>
        <w:bottom w:val="none" w:sz="0" w:space="0" w:color="auto"/>
        <w:right w:val="none" w:sz="0" w:space="0" w:color="auto"/>
      </w:divBdr>
    </w:div>
    <w:div w:id="1395883990">
      <w:bodyDiv w:val="1"/>
      <w:marLeft w:val="0"/>
      <w:marRight w:val="0"/>
      <w:marTop w:val="0"/>
      <w:marBottom w:val="0"/>
      <w:divBdr>
        <w:top w:val="none" w:sz="0" w:space="0" w:color="auto"/>
        <w:left w:val="none" w:sz="0" w:space="0" w:color="auto"/>
        <w:bottom w:val="none" w:sz="0" w:space="0" w:color="auto"/>
        <w:right w:val="none" w:sz="0" w:space="0" w:color="auto"/>
      </w:divBdr>
    </w:div>
    <w:div w:id="1453480072">
      <w:bodyDiv w:val="1"/>
      <w:marLeft w:val="0"/>
      <w:marRight w:val="0"/>
      <w:marTop w:val="0"/>
      <w:marBottom w:val="0"/>
      <w:divBdr>
        <w:top w:val="none" w:sz="0" w:space="0" w:color="auto"/>
        <w:left w:val="none" w:sz="0" w:space="0" w:color="auto"/>
        <w:bottom w:val="none" w:sz="0" w:space="0" w:color="auto"/>
        <w:right w:val="none" w:sz="0" w:space="0" w:color="auto"/>
      </w:divBdr>
    </w:div>
    <w:div w:id="1465392552">
      <w:bodyDiv w:val="1"/>
      <w:marLeft w:val="0"/>
      <w:marRight w:val="0"/>
      <w:marTop w:val="0"/>
      <w:marBottom w:val="0"/>
      <w:divBdr>
        <w:top w:val="none" w:sz="0" w:space="0" w:color="auto"/>
        <w:left w:val="none" w:sz="0" w:space="0" w:color="auto"/>
        <w:bottom w:val="none" w:sz="0" w:space="0" w:color="auto"/>
        <w:right w:val="none" w:sz="0" w:space="0" w:color="auto"/>
      </w:divBdr>
    </w:div>
    <w:div w:id="1469323816">
      <w:bodyDiv w:val="1"/>
      <w:marLeft w:val="0"/>
      <w:marRight w:val="0"/>
      <w:marTop w:val="0"/>
      <w:marBottom w:val="0"/>
      <w:divBdr>
        <w:top w:val="none" w:sz="0" w:space="0" w:color="auto"/>
        <w:left w:val="none" w:sz="0" w:space="0" w:color="auto"/>
        <w:bottom w:val="none" w:sz="0" w:space="0" w:color="auto"/>
        <w:right w:val="none" w:sz="0" w:space="0" w:color="auto"/>
      </w:divBdr>
    </w:div>
    <w:div w:id="1544714771">
      <w:bodyDiv w:val="1"/>
      <w:marLeft w:val="0"/>
      <w:marRight w:val="0"/>
      <w:marTop w:val="0"/>
      <w:marBottom w:val="0"/>
      <w:divBdr>
        <w:top w:val="none" w:sz="0" w:space="0" w:color="auto"/>
        <w:left w:val="none" w:sz="0" w:space="0" w:color="auto"/>
        <w:bottom w:val="none" w:sz="0" w:space="0" w:color="auto"/>
        <w:right w:val="none" w:sz="0" w:space="0" w:color="auto"/>
      </w:divBdr>
    </w:div>
    <w:div w:id="1567446493">
      <w:bodyDiv w:val="1"/>
      <w:marLeft w:val="0"/>
      <w:marRight w:val="0"/>
      <w:marTop w:val="0"/>
      <w:marBottom w:val="0"/>
      <w:divBdr>
        <w:top w:val="none" w:sz="0" w:space="0" w:color="auto"/>
        <w:left w:val="none" w:sz="0" w:space="0" w:color="auto"/>
        <w:bottom w:val="none" w:sz="0" w:space="0" w:color="auto"/>
        <w:right w:val="none" w:sz="0" w:space="0" w:color="auto"/>
      </w:divBdr>
    </w:div>
    <w:div w:id="1608348050">
      <w:bodyDiv w:val="1"/>
      <w:marLeft w:val="0"/>
      <w:marRight w:val="0"/>
      <w:marTop w:val="0"/>
      <w:marBottom w:val="0"/>
      <w:divBdr>
        <w:top w:val="none" w:sz="0" w:space="0" w:color="auto"/>
        <w:left w:val="none" w:sz="0" w:space="0" w:color="auto"/>
        <w:bottom w:val="none" w:sz="0" w:space="0" w:color="auto"/>
        <w:right w:val="none" w:sz="0" w:space="0" w:color="auto"/>
      </w:divBdr>
    </w:div>
    <w:div w:id="1728801809">
      <w:bodyDiv w:val="1"/>
      <w:marLeft w:val="0"/>
      <w:marRight w:val="0"/>
      <w:marTop w:val="0"/>
      <w:marBottom w:val="0"/>
      <w:divBdr>
        <w:top w:val="none" w:sz="0" w:space="0" w:color="auto"/>
        <w:left w:val="none" w:sz="0" w:space="0" w:color="auto"/>
        <w:bottom w:val="none" w:sz="0" w:space="0" w:color="auto"/>
        <w:right w:val="none" w:sz="0" w:space="0" w:color="auto"/>
      </w:divBdr>
    </w:div>
    <w:div w:id="1809319332">
      <w:bodyDiv w:val="1"/>
      <w:marLeft w:val="0"/>
      <w:marRight w:val="0"/>
      <w:marTop w:val="0"/>
      <w:marBottom w:val="0"/>
      <w:divBdr>
        <w:top w:val="none" w:sz="0" w:space="0" w:color="auto"/>
        <w:left w:val="none" w:sz="0" w:space="0" w:color="auto"/>
        <w:bottom w:val="none" w:sz="0" w:space="0" w:color="auto"/>
        <w:right w:val="none" w:sz="0" w:space="0" w:color="auto"/>
      </w:divBdr>
    </w:div>
    <w:div w:id="1870218190">
      <w:bodyDiv w:val="1"/>
      <w:marLeft w:val="0"/>
      <w:marRight w:val="0"/>
      <w:marTop w:val="0"/>
      <w:marBottom w:val="0"/>
      <w:divBdr>
        <w:top w:val="none" w:sz="0" w:space="0" w:color="auto"/>
        <w:left w:val="none" w:sz="0" w:space="0" w:color="auto"/>
        <w:bottom w:val="none" w:sz="0" w:space="0" w:color="auto"/>
        <w:right w:val="none" w:sz="0" w:space="0" w:color="auto"/>
      </w:divBdr>
    </w:div>
    <w:div w:id="1884126155">
      <w:bodyDiv w:val="1"/>
      <w:marLeft w:val="0"/>
      <w:marRight w:val="0"/>
      <w:marTop w:val="0"/>
      <w:marBottom w:val="0"/>
      <w:divBdr>
        <w:top w:val="none" w:sz="0" w:space="0" w:color="auto"/>
        <w:left w:val="none" w:sz="0" w:space="0" w:color="auto"/>
        <w:bottom w:val="none" w:sz="0" w:space="0" w:color="auto"/>
        <w:right w:val="none" w:sz="0" w:space="0" w:color="auto"/>
      </w:divBdr>
    </w:div>
    <w:div w:id="1901019197">
      <w:bodyDiv w:val="1"/>
      <w:marLeft w:val="0"/>
      <w:marRight w:val="0"/>
      <w:marTop w:val="0"/>
      <w:marBottom w:val="0"/>
      <w:divBdr>
        <w:top w:val="none" w:sz="0" w:space="0" w:color="auto"/>
        <w:left w:val="none" w:sz="0" w:space="0" w:color="auto"/>
        <w:bottom w:val="none" w:sz="0" w:space="0" w:color="auto"/>
        <w:right w:val="none" w:sz="0" w:space="0" w:color="auto"/>
      </w:divBdr>
    </w:div>
    <w:div w:id="1925869477">
      <w:bodyDiv w:val="1"/>
      <w:marLeft w:val="0"/>
      <w:marRight w:val="0"/>
      <w:marTop w:val="0"/>
      <w:marBottom w:val="0"/>
      <w:divBdr>
        <w:top w:val="none" w:sz="0" w:space="0" w:color="auto"/>
        <w:left w:val="none" w:sz="0" w:space="0" w:color="auto"/>
        <w:bottom w:val="none" w:sz="0" w:space="0" w:color="auto"/>
        <w:right w:val="none" w:sz="0" w:space="0" w:color="auto"/>
      </w:divBdr>
    </w:div>
    <w:div w:id="1975794617">
      <w:bodyDiv w:val="1"/>
      <w:marLeft w:val="0"/>
      <w:marRight w:val="0"/>
      <w:marTop w:val="0"/>
      <w:marBottom w:val="0"/>
      <w:divBdr>
        <w:top w:val="none" w:sz="0" w:space="0" w:color="auto"/>
        <w:left w:val="none" w:sz="0" w:space="0" w:color="auto"/>
        <w:bottom w:val="none" w:sz="0" w:space="0" w:color="auto"/>
        <w:right w:val="none" w:sz="0" w:space="0" w:color="auto"/>
      </w:divBdr>
    </w:div>
    <w:div w:id="2018382589">
      <w:bodyDiv w:val="1"/>
      <w:marLeft w:val="0"/>
      <w:marRight w:val="0"/>
      <w:marTop w:val="0"/>
      <w:marBottom w:val="0"/>
      <w:divBdr>
        <w:top w:val="none" w:sz="0" w:space="0" w:color="auto"/>
        <w:left w:val="none" w:sz="0" w:space="0" w:color="auto"/>
        <w:bottom w:val="none" w:sz="0" w:space="0" w:color="auto"/>
        <w:right w:val="none" w:sz="0" w:space="0" w:color="auto"/>
      </w:divBdr>
    </w:div>
    <w:div w:id="2126539838">
      <w:bodyDiv w:val="1"/>
      <w:marLeft w:val="0"/>
      <w:marRight w:val="0"/>
      <w:marTop w:val="0"/>
      <w:marBottom w:val="0"/>
      <w:divBdr>
        <w:top w:val="none" w:sz="0" w:space="0" w:color="auto"/>
        <w:left w:val="none" w:sz="0" w:space="0" w:color="auto"/>
        <w:bottom w:val="none" w:sz="0" w:space="0" w:color="auto"/>
        <w:right w:val="none" w:sz="0" w:space="0" w:color="auto"/>
      </w:divBdr>
    </w:div>
    <w:div w:id="21419157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ncbi.nlm.nih.gov/pubmed/26417453"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1E0E8-2CEE-7D41-9C9B-954448751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12</Pages>
  <Words>4069</Words>
  <Characters>22752</Characters>
  <Application>Microsoft Macintosh Word</Application>
  <DocSecurity>0</DocSecurity>
  <Lines>689</Lines>
  <Paragraphs>348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26473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Celso Dias Jr.</dc:creator>
  <cp:keywords/>
  <dc:description/>
  <cp:lastModifiedBy>Celso</cp:lastModifiedBy>
  <cp:revision>14</cp:revision>
  <dcterms:created xsi:type="dcterms:W3CDTF">2020-02-01T17:48:00Z</dcterms:created>
  <dcterms:modified xsi:type="dcterms:W3CDTF">2020-02-01T21:36:00Z</dcterms:modified>
  <cp:category/>
</cp:coreProperties>
</file>