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8C" w:rsidRDefault="0097268C" w:rsidP="0097268C">
      <w:pPr>
        <w:jc w:val="both"/>
        <w:rPr>
          <w:rFonts w:ascii="Arial" w:hAnsi="Arial" w:cs="Arial"/>
          <w:b/>
          <w:bCs/>
          <w:sz w:val="22"/>
          <w:szCs w:val="22"/>
          <w:lang w:val="en-US"/>
        </w:rPr>
      </w:pPr>
      <w:r w:rsidRPr="0097268C">
        <w:rPr>
          <w:rFonts w:ascii="Arial" w:hAnsi="Arial" w:cs="Arial"/>
          <w:b/>
          <w:bCs/>
          <w:sz w:val="22"/>
          <w:szCs w:val="22"/>
          <w:lang w:val="en-US"/>
        </w:rPr>
        <w:t>Correlation between retinal sensitivity assessed by microperimetry and the full-thickness and ganglion cell complex thickness measurements after internal limiting membrane peeling in eyes with idiopathic epiretinal membrane</w:t>
      </w:r>
    </w:p>
    <w:p w:rsidR="0097268C" w:rsidRPr="0097268C" w:rsidRDefault="0097268C" w:rsidP="0097268C">
      <w:pPr>
        <w:jc w:val="both"/>
        <w:rPr>
          <w:rFonts w:ascii="Arial" w:hAnsi="Arial" w:cs="Arial"/>
          <w:sz w:val="22"/>
          <w:szCs w:val="22"/>
        </w:rPr>
      </w:pPr>
      <w:bookmarkStart w:id="0" w:name="_GoBack"/>
      <w:bookmarkEnd w:id="0"/>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 xml:space="preserve">Leonardo </w:t>
      </w:r>
      <w:proofErr w:type="spellStart"/>
      <w:r w:rsidRPr="0097268C">
        <w:rPr>
          <w:rFonts w:ascii="Arial" w:hAnsi="Arial" w:cs="Arial"/>
          <w:sz w:val="22"/>
          <w:szCs w:val="22"/>
          <w:lang w:val="en-US"/>
        </w:rPr>
        <w:t>Provetti</w:t>
      </w:r>
      <w:proofErr w:type="spellEnd"/>
      <w:r w:rsidRPr="0097268C">
        <w:rPr>
          <w:rFonts w:ascii="Arial" w:hAnsi="Arial" w:cs="Arial"/>
          <w:sz w:val="22"/>
          <w:szCs w:val="22"/>
          <w:lang w:val="en-US"/>
        </w:rPr>
        <w:t xml:space="preserve"> Cunha</w:t>
      </w:r>
      <w:r w:rsidRPr="0097268C">
        <w:rPr>
          <w:rFonts w:ascii="Arial" w:hAnsi="Arial" w:cs="Arial"/>
          <w:sz w:val="22"/>
          <w:szCs w:val="22"/>
          <w:vertAlign w:val="superscript"/>
          <w:lang w:val="en-US"/>
        </w:rPr>
        <w:t>1,2,3</w:t>
      </w:r>
      <w:r w:rsidRPr="0097268C">
        <w:rPr>
          <w:rFonts w:ascii="Arial" w:hAnsi="Arial" w:cs="Arial"/>
          <w:sz w:val="22"/>
          <w:szCs w:val="22"/>
          <w:lang w:val="en-US"/>
        </w:rPr>
        <w:t xml:space="preserve"> Raphael Lucas Sampaio Defina</w:t>
      </w:r>
      <w:r w:rsidRPr="0097268C">
        <w:rPr>
          <w:rFonts w:ascii="Arial" w:hAnsi="Arial" w:cs="Arial"/>
          <w:sz w:val="22"/>
          <w:szCs w:val="22"/>
          <w:vertAlign w:val="superscript"/>
          <w:lang w:val="en-US"/>
        </w:rPr>
        <w:t>1</w:t>
      </w:r>
      <w:r w:rsidRPr="0097268C">
        <w:rPr>
          <w:rFonts w:ascii="Arial" w:hAnsi="Arial" w:cs="Arial"/>
          <w:sz w:val="22"/>
          <w:szCs w:val="22"/>
          <w:lang w:val="en-US"/>
        </w:rPr>
        <w:t xml:space="preserve">, Aline </w:t>
      </w:r>
      <w:proofErr w:type="spellStart"/>
      <w:r w:rsidRPr="0097268C">
        <w:rPr>
          <w:rFonts w:ascii="Arial" w:hAnsi="Arial" w:cs="Arial"/>
          <w:sz w:val="22"/>
          <w:szCs w:val="22"/>
          <w:lang w:val="en-US"/>
        </w:rPr>
        <w:t>Mota</w:t>
      </w:r>
      <w:proofErr w:type="spellEnd"/>
      <w:r w:rsidRPr="0097268C">
        <w:rPr>
          <w:rFonts w:ascii="Arial" w:hAnsi="Arial" w:cs="Arial"/>
          <w:sz w:val="22"/>
          <w:szCs w:val="22"/>
          <w:lang w:val="en-US"/>
        </w:rPr>
        <w:t xml:space="preserve"> Freitas Matos</w:t>
      </w:r>
      <w:r w:rsidRPr="0097268C">
        <w:rPr>
          <w:rFonts w:ascii="Arial" w:hAnsi="Arial" w:cs="Arial"/>
          <w:sz w:val="22"/>
          <w:szCs w:val="22"/>
          <w:vertAlign w:val="superscript"/>
          <w:lang w:val="en-US"/>
        </w:rPr>
        <w:t>1</w:t>
      </w:r>
      <w:r w:rsidRPr="0097268C">
        <w:rPr>
          <w:rFonts w:ascii="Arial" w:hAnsi="Arial" w:cs="Arial"/>
          <w:sz w:val="22"/>
          <w:szCs w:val="22"/>
          <w:lang w:val="en-US"/>
        </w:rPr>
        <w:t xml:space="preserve">, Luciana </w:t>
      </w:r>
      <w:proofErr w:type="spellStart"/>
      <w:r w:rsidRPr="0097268C">
        <w:rPr>
          <w:rFonts w:ascii="Arial" w:hAnsi="Arial" w:cs="Arial"/>
          <w:sz w:val="22"/>
          <w:szCs w:val="22"/>
          <w:lang w:val="en-US"/>
        </w:rPr>
        <w:t>Virgínia</w:t>
      </w:r>
      <w:proofErr w:type="spellEnd"/>
      <w:r w:rsidRPr="0097268C">
        <w:rPr>
          <w:rFonts w:ascii="Arial" w:hAnsi="Arial" w:cs="Arial"/>
          <w:sz w:val="22"/>
          <w:szCs w:val="22"/>
          <w:lang w:val="en-US"/>
        </w:rPr>
        <w:t xml:space="preserve"> Ferreira Costa-Cunha</w:t>
      </w:r>
      <w:r w:rsidRPr="0097268C">
        <w:rPr>
          <w:rFonts w:ascii="Arial" w:hAnsi="Arial" w:cs="Arial"/>
          <w:sz w:val="22"/>
          <w:szCs w:val="22"/>
          <w:vertAlign w:val="superscript"/>
          <w:lang w:val="en-US"/>
        </w:rPr>
        <w:t>2</w:t>
      </w:r>
      <w:r w:rsidRPr="0097268C">
        <w:rPr>
          <w:rFonts w:ascii="Arial" w:hAnsi="Arial" w:cs="Arial"/>
          <w:sz w:val="22"/>
          <w:szCs w:val="22"/>
          <w:lang w:val="en-US"/>
        </w:rPr>
        <w:t>, Camila Borelli Zeller</w:t>
      </w:r>
      <w:r w:rsidRPr="0097268C">
        <w:rPr>
          <w:rFonts w:ascii="Arial" w:hAnsi="Arial" w:cs="Arial"/>
          <w:sz w:val="22"/>
          <w:szCs w:val="22"/>
          <w:vertAlign w:val="superscript"/>
          <w:lang w:val="en-US"/>
        </w:rPr>
        <w:t>1</w:t>
      </w:r>
      <w:r w:rsidRPr="0097268C">
        <w:rPr>
          <w:rFonts w:ascii="Arial" w:hAnsi="Arial" w:cs="Arial"/>
          <w:sz w:val="22"/>
          <w:szCs w:val="22"/>
          <w:lang w:val="en-US"/>
        </w:rPr>
        <w:t>, Mário Luiz R. Monteiro</w:t>
      </w:r>
      <w:r w:rsidRPr="0097268C">
        <w:rPr>
          <w:rFonts w:ascii="Arial" w:hAnsi="Arial" w:cs="Arial"/>
          <w:sz w:val="22"/>
          <w:szCs w:val="22"/>
          <w:vertAlign w:val="superscript"/>
          <w:lang w:val="en-US"/>
        </w:rPr>
        <w:t>3</w:t>
      </w:r>
    </w:p>
    <w:p w:rsidR="0097268C" w:rsidRPr="0097268C" w:rsidRDefault="0097268C" w:rsidP="0097268C">
      <w:pPr>
        <w:jc w:val="both"/>
        <w:rPr>
          <w:rFonts w:ascii="Arial" w:hAnsi="Arial" w:cs="Arial"/>
          <w:sz w:val="21"/>
          <w:szCs w:val="21"/>
        </w:rPr>
      </w:pPr>
      <w:r w:rsidRPr="0097268C">
        <w:rPr>
          <w:rFonts w:ascii="Arial" w:hAnsi="Arial" w:cs="Arial"/>
          <w:sz w:val="21"/>
          <w:szCs w:val="21"/>
          <w:lang w:val="en-US"/>
        </w:rPr>
        <w:t>1.Federal University of Juiz de Fora Medical School, Juiz de Fora, Minas Gerais, Brazil; 2. Juiz de Fora Eye Hospital, Juiz de Fora, Minas Gerais, Brazil; 3. Division of Ophthalmology, University of São Paulo Medical School, São Paulo, Brazil.</w:t>
      </w:r>
    </w:p>
    <w:p w:rsidR="00BB71AC" w:rsidRPr="0097268C" w:rsidRDefault="00BB71AC" w:rsidP="0097268C">
      <w:pPr>
        <w:jc w:val="both"/>
        <w:rPr>
          <w:rFonts w:ascii="Arial" w:hAnsi="Arial" w:cs="Arial"/>
          <w:sz w:val="22"/>
          <w:szCs w:val="22"/>
        </w:rPr>
      </w:pPr>
    </w:p>
    <w:p w:rsidR="0097268C" w:rsidRPr="0097268C" w:rsidRDefault="0097268C" w:rsidP="0097268C">
      <w:pPr>
        <w:jc w:val="both"/>
        <w:rPr>
          <w:rFonts w:ascii="Arial" w:hAnsi="Arial" w:cs="Arial"/>
          <w:b/>
          <w:bCs/>
          <w:sz w:val="22"/>
          <w:szCs w:val="22"/>
        </w:rPr>
      </w:pPr>
      <w:proofErr w:type="spellStart"/>
      <w:r w:rsidRPr="0097268C">
        <w:rPr>
          <w:rFonts w:ascii="Arial" w:hAnsi="Arial" w:cs="Arial"/>
          <w:b/>
          <w:bCs/>
          <w:sz w:val="22"/>
          <w:szCs w:val="22"/>
        </w:rPr>
        <w:t>Introduction</w:t>
      </w:r>
      <w:proofErr w:type="spellEnd"/>
      <w:r w:rsidRPr="0097268C">
        <w:rPr>
          <w:rFonts w:ascii="Arial" w:hAnsi="Arial" w:cs="Arial"/>
          <w:b/>
          <w:bCs/>
          <w:sz w:val="22"/>
          <w:szCs w:val="22"/>
        </w:rPr>
        <w:t xml:space="preserve"> </w:t>
      </w:r>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 xml:space="preserve">The purpose of this study was to verify the correlation between the retinal sensitivity assessed by microperimetry and the full-thickness and the ganglion cell complex (GCC) macular thickness measurements by swept-source optical coherence tomography (SS-OCT) in eyes submitted to posterior vitrectomy with concomitant internal limiting membrane (ILM) peeling for epiretinal membrane (ERM) treatment. </w:t>
      </w:r>
    </w:p>
    <w:p w:rsidR="0097268C" w:rsidRPr="0097268C" w:rsidRDefault="0097268C" w:rsidP="0097268C">
      <w:pPr>
        <w:jc w:val="both"/>
        <w:rPr>
          <w:rFonts w:ascii="Arial" w:hAnsi="Arial" w:cs="Arial"/>
          <w:sz w:val="22"/>
          <w:szCs w:val="22"/>
        </w:rPr>
      </w:pPr>
    </w:p>
    <w:p w:rsidR="0097268C" w:rsidRPr="0097268C" w:rsidRDefault="0097268C" w:rsidP="0097268C">
      <w:pPr>
        <w:jc w:val="both"/>
        <w:rPr>
          <w:rFonts w:ascii="Arial" w:hAnsi="Arial" w:cs="Arial"/>
          <w:b/>
          <w:bCs/>
          <w:sz w:val="22"/>
          <w:szCs w:val="22"/>
        </w:rPr>
      </w:pPr>
      <w:proofErr w:type="spellStart"/>
      <w:r w:rsidRPr="0097268C">
        <w:rPr>
          <w:rFonts w:ascii="Arial" w:hAnsi="Arial" w:cs="Arial"/>
          <w:b/>
          <w:bCs/>
          <w:sz w:val="22"/>
          <w:szCs w:val="22"/>
        </w:rPr>
        <w:t>Methods</w:t>
      </w:r>
      <w:proofErr w:type="spellEnd"/>
      <w:r w:rsidRPr="0097268C">
        <w:rPr>
          <w:rFonts w:ascii="Arial" w:hAnsi="Arial" w:cs="Arial"/>
          <w:b/>
          <w:bCs/>
          <w:sz w:val="22"/>
          <w:szCs w:val="22"/>
        </w:rPr>
        <w:t xml:space="preserve"> </w:t>
      </w:r>
    </w:p>
    <w:p w:rsidR="0097268C" w:rsidRPr="0097268C" w:rsidRDefault="0097268C" w:rsidP="0097268C">
      <w:pPr>
        <w:jc w:val="both"/>
        <w:rPr>
          <w:rFonts w:ascii="Arial" w:hAnsi="Arial" w:cs="Arial"/>
          <w:sz w:val="22"/>
          <w:szCs w:val="22"/>
          <w:lang w:val="en-US"/>
        </w:rPr>
      </w:pPr>
      <w:r w:rsidRPr="0097268C">
        <w:rPr>
          <w:rFonts w:ascii="Arial" w:hAnsi="Arial" w:cs="Arial"/>
          <w:sz w:val="22"/>
          <w:szCs w:val="22"/>
          <w:lang w:val="en-US"/>
        </w:rPr>
        <w:t xml:space="preserve">Fifteen-eyes of 15 patients were included. For the control group, the contralateral eye, with no signs of ERM or other ocular disease, were included (10 eyes). The best-corrected visual acuity (BCVA) and full-thickness and GCC measurements, divided in 9 sectors according to the ETDRS map, were assessed in the pre and postoperative period (Figure 1). Retinal sensitivity of corresponding macular (9 sectors) </w:t>
      </w:r>
      <w:proofErr w:type="gramStart"/>
      <w:r w:rsidRPr="0097268C">
        <w:rPr>
          <w:rFonts w:ascii="Arial" w:hAnsi="Arial" w:cs="Arial"/>
          <w:sz w:val="22"/>
          <w:szCs w:val="22"/>
          <w:lang w:val="en-US"/>
        </w:rPr>
        <w:t>were  assessed</w:t>
      </w:r>
      <w:proofErr w:type="gramEnd"/>
      <w:r w:rsidRPr="0097268C">
        <w:rPr>
          <w:rFonts w:ascii="Arial" w:hAnsi="Arial" w:cs="Arial"/>
          <w:sz w:val="22"/>
          <w:szCs w:val="22"/>
          <w:lang w:val="en-US"/>
        </w:rPr>
        <w:t xml:space="preserve"> by microperimetry (MP3, </w:t>
      </w:r>
      <w:proofErr w:type="spellStart"/>
      <w:r w:rsidRPr="0097268C">
        <w:rPr>
          <w:rFonts w:ascii="Arial" w:hAnsi="Arial" w:cs="Arial"/>
          <w:sz w:val="22"/>
          <w:szCs w:val="22"/>
          <w:lang w:val="en-US"/>
        </w:rPr>
        <w:t>Nidek</w:t>
      </w:r>
      <w:proofErr w:type="spellEnd"/>
      <w:r w:rsidRPr="0097268C">
        <w:rPr>
          <w:rFonts w:ascii="Arial" w:hAnsi="Arial" w:cs="Arial"/>
          <w:sz w:val="22"/>
          <w:szCs w:val="22"/>
          <w:lang w:val="en-US"/>
        </w:rPr>
        <w:t xml:space="preserve">) 6 months after the surgery (Figure 2 and 3). Pars plana posterior vitrectomy with removal of the epiretinal membrane and concomitant peeling of the ILM was performed in all cases. To remove the ILM, the brilliant blue G dye was used. Inter-ocular parameters comparisons were performed using paired T-test. Correlations between BCVA, MP3 retinal sensitivity and OCT parameters were analyzed using Spearman rank correlation (P&lt;0.05). </w:t>
      </w:r>
    </w:p>
    <w:p w:rsidR="0097268C" w:rsidRPr="0097268C" w:rsidRDefault="0097268C" w:rsidP="0097268C">
      <w:pPr>
        <w:jc w:val="both"/>
        <w:rPr>
          <w:rFonts w:ascii="Arial" w:hAnsi="Arial" w:cs="Arial"/>
          <w:sz w:val="22"/>
          <w:szCs w:val="22"/>
          <w:lang w:val="en-US"/>
        </w:rPr>
      </w:pPr>
    </w:p>
    <w:p w:rsidR="0097268C" w:rsidRPr="0097268C" w:rsidRDefault="0097268C" w:rsidP="0097268C">
      <w:pPr>
        <w:jc w:val="both"/>
        <w:rPr>
          <w:rFonts w:ascii="Arial" w:hAnsi="Arial" w:cs="Arial"/>
          <w:b/>
          <w:bCs/>
          <w:sz w:val="22"/>
          <w:szCs w:val="22"/>
          <w:lang w:val="en-US"/>
        </w:rPr>
      </w:pPr>
      <w:r w:rsidRPr="0097268C">
        <w:rPr>
          <w:rFonts w:ascii="Arial" w:hAnsi="Arial" w:cs="Arial"/>
          <w:b/>
          <w:bCs/>
          <w:sz w:val="22"/>
          <w:szCs w:val="22"/>
          <w:lang w:val="en-US"/>
        </w:rPr>
        <w:t xml:space="preserve">Results </w:t>
      </w:r>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 xml:space="preserve">15 patients, 8 women, with a mean age of 72.07 years (range 56-84) were included. The mean time after surgery was 11.87 months (range 6-30). The preoperative visual acuity (in </w:t>
      </w:r>
      <w:proofErr w:type="spellStart"/>
      <w:r w:rsidRPr="0097268C">
        <w:rPr>
          <w:rFonts w:ascii="Arial" w:hAnsi="Arial" w:cs="Arial"/>
          <w:sz w:val="22"/>
          <w:szCs w:val="22"/>
          <w:lang w:val="en-US"/>
        </w:rPr>
        <w:t>logMAR</w:t>
      </w:r>
      <w:proofErr w:type="spellEnd"/>
      <w:r w:rsidRPr="0097268C">
        <w:rPr>
          <w:rFonts w:ascii="Arial" w:hAnsi="Arial" w:cs="Arial"/>
          <w:sz w:val="22"/>
          <w:szCs w:val="22"/>
          <w:lang w:val="en-US"/>
        </w:rPr>
        <w:t xml:space="preserve">) was 0.43 (0.19) and 0.07 (0.12) postoperative (P&lt;0.01). All OCT parameters in 9 sectors, for both full-macular and GCC thickness, were significantly reduced after surgery (P&lt;0.01). When compared to control eyes, OCT full-macular thickness measurements after surgery were significantly higher in the fovea and in the 4 inner sectors for full-macular thickness and only in the fovea for GCC thickness. Retinal sensitivity values obtained by MP3 were significantly lower in affected eyes 6 months after surgery in 5 out of 9 </w:t>
      </w:r>
      <w:proofErr w:type="gramStart"/>
      <w:r w:rsidRPr="0097268C">
        <w:rPr>
          <w:rFonts w:ascii="Arial" w:hAnsi="Arial" w:cs="Arial"/>
          <w:sz w:val="22"/>
          <w:szCs w:val="22"/>
          <w:lang w:val="en-US"/>
        </w:rPr>
        <w:t>sectors,  as</w:t>
      </w:r>
      <w:proofErr w:type="gramEnd"/>
      <w:r w:rsidRPr="0097268C">
        <w:rPr>
          <w:rFonts w:ascii="Arial" w:hAnsi="Arial" w:cs="Arial"/>
          <w:sz w:val="22"/>
          <w:szCs w:val="22"/>
          <w:lang w:val="en-US"/>
        </w:rPr>
        <w:t xml:space="preserve"> well as for the mean sensitivity, when compared to control eyes (Table 1). Postoperative BCVA did not correlate with any OCT thickness parameter before and after surgery. The MP3 retinal sensitivity correlated negatively with OCT thickness measurements before the surgery and positively after the surgery. The average GCC thickness measurements showed the higher correlations with the MP3 retinal sensitivity parameters, both before and after surgery.  </w:t>
      </w:r>
    </w:p>
    <w:p w:rsidR="0097268C" w:rsidRPr="0097268C" w:rsidRDefault="0097268C" w:rsidP="0097268C">
      <w:pPr>
        <w:jc w:val="both"/>
        <w:rPr>
          <w:rFonts w:ascii="Arial" w:hAnsi="Arial" w:cs="Arial"/>
          <w:sz w:val="22"/>
          <w:szCs w:val="22"/>
        </w:rPr>
      </w:pPr>
    </w:p>
    <w:p w:rsidR="0097268C" w:rsidRPr="0097268C" w:rsidRDefault="0097268C" w:rsidP="0097268C">
      <w:pPr>
        <w:jc w:val="both"/>
        <w:rPr>
          <w:rFonts w:ascii="Arial" w:hAnsi="Arial" w:cs="Arial"/>
          <w:b/>
          <w:bCs/>
          <w:sz w:val="22"/>
          <w:szCs w:val="22"/>
        </w:rPr>
      </w:pPr>
      <w:proofErr w:type="spellStart"/>
      <w:r w:rsidRPr="0097268C">
        <w:rPr>
          <w:rFonts w:ascii="Arial" w:hAnsi="Arial" w:cs="Arial"/>
          <w:b/>
          <w:bCs/>
          <w:sz w:val="22"/>
          <w:szCs w:val="22"/>
        </w:rPr>
        <w:t>Discussion</w:t>
      </w:r>
      <w:proofErr w:type="spellEnd"/>
      <w:r w:rsidRPr="0097268C">
        <w:rPr>
          <w:rFonts w:ascii="Arial" w:hAnsi="Arial" w:cs="Arial"/>
          <w:b/>
          <w:bCs/>
          <w:sz w:val="22"/>
          <w:szCs w:val="22"/>
        </w:rPr>
        <w:t xml:space="preserve"> </w:t>
      </w:r>
    </w:p>
    <w:p w:rsidR="0097268C" w:rsidRPr="0097268C" w:rsidRDefault="0097268C" w:rsidP="0097268C">
      <w:pPr>
        <w:jc w:val="both"/>
        <w:rPr>
          <w:rFonts w:ascii="Arial" w:hAnsi="Arial" w:cs="Arial"/>
          <w:sz w:val="22"/>
          <w:szCs w:val="22"/>
          <w:lang w:val="en-US"/>
        </w:rPr>
      </w:pPr>
      <w:r w:rsidRPr="0097268C">
        <w:rPr>
          <w:rFonts w:ascii="Arial" w:hAnsi="Arial" w:cs="Arial"/>
          <w:sz w:val="22"/>
          <w:szCs w:val="22"/>
          <w:lang w:val="en-US"/>
        </w:rPr>
        <w:t xml:space="preserve">The BCVA improved in all eyes after surgery. All OCT thickness measurements reduced after surgery. When compared to the control eyes, the full-macular thickness measurements were thicker in the most sectors of the macula area, however the GCC were significantly thicker only in the fovea. Another important finding is that the postoperative BCVA did not correlate with any OCT parameters. On the other hand, the GCC thickness measurements showed the best correlation with MP3 retinal sensitivity </w:t>
      </w:r>
      <w:r w:rsidRPr="0097268C">
        <w:rPr>
          <w:rFonts w:ascii="Arial" w:hAnsi="Arial" w:cs="Arial"/>
          <w:sz w:val="22"/>
          <w:szCs w:val="22"/>
          <w:lang w:val="en-US"/>
        </w:rPr>
        <w:lastRenderedPageBreak/>
        <w:t>after surgery, suggesting that the ganglion cell/inner plexiform layer integrity plays important role to the retinal sensitivity.</w:t>
      </w:r>
    </w:p>
    <w:p w:rsidR="0097268C" w:rsidRPr="0097268C" w:rsidRDefault="0097268C" w:rsidP="0097268C">
      <w:pPr>
        <w:jc w:val="both"/>
        <w:rPr>
          <w:rFonts w:ascii="Arial" w:hAnsi="Arial" w:cs="Arial"/>
          <w:sz w:val="22"/>
          <w:szCs w:val="22"/>
          <w:lang w:val="en-US"/>
        </w:rPr>
      </w:pPr>
    </w:p>
    <w:p w:rsidR="0097268C" w:rsidRPr="0097268C" w:rsidRDefault="0097268C" w:rsidP="0097268C">
      <w:pPr>
        <w:jc w:val="both"/>
        <w:rPr>
          <w:rFonts w:ascii="Arial" w:hAnsi="Arial" w:cs="Arial"/>
          <w:b/>
          <w:bCs/>
          <w:sz w:val="22"/>
          <w:szCs w:val="22"/>
          <w:lang w:val="en-US"/>
        </w:rPr>
      </w:pPr>
      <w:r w:rsidRPr="0097268C">
        <w:rPr>
          <w:rFonts w:ascii="Arial" w:hAnsi="Arial" w:cs="Arial"/>
          <w:b/>
          <w:bCs/>
          <w:sz w:val="22"/>
          <w:szCs w:val="22"/>
          <w:lang w:val="en-US"/>
        </w:rPr>
        <w:t xml:space="preserve">Conclusion </w:t>
      </w:r>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 xml:space="preserve">1) The BCVA improved in all eyes after ERM surgery. </w:t>
      </w:r>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2) All OCT macular thickness measurements reduced after surgery.</w:t>
      </w:r>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3) The full-macular thickness remains thicker after surgery than the control eyes, however these finding did not correlate with the final BCVA.</w:t>
      </w:r>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 xml:space="preserve">4) The MP3 retinal sensitivity parameters </w:t>
      </w:r>
      <w:proofErr w:type="gramStart"/>
      <w:r w:rsidRPr="0097268C">
        <w:rPr>
          <w:rFonts w:ascii="Arial" w:hAnsi="Arial" w:cs="Arial"/>
          <w:sz w:val="22"/>
          <w:szCs w:val="22"/>
          <w:lang w:val="en-US"/>
        </w:rPr>
        <w:t>correlates</w:t>
      </w:r>
      <w:proofErr w:type="gramEnd"/>
      <w:r w:rsidRPr="0097268C">
        <w:rPr>
          <w:rFonts w:ascii="Arial" w:hAnsi="Arial" w:cs="Arial"/>
          <w:sz w:val="22"/>
          <w:szCs w:val="22"/>
          <w:lang w:val="en-US"/>
        </w:rPr>
        <w:t xml:space="preserve"> better with OCT parameters when compared to the BVCA, specially for the GCC layer thickness measurements.</w:t>
      </w:r>
    </w:p>
    <w:p w:rsidR="0097268C" w:rsidRPr="0097268C" w:rsidRDefault="0097268C" w:rsidP="0097268C">
      <w:pPr>
        <w:jc w:val="both"/>
        <w:rPr>
          <w:rFonts w:ascii="Arial" w:hAnsi="Arial" w:cs="Arial"/>
          <w:sz w:val="22"/>
          <w:szCs w:val="22"/>
        </w:rPr>
      </w:pPr>
      <w:r w:rsidRPr="0097268C">
        <w:rPr>
          <w:rFonts w:ascii="Arial" w:hAnsi="Arial" w:cs="Arial"/>
          <w:sz w:val="22"/>
          <w:szCs w:val="22"/>
          <w:lang w:val="en-US"/>
        </w:rPr>
        <w:t>5) The inner retinal integrity plays an important role to the visual function after ERM surgery.</w:t>
      </w:r>
    </w:p>
    <w:p w:rsidR="0097268C" w:rsidRPr="0097268C" w:rsidRDefault="0097268C" w:rsidP="0097268C">
      <w:pPr>
        <w:jc w:val="both"/>
        <w:rPr>
          <w:rFonts w:ascii="Arial" w:hAnsi="Arial" w:cs="Arial"/>
          <w:sz w:val="22"/>
          <w:szCs w:val="22"/>
        </w:rPr>
      </w:pPr>
    </w:p>
    <w:p w:rsidR="0097268C" w:rsidRPr="0097268C" w:rsidRDefault="0097268C" w:rsidP="0097268C">
      <w:pPr>
        <w:jc w:val="both"/>
        <w:rPr>
          <w:rFonts w:ascii="Arial" w:hAnsi="Arial" w:cs="Arial"/>
          <w:b/>
          <w:bCs/>
          <w:sz w:val="22"/>
          <w:szCs w:val="22"/>
        </w:rPr>
      </w:pPr>
      <w:proofErr w:type="spellStart"/>
      <w:r w:rsidRPr="0097268C">
        <w:rPr>
          <w:rFonts w:ascii="Arial" w:hAnsi="Arial" w:cs="Arial"/>
          <w:b/>
          <w:bCs/>
          <w:sz w:val="22"/>
          <w:szCs w:val="22"/>
        </w:rPr>
        <w:t>References</w:t>
      </w:r>
      <w:proofErr w:type="spellEnd"/>
      <w:r w:rsidRPr="0097268C">
        <w:rPr>
          <w:rFonts w:ascii="Arial" w:hAnsi="Arial" w:cs="Arial"/>
          <w:b/>
          <w:bCs/>
          <w:sz w:val="22"/>
          <w:szCs w:val="22"/>
        </w:rPr>
        <w:t xml:space="preserve"> </w:t>
      </w:r>
    </w:p>
    <w:p w:rsidR="0097268C" w:rsidRPr="0097268C" w:rsidRDefault="0097268C" w:rsidP="0097268C">
      <w:pPr>
        <w:jc w:val="both"/>
        <w:rPr>
          <w:rFonts w:ascii="Arial" w:hAnsi="Arial" w:cs="Arial"/>
          <w:sz w:val="22"/>
          <w:szCs w:val="22"/>
        </w:rPr>
      </w:pPr>
    </w:p>
    <w:p w:rsidR="0097268C" w:rsidRPr="0097268C" w:rsidRDefault="0097268C" w:rsidP="0097268C">
      <w:pPr>
        <w:jc w:val="both"/>
        <w:rPr>
          <w:rFonts w:ascii="Arial" w:hAnsi="Arial" w:cs="Arial"/>
          <w:sz w:val="22"/>
          <w:szCs w:val="22"/>
        </w:rPr>
      </w:pPr>
      <w:proofErr w:type="spellStart"/>
      <w:r w:rsidRPr="0097268C">
        <w:rPr>
          <w:rFonts w:ascii="Arial" w:hAnsi="Arial" w:cs="Arial"/>
          <w:sz w:val="22"/>
          <w:szCs w:val="22"/>
        </w:rPr>
        <w:t>Azuma</w:t>
      </w:r>
      <w:proofErr w:type="spellEnd"/>
      <w:r w:rsidRPr="0097268C">
        <w:rPr>
          <w:rFonts w:ascii="Arial" w:hAnsi="Arial" w:cs="Arial"/>
          <w:sz w:val="22"/>
          <w:szCs w:val="22"/>
        </w:rPr>
        <w:t xml:space="preserve">, K., et al. (2017). "EFFECTS OF INTERNAL LIMITING MEMBRANE PEELING COMBINED WITH REMOVAL OF IDIOPATHIC EPIRETINAL MEMBRANE: A </w:t>
      </w:r>
      <w:proofErr w:type="spellStart"/>
      <w:r w:rsidRPr="0097268C">
        <w:rPr>
          <w:rFonts w:ascii="Arial" w:hAnsi="Arial" w:cs="Arial"/>
          <w:sz w:val="22"/>
          <w:szCs w:val="22"/>
        </w:rPr>
        <w:t>Systematic</w:t>
      </w:r>
      <w:proofErr w:type="spellEnd"/>
      <w:r w:rsidRPr="0097268C">
        <w:rPr>
          <w:rFonts w:ascii="Arial" w:hAnsi="Arial" w:cs="Arial"/>
          <w:sz w:val="22"/>
          <w:szCs w:val="22"/>
        </w:rPr>
        <w:t xml:space="preserve"> </w:t>
      </w:r>
      <w:proofErr w:type="spellStart"/>
      <w:r w:rsidRPr="0097268C">
        <w:rPr>
          <w:rFonts w:ascii="Arial" w:hAnsi="Arial" w:cs="Arial"/>
          <w:sz w:val="22"/>
          <w:szCs w:val="22"/>
        </w:rPr>
        <w:t>Review</w:t>
      </w:r>
      <w:proofErr w:type="spellEnd"/>
      <w:r w:rsidRPr="0097268C">
        <w:rPr>
          <w:rFonts w:ascii="Arial" w:hAnsi="Arial" w:cs="Arial"/>
          <w:sz w:val="22"/>
          <w:szCs w:val="22"/>
        </w:rPr>
        <w:t xml:space="preserve"> </w:t>
      </w:r>
      <w:proofErr w:type="spellStart"/>
      <w:r w:rsidRPr="0097268C">
        <w:rPr>
          <w:rFonts w:ascii="Arial" w:hAnsi="Arial" w:cs="Arial"/>
          <w:sz w:val="22"/>
          <w:szCs w:val="22"/>
        </w:rPr>
        <w:t>of</w:t>
      </w:r>
      <w:proofErr w:type="spellEnd"/>
      <w:r w:rsidRPr="0097268C">
        <w:rPr>
          <w:rFonts w:ascii="Arial" w:hAnsi="Arial" w:cs="Arial"/>
          <w:sz w:val="22"/>
          <w:szCs w:val="22"/>
        </w:rPr>
        <w:t xml:space="preserve"> </w:t>
      </w:r>
      <w:proofErr w:type="spellStart"/>
      <w:r w:rsidRPr="0097268C">
        <w:rPr>
          <w:rFonts w:ascii="Arial" w:hAnsi="Arial" w:cs="Arial"/>
          <w:sz w:val="22"/>
          <w:szCs w:val="22"/>
        </w:rPr>
        <w:t>Literature</w:t>
      </w:r>
      <w:proofErr w:type="spellEnd"/>
      <w:r w:rsidRPr="0097268C">
        <w:rPr>
          <w:rFonts w:ascii="Arial" w:hAnsi="Arial" w:cs="Arial"/>
          <w:sz w:val="22"/>
          <w:szCs w:val="22"/>
        </w:rPr>
        <w:t xml:space="preserve"> </w:t>
      </w:r>
      <w:proofErr w:type="spellStart"/>
      <w:r w:rsidRPr="0097268C">
        <w:rPr>
          <w:rFonts w:ascii="Arial" w:hAnsi="Arial" w:cs="Arial"/>
          <w:sz w:val="22"/>
          <w:szCs w:val="22"/>
        </w:rPr>
        <w:t>and</w:t>
      </w:r>
      <w:proofErr w:type="spellEnd"/>
      <w:r w:rsidRPr="0097268C">
        <w:rPr>
          <w:rFonts w:ascii="Arial" w:hAnsi="Arial" w:cs="Arial"/>
          <w:sz w:val="22"/>
          <w:szCs w:val="22"/>
        </w:rPr>
        <w:t xml:space="preserve"> Meta-</w:t>
      </w:r>
      <w:proofErr w:type="spellStart"/>
      <w:r w:rsidRPr="0097268C">
        <w:rPr>
          <w:rFonts w:ascii="Arial" w:hAnsi="Arial" w:cs="Arial"/>
          <w:sz w:val="22"/>
          <w:szCs w:val="22"/>
        </w:rPr>
        <w:t>Analysis</w:t>
      </w:r>
      <w:proofErr w:type="spellEnd"/>
      <w:r w:rsidRPr="0097268C">
        <w:rPr>
          <w:rFonts w:ascii="Arial" w:hAnsi="Arial" w:cs="Arial"/>
          <w:sz w:val="22"/>
          <w:szCs w:val="22"/>
        </w:rPr>
        <w:t>." Retina 37(10): 1813-1819.</w:t>
      </w:r>
    </w:p>
    <w:p w:rsidR="0097268C" w:rsidRPr="0097268C" w:rsidRDefault="0097268C" w:rsidP="0097268C">
      <w:pPr>
        <w:jc w:val="both"/>
        <w:rPr>
          <w:rFonts w:ascii="Arial" w:hAnsi="Arial" w:cs="Arial"/>
          <w:sz w:val="22"/>
          <w:szCs w:val="22"/>
        </w:rPr>
      </w:pPr>
      <w:r w:rsidRPr="0097268C">
        <w:rPr>
          <w:rFonts w:ascii="Arial" w:hAnsi="Arial" w:cs="Arial"/>
          <w:sz w:val="22"/>
          <w:szCs w:val="22"/>
        </w:rPr>
        <w:t>Dal Vecchio, M., et al. (2016). "</w:t>
      </w:r>
      <w:proofErr w:type="spellStart"/>
      <w:r w:rsidRPr="0097268C">
        <w:rPr>
          <w:rFonts w:ascii="Arial" w:hAnsi="Arial" w:cs="Arial"/>
          <w:sz w:val="22"/>
          <w:szCs w:val="22"/>
        </w:rPr>
        <w:t>Microperimetric</w:t>
      </w:r>
      <w:proofErr w:type="spellEnd"/>
      <w:r w:rsidRPr="0097268C">
        <w:rPr>
          <w:rFonts w:ascii="Arial" w:hAnsi="Arial" w:cs="Arial"/>
          <w:sz w:val="22"/>
          <w:szCs w:val="22"/>
        </w:rPr>
        <w:t xml:space="preserve"> </w:t>
      </w:r>
      <w:proofErr w:type="spellStart"/>
      <w:r w:rsidRPr="0097268C">
        <w:rPr>
          <w:rFonts w:ascii="Arial" w:hAnsi="Arial" w:cs="Arial"/>
          <w:sz w:val="22"/>
          <w:szCs w:val="22"/>
        </w:rPr>
        <w:t>Assessment</w:t>
      </w:r>
      <w:proofErr w:type="spellEnd"/>
      <w:r w:rsidRPr="0097268C">
        <w:rPr>
          <w:rFonts w:ascii="Arial" w:hAnsi="Arial" w:cs="Arial"/>
          <w:sz w:val="22"/>
          <w:szCs w:val="22"/>
        </w:rPr>
        <w:t xml:space="preserve"> </w:t>
      </w:r>
      <w:proofErr w:type="spellStart"/>
      <w:r w:rsidRPr="0097268C">
        <w:rPr>
          <w:rFonts w:ascii="Arial" w:hAnsi="Arial" w:cs="Arial"/>
          <w:sz w:val="22"/>
          <w:szCs w:val="22"/>
        </w:rPr>
        <w:t>after</w:t>
      </w:r>
      <w:proofErr w:type="spellEnd"/>
      <w:r w:rsidRPr="0097268C">
        <w:rPr>
          <w:rFonts w:ascii="Arial" w:hAnsi="Arial" w:cs="Arial"/>
          <w:sz w:val="22"/>
          <w:szCs w:val="22"/>
        </w:rPr>
        <w:t xml:space="preserve"> </w:t>
      </w:r>
      <w:proofErr w:type="spellStart"/>
      <w:r w:rsidRPr="0097268C">
        <w:rPr>
          <w:rFonts w:ascii="Arial" w:hAnsi="Arial" w:cs="Arial"/>
          <w:sz w:val="22"/>
          <w:szCs w:val="22"/>
        </w:rPr>
        <w:t>Epiretinal</w:t>
      </w:r>
      <w:proofErr w:type="spellEnd"/>
      <w:r w:rsidRPr="0097268C">
        <w:rPr>
          <w:rFonts w:ascii="Arial" w:hAnsi="Arial" w:cs="Arial"/>
          <w:sz w:val="22"/>
          <w:szCs w:val="22"/>
        </w:rPr>
        <w:t xml:space="preserve"> </w:t>
      </w:r>
      <w:proofErr w:type="spellStart"/>
      <w:r w:rsidRPr="0097268C">
        <w:rPr>
          <w:rFonts w:ascii="Arial" w:hAnsi="Arial" w:cs="Arial"/>
          <w:sz w:val="22"/>
          <w:szCs w:val="22"/>
        </w:rPr>
        <w:t>Membrane</w:t>
      </w:r>
      <w:proofErr w:type="spellEnd"/>
      <w:r w:rsidRPr="0097268C">
        <w:rPr>
          <w:rFonts w:ascii="Arial" w:hAnsi="Arial" w:cs="Arial"/>
          <w:sz w:val="22"/>
          <w:szCs w:val="22"/>
        </w:rPr>
        <w:t xml:space="preserve"> </w:t>
      </w:r>
      <w:proofErr w:type="spellStart"/>
      <w:r w:rsidRPr="0097268C">
        <w:rPr>
          <w:rFonts w:ascii="Arial" w:hAnsi="Arial" w:cs="Arial"/>
          <w:sz w:val="22"/>
          <w:szCs w:val="22"/>
        </w:rPr>
        <w:t>Surgery</w:t>
      </w:r>
      <w:proofErr w:type="spellEnd"/>
      <w:r w:rsidRPr="0097268C">
        <w:rPr>
          <w:rFonts w:ascii="Arial" w:hAnsi="Arial" w:cs="Arial"/>
          <w:sz w:val="22"/>
          <w:szCs w:val="22"/>
        </w:rPr>
        <w:t xml:space="preserve">: 4-Year Follow-Up." J </w:t>
      </w:r>
      <w:proofErr w:type="spellStart"/>
      <w:r w:rsidRPr="0097268C">
        <w:rPr>
          <w:rFonts w:ascii="Arial" w:hAnsi="Arial" w:cs="Arial"/>
          <w:sz w:val="22"/>
          <w:szCs w:val="22"/>
        </w:rPr>
        <w:t>Ophthalmol</w:t>
      </w:r>
      <w:proofErr w:type="spellEnd"/>
      <w:r w:rsidRPr="0097268C">
        <w:rPr>
          <w:rFonts w:ascii="Arial" w:hAnsi="Arial" w:cs="Arial"/>
          <w:sz w:val="22"/>
          <w:szCs w:val="22"/>
        </w:rPr>
        <w:t xml:space="preserve"> 2016: 7030791. </w:t>
      </w:r>
    </w:p>
    <w:p w:rsidR="0097268C" w:rsidRPr="0097268C" w:rsidRDefault="0097268C" w:rsidP="0097268C">
      <w:pPr>
        <w:jc w:val="both"/>
        <w:rPr>
          <w:rFonts w:ascii="Arial" w:hAnsi="Arial" w:cs="Arial"/>
          <w:sz w:val="22"/>
          <w:szCs w:val="22"/>
        </w:rPr>
      </w:pPr>
      <w:r w:rsidRPr="0097268C">
        <w:rPr>
          <w:rFonts w:ascii="Arial" w:hAnsi="Arial" w:cs="Arial"/>
          <w:sz w:val="22"/>
          <w:szCs w:val="22"/>
        </w:rPr>
        <w:t xml:space="preserve">De Novelli FJ, </w:t>
      </w:r>
      <w:proofErr w:type="spellStart"/>
      <w:r w:rsidRPr="0097268C">
        <w:rPr>
          <w:rFonts w:ascii="Arial" w:hAnsi="Arial" w:cs="Arial"/>
          <w:sz w:val="22"/>
          <w:szCs w:val="22"/>
        </w:rPr>
        <w:t>Goldbaum</w:t>
      </w:r>
      <w:proofErr w:type="spellEnd"/>
      <w:r w:rsidRPr="0097268C">
        <w:rPr>
          <w:rFonts w:ascii="Arial" w:hAnsi="Arial" w:cs="Arial"/>
          <w:sz w:val="22"/>
          <w:szCs w:val="22"/>
        </w:rPr>
        <w:t xml:space="preserve"> M, Monteiro MLR, Bom </w:t>
      </w:r>
      <w:proofErr w:type="spellStart"/>
      <w:r w:rsidRPr="0097268C">
        <w:rPr>
          <w:rFonts w:ascii="Arial" w:hAnsi="Arial" w:cs="Arial"/>
          <w:sz w:val="22"/>
          <w:szCs w:val="22"/>
        </w:rPr>
        <w:t>Aggio</w:t>
      </w:r>
      <w:proofErr w:type="spellEnd"/>
      <w:r w:rsidRPr="0097268C">
        <w:rPr>
          <w:rFonts w:ascii="Arial" w:hAnsi="Arial" w:cs="Arial"/>
          <w:sz w:val="22"/>
          <w:szCs w:val="22"/>
        </w:rPr>
        <w:t xml:space="preserve"> F, Takahashi WY. SURGICAL REMOVAL OF EPIRETINAL MEMBRANE WITH AND WITHOUT REMOVAL OF INTERNAL LIMITING MEMBRANE: </w:t>
      </w:r>
      <w:proofErr w:type="spellStart"/>
      <w:r w:rsidRPr="0097268C">
        <w:rPr>
          <w:rFonts w:ascii="Arial" w:hAnsi="Arial" w:cs="Arial"/>
          <w:sz w:val="22"/>
          <w:szCs w:val="22"/>
        </w:rPr>
        <w:t>Comparative</w:t>
      </w:r>
      <w:proofErr w:type="spellEnd"/>
      <w:r w:rsidRPr="0097268C">
        <w:rPr>
          <w:rFonts w:ascii="Arial" w:hAnsi="Arial" w:cs="Arial"/>
          <w:sz w:val="22"/>
          <w:szCs w:val="22"/>
        </w:rPr>
        <w:t xml:space="preserve"> </w:t>
      </w:r>
      <w:proofErr w:type="spellStart"/>
      <w:r w:rsidRPr="0097268C">
        <w:rPr>
          <w:rFonts w:ascii="Arial" w:hAnsi="Arial" w:cs="Arial"/>
          <w:sz w:val="22"/>
          <w:szCs w:val="22"/>
        </w:rPr>
        <w:t>Study</w:t>
      </w:r>
      <w:proofErr w:type="spellEnd"/>
      <w:r w:rsidRPr="0097268C">
        <w:rPr>
          <w:rFonts w:ascii="Arial" w:hAnsi="Arial" w:cs="Arial"/>
          <w:sz w:val="22"/>
          <w:szCs w:val="22"/>
        </w:rPr>
        <w:t xml:space="preserve"> </w:t>
      </w:r>
      <w:proofErr w:type="spellStart"/>
      <w:r w:rsidRPr="0097268C">
        <w:rPr>
          <w:rFonts w:ascii="Arial" w:hAnsi="Arial" w:cs="Arial"/>
          <w:sz w:val="22"/>
          <w:szCs w:val="22"/>
        </w:rPr>
        <w:t>of</w:t>
      </w:r>
      <w:proofErr w:type="spellEnd"/>
      <w:r w:rsidRPr="0097268C">
        <w:rPr>
          <w:rFonts w:ascii="Arial" w:hAnsi="Arial" w:cs="Arial"/>
          <w:sz w:val="22"/>
          <w:szCs w:val="22"/>
        </w:rPr>
        <w:t xml:space="preserve"> Visual </w:t>
      </w:r>
      <w:proofErr w:type="spellStart"/>
      <w:r w:rsidRPr="0097268C">
        <w:rPr>
          <w:rFonts w:ascii="Arial" w:hAnsi="Arial" w:cs="Arial"/>
          <w:sz w:val="22"/>
          <w:szCs w:val="22"/>
        </w:rPr>
        <w:t>Acuity</w:t>
      </w:r>
      <w:proofErr w:type="spellEnd"/>
      <w:r w:rsidRPr="0097268C">
        <w:rPr>
          <w:rFonts w:ascii="Arial" w:hAnsi="Arial" w:cs="Arial"/>
          <w:sz w:val="22"/>
          <w:szCs w:val="22"/>
        </w:rPr>
        <w:t xml:space="preserve">, </w:t>
      </w:r>
      <w:proofErr w:type="spellStart"/>
      <w:r w:rsidRPr="0097268C">
        <w:rPr>
          <w:rFonts w:ascii="Arial" w:hAnsi="Arial" w:cs="Arial"/>
          <w:sz w:val="22"/>
          <w:szCs w:val="22"/>
        </w:rPr>
        <w:t>Features</w:t>
      </w:r>
      <w:proofErr w:type="spellEnd"/>
      <w:r w:rsidRPr="0097268C">
        <w:rPr>
          <w:rFonts w:ascii="Arial" w:hAnsi="Arial" w:cs="Arial"/>
          <w:sz w:val="22"/>
          <w:szCs w:val="22"/>
        </w:rPr>
        <w:t xml:space="preserve"> </w:t>
      </w:r>
      <w:proofErr w:type="spellStart"/>
      <w:r w:rsidRPr="0097268C">
        <w:rPr>
          <w:rFonts w:ascii="Arial" w:hAnsi="Arial" w:cs="Arial"/>
          <w:sz w:val="22"/>
          <w:szCs w:val="22"/>
        </w:rPr>
        <w:t>of</w:t>
      </w:r>
      <w:proofErr w:type="spellEnd"/>
      <w:r w:rsidRPr="0097268C">
        <w:rPr>
          <w:rFonts w:ascii="Arial" w:hAnsi="Arial" w:cs="Arial"/>
          <w:sz w:val="22"/>
          <w:szCs w:val="22"/>
        </w:rPr>
        <w:t xml:space="preserve"> </w:t>
      </w:r>
      <w:proofErr w:type="spellStart"/>
      <w:r w:rsidRPr="0097268C">
        <w:rPr>
          <w:rFonts w:ascii="Arial" w:hAnsi="Arial" w:cs="Arial"/>
          <w:sz w:val="22"/>
          <w:szCs w:val="22"/>
        </w:rPr>
        <w:t>Optical</w:t>
      </w:r>
      <w:proofErr w:type="spellEnd"/>
      <w:r w:rsidRPr="0097268C">
        <w:rPr>
          <w:rFonts w:ascii="Arial" w:hAnsi="Arial" w:cs="Arial"/>
          <w:sz w:val="22"/>
          <w:szCs w:val="22"/>
        </w:rPr>
        <w:t xml:space="preserve"> </w:t>
      </w:r>
      <w:proofErr w:type="spellStart"/>
      <w:r w:rsidRPr="0097268C">
        <w:rPr>
          <w:rFonts w:ascii="Arial" w:hAnsi="Arial" w:cs="Arial"/>
          <w:sz w:val="22"/>
          <w:szCs w:val="22"/>
        </w:rPr>
        <w:t>Coherence</w:t>
      </w:r>
      <w:proofErr w:type="spellEnd"/>
      <w:r w:rsidRPr="0097268C">
        <w:rPr>
          <w:rFonts w:ascii="Arial" w:hAnsi="Arial" w:cs="Arial"/>
          <w:sz w:val="22"/>
          <w:szCs w:val="22"/>
        </w:rPr>
        <w:t xml:space="preserve"> </w:t>
      </w:r>
      <w:proofErr w:type="spellStart"/>
      <w:r w:rsidRPr="0097268C">
        <w:rPr>
          <w:rFonts w:ascii="Arial" w:hAnsi="Arial" w:cs="Arial"/>
          <w:sz w:val="22"/>
          <w:szCs w:val="22"/>
        </w:rPr>
        <w:t>Tomography</w:t>
      </w:r>
      <w:proofErr w:type="spellEnd"/>
      <w:r w:rsidRPr="0097268C">
        <w:rPr>
          <w:rFonts w:ascii="Arial" w:hAnsi="Arial" w:cs="Arial"/>
          <w:sz w:val="22"/>
          <w:szCs w:val="22"/>
        </w:rPr>
        <w:t xml:space="preserve">, </w:t>
      </w:r>
      <w:proofErr w:type="spellStart"/>
      <w:r w:rsidRPr="0097268C">
        <w:rPr>
          <w:rFonts w:ascii="Arial" w:hAnsi="Arial" w:cs="Arial"/>
          <w:sz w:val="22"/>
          <w:szCs w:val="22"/>
        </w:rPr>
        <w:t>and</w:t>
      </w:r>
      <w:proofErr w:type="spellEnd"/>
      <w:r w:rsidRPr="0097268C">
        <w:rPr>
          <w:rFonts w:ascii="Arial" w:hAnsi="Arial" w:cs="Arial"/>
          <w:sz w:val="22"/>
          <w:szCs w:val="22"/>
        </w:rPr>
        <w:t xml:space="preserve"> </w:t>
      </w:r>
      <w:proofErr w:type="spellStart"/>
      <w:r w:rsidRPr="0097268C">
        <w:rPr>
          <w:rFonts w:ascii="Arial" w:hAnsi="Arial" w:cs="Arial"/>
          <w:sz w:val="22"/>
          <w:szCs w:val="22"/>
        </w:rPr>
        <w:t>Recurrence</w:t>
      </w:r>
      <w:proofErr w:type="spellEnd"/>
      <w:r w:rsidRPr="0097268C">
        <w:rPr>
          <w:rFonts w:ascii="Arial" w:hAnsi="Arial" w:cs="Arial"/>
          <w:sz w:val="22"/>
          <w:szCs w:val="22"/>
        </w:rPr>
        <w:t xml:space="preserve"> Rate. Retina. 2019 Mar;39(3):601-607.</w:t>
      </w:r>
    </w:p>
    <w:p w:rsidR="0097268C" w:rsidRPr="0097268C" w:rsidRDefault="0097268C" w:rsidP="0097268C">
      <w:pPr>
        <w:jc w:val="both"/>
        <w:rPr>
          <w:rFonts w:ascii="Arial" w:hAnsi="Arial" w:cs="Arial"/>
          <w:sz w:val="22"/>
          <w:szCs w:val="22"/>
        </w:rPr>
      </w:pPr>
      <w:r w:rsidRPr="0097268C">
        <w:rPr>
          <w:rFonts w:ascii="Arial" w:hAnsi="Arial" w:cs="Arial"/>
          <w:sz w:val="22"/>
          <w:szCs w:val="22"/>
        </w:rPr>
        <w:t xml:space="preserve">Lee EK, </w:t>
      </w:r>
      <w:proofErr w:type="spellStart"/>
      <w:r w:rsidRPr="0097268C">
        <w:rPr>
          <w:rFonts w:ascii="Arial" w:hAnsi="Arial" w:cs="Arial"/>
          <w:sz w:val="22"/>
          <w:szCs w:val="22"/>
        </w:rPr>
        <w:t>Yu</w:t>
      </w:r>
      <w:proofErr w:type="spellEnd"/>
      <w:r w:rsidRPr="0097268C">
        <w:rPr>
          <w:rFonts w:ascii="Arial" w:hAnsi="Arial" w:cs="Arial"/>
          <w:sz w:val="22"/>
          <w:szCs w:val="22"/>
        </w:rPr>
        <w:t xml:space="preserve"> HG. </w:t>
      </w:r>
      <w:proofErr w:type="spellStart"/>
      <w:r w:rsidRPr="0097268C">
        <w:rPr>
          <w:rFonts w:ascii="Arial" w:hAnsi="Arial" w:cs="Arial"/>
          <w:sz w:val="22"/>
          <w:szCs w:val="22"/>
        </w:rPr>
        <w:t>Ganglion</w:t>
      </w:r>
      <w:proofErr w:type="spellEnd"/>
      <w:r w:rsidRPr="0097268C">
        <w:rPr>
          <w:rFonts w:ascii="Arial" w:hAnsi="Arial" w:cs="Arial"/>
          <w:sz w:val="22"/>
          <w:szCs w:val="22"/>
        </w:rPr>
        <w:t xml:space="preserve"> </w:t>
      </w:r>
      <w:proofErr w:type="spellStart"/>
      <w:r w:rsidRPr="0097268C">
        <w:rPr>
          <w:rFonts w:ascii="Arial" w:hAnsi="Arial" w:cs="Arial"/>
          <w:sz w:val="22"/>
          <w:szCs w:val="22"/>
        </w:rPr>
        <w:t>cell-inner</w:t>
      </w:r>
      <w:proofErr w:type="spellEnd"/>
      <w:r w:rsidRPr="0097268C">
        <w:rPr>
          <w:rFonts w:ascii="Arial" w:hAnsi="Arial" w:cs="Arial"/>
          <w:sz w:val="22"/>
          <w:szCs w:val="22"/>
        </w:rPr>
        <w:t xml:space="preserve"> </w:t>
      </w:r>
      <w:proofErr w:type="spellStart"/>
      <w:r w:rsidRPr="0097268C">
        <w:rPr>
          <w:rFonts w:ascii="Arial" w:hAnsi="Arial" w:cs="Arial"/>
          <w:sz w:val="22"/>
          <w:szCs w:val="22"/>
        </w:rPr>
        <w:t>plexiform</w:t>
      </w:r>
      <w:proofErr w:type="spellEnd"/>
      <w:r w:rsidRPr="0097268C">
        <w:rPr>
          <w:rFonts w:ascii="Arial" w:hAnsi="Arial" w:cs="Arial"/>
          <w:sz w:val="22"/>
          <w:szCs w:val="22"/>
        </w:rPr>
        <w:t xml:space="preserve"> </w:t>
      </w:r>
      <w:proofErr w:type="spellStart"/>
      <w:r w:rsidRPr="0097268C">
        <w:rPr>
          <w:rFonts w:ascii="Arial" w:hAnsi="Arial" w:cs="Arial"/>
          <w:sz w:val="22"/>
          <w:szCs w:val="22"/>
        </w:rPr>
        <w:t>layer</w:t>
      </w:r>
      <w:proofErr w:type="spellEnd"/>
      <w:r w:rsidRPr="0097268C">
        <w:rPr>
          <w:rFonts w:ascii="Arial" w:hAnsi="Arial" w:cs="Arial"/>
          <w:sz w:val="22"/>
          <w:szCs w:val="22"/>
        </w:rPr>
        <w:t xml:space="preserve"> </w:t>
      </w:r>
      <w:proofErr w:type="spellStart"/>
      <w:r w:rsidRPr="0097268C">
        <w:rPr>
          <w:rFonts w:ascii="Arial" w:hAnsi="Arial" w:cs="Arial"/>
          <w:sz w:val="22"/>
          <w:szCs w:val="22"/>
        </w:rPr>
        <w:t>thickness</w:t>
      </w:r>
      <w:proofErr w:type="spellEnd"/>
      <w:r w:rsidRPr="0097268C">
        <w:rPr>
          <w:rFonts w:ascii="Arial" w:hAnsi="Arial" w:cs="Arial"/>
          <w:sz w:val="22"/>
          <w:szCs w:val="22"/>
        </w:rPr>
        <w:t xml:space="preserve"> </w:t>
      </w:r>
      <w:proofErr w:type="spellStart"/>
      <w:r w:rsidRPr="0097268C">
        <w:rPr>
          <w:rFonts w:ascii="Arial" w:hAnsi="Arial" w:cs="Arial"/>
          <w:sz w:val="22"/>
          <w:szCs w:val="22"/>
        </w:rPr>
        <w:t>after</w:t>
      </w:r>
      <w:proofErr w:type="spellEnd"/>
      <w:r w:rsidRPr="0097268C">
        <w:rPr>
          <w:rFonts w:ascii="Arial" w:hAnsi="Arial" w:cs="Arial"/>
          <w:sz w:val="22"/>
          <w:szCs w:val="22"/>
        </w:rPr>
        <w:t xml:space="preserve"> </w:t>
      </w:r>
      <w:proofErr w:type="spellStart"/>
      <w:r w:rsidRPr="0097268C">
        <w:rPr>
          <w:rFonts w:ascii="Arial" w:hAnsi="Arial" w:cs="Arial"/>
          <w:sz w:val="22"/>
          <w:szCs w:val="22"/>
        </w:rPr>
        <w:t>epiretinal</w:t>
      </w:r>
      <w:proofErr w:type="spellEnd"/>
      <w:r w:rsidRPr="0097268C">
        <w:rPr>
          <w:rFonts w:ascii="Arial" w:hAnsi="Arial" w:cs="Arial"/>
          <w:sz w:val="22"/>
          <w:szCs w:val="22"/>
        </w:rPr>
        <w:t xml:space="preserve"> </w:t>
      </w:r>
      <w:proofErr w:type="spellStart"/>
      <w:r w:rsidRPr="0097268C">
        <w:rPr>
          <w:rFonts w:ascii="Arial" w:hAnsi="Arial" w:cs="Arial"/>
          <w:sz w:val="22"/>
          <w:szCs w:val="22"/>
        </w:rPr>
        <w:t>membrane</w:t>
      </w:r>
      <w:proofErr w:type="spellEnd"/>
      <w:r w:rsidRPr="0097268C">
        <w:rPr>
          <w:rFonts w:ascii="Arial" w:hAnsi="Arial" w:cs="Arial"/>
          <w:sz w:val="22"/>
          <w:szCs w:val="22"/>
        </w:rPr>
        <w:t xml:space="preserve"> </w:t>
      </w:r>
      <w:proofErr w:type="spellStart"/>
      <w:r w:rsidRPr="0097268C">
        <w:rPr>
          <w:rFonts w:ascii="Arial" w:hAnsi="Arial" w:cs="Arial"/>
          <w:sz w:val="22"/>
          <w:szCs w:val="22"/>
        </w:rPr>
        <w:t>surgery</w:t>
      </w:r>
      <w:proofErr w:type="spellEnd"/>
      <w:r w:rsidRPr="0097268C">
        <w:rPr>
          <w:rFonts w:ascii="Arial" w:hAnsi="Arial" w:cs="Arial"/>
          <w:sz w:val="22"/>
          <w:szCs w:val="22"/>
        </w:rPr>
        <w:t xml:space="preserve">: a </w:t>
      </w:r>
      <w:proofErr w:type="spellStart"/>
      <w:r w:rsidRPr="0097268C">
        <w:rPr>
          <w:rFonts w:ascii="Arial" w:hAnsi="Arial" w:cs="Arial"/>
          <w:sz w:val="22"/>
          <w:szCs w:val="22"/>
        </w:rPr>
        <w:t>spectral-domain</w:t>
      </w:r>
      <w:proofErr w:type="spellEnd"/>
      <w:r w:rsidRPr="0097268C">
        <w:rPr>
          <w:rFonts w:ascii="Arial" w:hAnsi="Arial" w:cs="Arial"/>
          <w:sz w:val="22"/>
          <w:szCs w:val="22"/>
        </w:rPr>
        <w:t xml:space="preserve"> </w:t>
      </w:r>
      <w:proofErr w:type="spellStart"/>
      <w:r w:rsidRPr="0097268C">
        <w:rPr>
          <w:rFonts w:ascii="Arial" w:hAnsi="Arial" w:cs="Arial"/>
          <w:sz w:val="22"/>
          <w:szCs w:val="22"/>
        </w:rPr>
        <w:t>optical</w:t>
      </w:r>
      <w:proofErr w:type="spellEnd"/>
      <w:r w:rsidRPr="0097268C">
        <w:rPr>
          <w:rFonts w:ascii="Arial" w:hAnsi="Arial" w:cs="Arial"/>
          <w:sz w:val="22"/>
          <w:szCs w:val="22"/>
        </w:rPr>
        <w:t xml:space="preserve"> </w:t>
      </w:r>
      <w:proofErr w:type="spellStart"/>
      <w:r w:rsidRPr="0097268C">
        <w:rPr>
          <w:rFonts w:ascii="Arial" w:hAnsi="Arial" w:cs="Arial"/>
          <w:sz w:val="22"/>
          <w:szCs w:val="22"/>
        </w:rPr>
        <w:t>coherence</w:t>
      </w:r>
      <w:proofErr w:type="spellEnd"/>
      <w:r w:rsidRPr="0097268C">
        <w:rPr>
          <w:rFonts w:ascii="Arial" w:hAnsi="Arial" w:cs="Arial"/>
          <w:sz w:val="22"/>
          <w:szCs w:val="22"/>
        </w:rPr>
        <w:t xml:space="preserve"> </w:t>
      </w:r>
      <w:proofErr w:type="spellStart"/>
      <w:r w:rsidRPr="0097268C">
        <w:rPr>
          <w:rFonts w:ascii="Arial" w:hAnsi="Arial" w:cs="Arial"/>
          <w:sz w:val="22"/>
          <w:szCs w:val="22"/>
        </w:rPr>
        <w:t>tomography</w:t>
      </w:r>
      <w:proofErr w:type="spellEnd"/>
      <w:r w:rsidRPr="0097268C">
        <w:rPr>
          <w:rFonts w:ascii="Arial" w:hAnsi="Arial" w:cs="Arial"/>
          <w:sz w:val="22"/>
          <w:szCs w:val="22"/>
        </w:rPr>
        <w:t xml:space="preserve"> </w:t>
      </w:r>
      <w:proofErr w:type="spellStart"/>
      <w:r w:rsidRPr="0097268C">
        <w:rPr>
          <w:rFonts w:ascii="Arial" w:hAnsi="Arial" w:cs="Arial"/>
          <w:sz w:val="22"/>
          <w:szCs w:val="22"/>
        </w:rPr>
        <w:t>study</w:t>
      </w:r>
      <w:proofErr w:type="spellEnd"/>
      <w:r w:rsidRPr="0097268C">
        <w:rPr>
          <w:rFonts w:ascii="Arial" w:hAnsi="Arial" w:cs="Arial"/>
          <w:sz w:val="22"/>
          <w:szCs w:val="22"/>
        </w:rPr>
        <w:t xml:space="preserve">. </w:t>
      </w:r>
      <w:proofErr w:type="spellStart"/>
      <w:r w:rsidRPr="0097268C">
        <w:rPr>
          <w:rFonts w:ascii="Arial" w:hAnsi="Arial" w:cs="Arial"/>
          <w:sz w:val="22"/>
          <w:szCs w:val="22"/>
        </w:rPr>
        <w:t>Ophthalmology</w:t>
      </w:r>
      <w:proofErr w:type="spellEnd"/>
      <w:r w:rsidRPr="0097268C">
        <w:rPr>
          <w:rFonts w:ascii="Arial" w:hAnsi="Arial" w:cs="Arial"/>
          <w:sz w:val="22"/>
          <w:szCs w:val="22"/>
        </w:rPr>
        <w:t xml:space="preserve">. 2014 Aug;121(8):1579-87. </w:t>
      </w:r>
      <w:proofErr w:type="spellStart"/>
      <w:r w:rsidRPr="0097268C">
        <w:rPr>
          <w:rFonts w:ascii="Arial" w:hAnsi="Arial" w:cs="Arial"/>
          <w:sz w:val="22"/>
          <w:szCs w:val="22"/>
        </w:rPr>
        <w:t>doi</w:t>
      </w:r>
      <w:proofErr w:type="spellEnd"/>
      <w:r w:rsidRPr="0097268C">
        <w:rPr>
          <w:rFonts w:ascii="Arial" w:hAnsi="Arial" w:cs="Arial"/>
          <w:sz w:val="22"/>
          <w:szCs w:val="22"/>
        </w:rPr>
        <w:t xml:space="preserve">: 10.1016/j.ophtha.2014.02.010. </w:t>
      </w:r>
      <w:proofErr w:type="spellStart"/>
      <w:r w:rsidRPr="0097268C">
        <w:rPr>
          <w:rFonts w:ascii="Arial" w:hAnsi="Arial" w:cs="Arial"/>
          <w:sz w:val="22"/>
          <w:szCs w:val="22"/>
        </w:rPr>
        <w:t>Epub</w:t>
      </w:r>
      <w:proofErr w:type="spellEnd"/>
      <w:r w:rsidRPr="0097268C">
        <w:rPr>
          <w:rFonts w:ascii="Arial" w:hAnsi="Arial" w:cs="Arial"/>
          <w:sz w:val="22"/>
          <w:szCs w:val="22"/>
        </w:rPr>
        <w:t xml:space="preserve"> 2014 </w:t>
      </w:r>
      <w:proofErr w:type="spellStart"/>
      <w:r w:rsidRPr="0097268C">
        <w:rPr>
          <w:rFonts w:ascii="Arial" w:hAnsi="Arial" w:cs="Arial"/>
          <w:sz w:val="22"/>
          <w:szCs w:val="22"/>
        </w:rPr>
        <w:t>Apr</w:t>
      </w:r>
      <w:proofErr w:type="spellEnd"/>
      <w:r w:rsidRPr="0097268C">
        <w:rPr>
          <w:rFonts w:ascii="Arial" w:hAnsi="Arial" w:cs="Arial"/>
          <w:sz w:val="22"/>
          <w:szCs w:val="22"/>
        </w:rPr>
        <w:t xml:space="preserve"> 2.</w:t>
      </w:r>
    </w:p>
    <w:p w:rsidR="0097268C" w:rsidRPr="0097268C" w:rsidRDefault="0097268C" w:rsidP="0097268C">
      <w:pPr>
        <w:jc w:val="both"/>
        <w:rPr>
          <w:rFonts w:ascii="Arial" w:hAnsi="Arial" w:cs="Arial"/>
          <w:sz w:val="22"/>
          <w:szCs w:val="22"/>
        </w:rPr>
      </w:pPr>
    </w:p>
    <w:p w:rsidR="0097268C" w:rsidRPr="0097268C" w:rsidRDefault="0097268C" w:rsidP="0097268C">
      <w:pPr>
        <w:jc w:val="both"/>
        <w:rPr>
          <w:rFonts w:ascii="Arial" w:hAnsi="Arial" w:cs="Arial"/>
          <w:sz w:val="22"/>
          <w:szCs w:val="22"/>
        </w:rPr>
      </w:pPr>
    </w:p>
    <w:sectPr w:rsidR="0097268C" w:rsidRPr="0097268C" w:rsidSect="00C7388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8C"/>
    <w:rsid w:val="001038EF"/>
    <w:rsid w:val="00112EDA"/>
    <w:rsid w:val="001B0E7D"/>
    <w:rsid w:val="00201114"/>
    <w:rsid w:val="0025057C"/>
    <w:rsid w:val="003F03CD"/>
    <w:rsid w:val="00571D3B"/>
    <w:rsid w:val="005A145B"/>
    <w:rsid w:val="005D378A"/>
    <w:rsid w:val="00600B6E"/>
    <w:rsid w:val="0067165D"/>
    <w:rsid w:val="006A0FBA"/>
    <w:rsid w:val="00721AAC"/>
    <w:rsid w:val="00730A53"/>
    <w:rsid w:val="00742130"/>
    <w:rsid w:val="0077043F"/>
    <w:rsid w:val="00844FA5"/>
    <w:rsid w:val="0097268C"/>
    <w:rsid w:val="009F046D"/>
    <w:rsid w:val="009F67B9"/>
    <w:rsid w:val="00B26360"/>
    <w:rsid w:val="00BB6A9C"/>
    <w:rsid w:val="00BB71AC"/>
    <w:rsid w:val="00C73881"/>
    <w:rsid w:val="00CE194F"/>
    <w:rsid w:val="00EE4F6C"/>
    <w:rsid w:val="00F7096E"/>
    <w:rsid w:val="00FF3F6E"/>
    <w:rsid w:val="00FF7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FC441F1"/>
  <w15:chartTrackingRefBased/>
  <w15:docId w15:val="{0E468D52-687C-2B44-B4A4-B682E89F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783">
      <w:bodyDiv w:val="1"/>
      <w:marLeft w:val="0"/>
      <w:marRight w:val="0"/>
      <w:marTop w:val="0"/>
      <w:marBottom w:val="0"/>
      <w:divBdr>
        <w:top w:val="none" w:sz="0" w:space="0" w:color="auto"/>
        <w:left w:val="none" w:sz="0" w:space="0" w:color="auto"/>
        <w:bottom w:val="none" w:sz="0" w:space="0" w:color="auto"/>
        <w:right w:val="none" w:sz="0" w:space="0" w:color="auto"/>
      </w:divBdr>
    </w:div>
    <w:div w:id="59982293">
      <w:bodyDiv w:val="1"/>
      <w:marLeft w:val="0"/>
      <w:marRight w:val="0"/>
      <w:marTop w:val="0"/>
      <w:marBottom w:val="0"/>
      <w:divBdr>
        <w:top w:val="none" w:sz="0" w:space="0" w:color="auto"/>
        <w:left w:val="none" w:sz="0" w:space="0" w:color="auto"/>
        <w:bottom w:val="none" w:sz="0" w:space="0" w:color="auto"/>
        <w:right w:val="none" w:sz="0" w:space="0" w:color="auto"/>
      </w:divBdr>
    </w:div>
    <w:div w:id="677268069">
      <w:bodyDiv w:val="1"/>
      <w:marLeft w:val="0"/>
      <w:marRight w:val="0"/>
      <w:marTop w:val="0"/>
      <w:marBottom w:val="0"/>
      <w:divBdr>
        <w:top w:val="none" w:sz="0" w:space="0" w:color="auto"/>
        <w:left w:val="none" w:sz="0" w:space="0" w:color="auto"/>
        <w:bottom w:val="none" w:sz="0" w:space="0" w:color="auto"/>
        <w:right w:val="none" w:sz="0" w:space="0" w:color="auto"/>
      </w:divBdr>
    </w:div>
    <w:div w:id="868300824">
      <w:bodyDiv w:val="1"/>
      <w:marLeft w:val="0"/>
      <w:marRight w:val="0"/>
      <w:marTop w:val="0"/>
      <w:marBottom w:val="0"/>
      <w:divBdr>
        <w:top w:val="none" w:sz="0" w:space="0" w:color="auto"/>
        <w:left w:val="none" w:sz="0" w:space="0" w:color="auto"/>
        <w:bottom w:val="none" w:sz="0" w:space="0" w:color="auto"/>
        <w:right w:val="none" w:sz="0" w:space="0" w:color="auto"/>
      </w:divBdr>
    </w:div>
    <w:div w:id="958413220">
      <w:bodyDiv w:val="1"/>
      <w:marLeft w:val="0"/>
      <w:marRight w:val="0"/>
      <w:marTop w:val="0"/>
      <w:marBottom w:val="0"/>
      <w:divBdr>
        <w:top w:val="none" w:sz="0" w:space="0" w:color="auto"/>
        <w:left w:val="none" w:sz="0" w:space="0" w:color="auto"/>
        <w:bottom w:val="none" w:sz="0" w:space="0" w:color="auto"/>
        <w:right w:val="none" w:sz="0" w:space="0" w:color="auto"/>
      </w:divBdr>
    </w:div>
    <w:div w:id="1752921085">
      <w:bodyDiv w:val="1"/>
      <w:marLeft w:val="0"/>
      <w:marRight w:val="0"/>
      <w:marTop w:val="0"/>
      <w:marBottom w:val="0"/>
      <w:divBdr>
        <w:top w:val="none" w:sz="0" w:space="0" w:color="auto"/>
        <w:left w:val="none" w:sz="0" w:space="0" w:color="auto"/>
        <w:bottom w:val="none" w:sz="0" w:space="0" w:color="auto"/>
        <w:right w:val="none" w:sz="0" w:space="0" w:color="auto"/>
      </w:divBdr>
    </w:div>
    <w:div w:id="18847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4402</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Cunha</dc:creator>
  <cp:keywords/>
  <dc:description/>
  <cp:lastModifiedBy>Leonardo Cunha</cp:lastModifiedBy>
  <cp:revision>1</cp:revision>
  <dcterms:created xsi:type="dcterms:W3CDTF">2020-02-03T23:48:00Z</dcterms:created>
  <dcterms:modified xsi:type="dcterms:W3CDTF">2020-02-03T23:52:00Z</dcterms:modified>
</cp:coreProperties>
</file>