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E9B40" w14:textId="77777777" w:rsidR="00CE73A7" w:rsidRDefault="00CE73A7" w:rsidP="007C09BF">
      <w:pPr>
        <w:spacing w:line="480" w:lineRule="auto"/>
        <w:ind w:right="-430"/>
        <w:rPr>
          <w:rFonts w:ascii="Arial" w:hAnsi="Arial"/>
          <w:b/>
        </w:rPr>
      </w:pPr>
      <w:bookmarkStart w:id="0" w:name="OLE_LINK3"/>
      <w:bookmarkStart w:id="1" w:name="OLE_LINK4"/>
    </w:p>
    <w:p w14:paraId="0E46CCAE" w14:textId="77777777" w:rsidR="00CE73A7" w:rsidRDefault="00CE73A7" w:rsidP="007C09BF">
      <w:pPr>
        <w:spacing w:line="480" w:lineRule="auto"/>
        <w:ind w:right="-430"/>
        <w:rPr>
          <w:rFonts w:ascii="Arial" w:hAnsi="Arial"/>
          <w:b/>
        </w:rPr>
      </w:pPr>
    </w:p>
    <w:p w14:paraId="5D436D5F" w14:textId="290FD910" w:rsidR="0021398E" w:rsidRPr="00093B49" w:rsidRDefault="006D07B9" w:rsidP="007C09BF">
      <w:pPr>
        <w:spacing w:line="480" w:lineRule="auto"/>
        <w:ind w:right="-430"/>
        <w:rPr>
          <w:rFonts w:ascii="Arial" w:hAnsi="Arial"/>
          <w:b/>
        </w:rPr>
      </w:pPr>
      <w:r w:rsidRPr="00093B49">
        <w:rPr>
          <w:rFonts w:ascii="Arial" w:hAnsi="Arial"/>
          <w:b/>
        </w:rPr>
        <w:t>R</w:t>
      </w:r>
      <w:r w:rsidR="00BF46C7" w:rsidRPr="00093B49">
        <w:rPr>
          <w:rFonts w:ascii="Arial" w:hAnsi="Arial"/>
          <w:b/>
        </w:rPr>
        <w:t xml:space="preserve">elease of </w:t>
      </w:r>
      <w:r w:rsidRPr="00093B49">
        <w:rPr>
          <w:rFonts w:ascii="Arial" w:hAnsi="Arial"/>
          <w:b/>
        </w:rPr>
        <w:t xml:space="preserve">Silicone Oil </w:t>
      </w:r>
      <w:r w:rsidR="00DD7124">
        <w:rPr>
          <w:rFonts w:ascii="Arial" w:hAnsi="Arial"/>
          <w:b/>
        </w:rPr>
        <w:t xml:space="preserve">from </w:t>
      </w:r>
      <w:r w:rsidR="005D582B" w:rsidRPr="00093B49">
        <w:rPr>
          <w:rFonts w:ascii="Arial" w:hAnsi="Arial"/>
          <w:b/>
        </w:rPr>
        <w:t xml:space="preserve">Syringes </w:t>
      </w:r>
      <w:r w:rsidR="00DD7124">
        <w:rPr>
          <w:rFonts w:ascii="Arial" w:hAnsi="Arial"/>
          <w:b/>
        </w:rPr>
        <w:t xml:space="preserve">and Needles Commonly Used </w:t>
      </w:r>
      <w:r w:rsidR="005D582B" w:rsidRPr="00093B49">
        <w:rPr>
          <w:rFonts w:ascii="Arial" w:hAnsi="Arial"/>
          <w:b/>
        </w:rPr>
        <w:t>in Ophthalmology</w:t>
      </w:r>
      <w:r w:rsidR="004C301B" w:rsidRPr="00093B49">
        <w:rPr>
          <w:rFonts w:ascii="Arial" w:hAnsi="Arial"/>
          <w:b/>
        </w:rPr>
        <w:t xml:space="preserve"> </w:t>
      </w:r>
    </w:p>
    <w:bookmarkEnd w:id="0"/>
    <w:bookmarkEnd w:id="1"/>
    <w:p w14:paraId="43F3C614" w14:textId="77777777" w:rsidR="00BF46C7" w:rsidRPr="00093B49" w:rsidRDefault="00BF46C7" w:rsidP="007C09BF">
      <w:pPr>
        <w:ind w:right="-430"/>
        <w:rPr>
          <w:rFonts w:ascii="Arial" w:hAnsi="Arial"/>
        </w:rPr>
      </w:pPr>
    </w:p>
    <w:p w14:paraId="4D26EE4D" w14:textId="77777777" w:rsidR="00CE73A7" w:rsidRPr="00093B49" w:rsidRDefault="00CE73A7" w:rsidP="007C09BF">
      <w:pPr>
        <w:ind w:right="-430"/>
        <w:rPr>
          <w:rFonts w:ascii="Arial" w:hAnsi="Arial"/>
        </w:rPr>
      </w:pPr>
    </w:p>
    <w:p w14:paraId="6990D790" w14:textId="77777777" w:rsidR="00CE73A7" w:rsidRPr="00093B49" w:rsidRDefault="00CE73A7" w:rsidP="007C09BF">
      <w:pPr>
        <w:ind w:right="-430"/>
        <w:rPr>
          <w:rFonts w:ascii="Arial" w:hAnsi="Arial"/>
        </w:rPr>
      </w:pPr>
    </w:p>
    <w:p w14:paraId="5A016CEF" w14:textId="052976BB" w:rsidR="00BF46C7" w:rsidRPr="00DD7124" w:rsidRDefault="00EC66FF" w:rsidP="007C09BF">
      <w:pPr>
        <w:spacing w:line="480" w:lineRule="auto"/>
        <w:ind w:right="-430"/>
        <w:rPr>
          <w:rFonts w:ascii="Arial" w:hAnsi="Arial" w:cs="Arial"/>
          <w:vertAlign w:val="superscript"/>
          <w:lang w:val="pt-BR"/>
        </w:rPr>
      </w:pPr>
      <w:r w:rsidRPr="00792446">
        <w:rPr>
          <w:rFonts w:ascii="Arial" w:hAnsi="Arial" w:cs="Arial"/>
          <w:lang w:val="pt-BR"/>
        </w:rPr>
        <w:t>Gustavo B Melo</w:t>
      </w:r>
      <w:r w:rsidRPr="00792446">
        <w:rPr>
          <w:rFonts w:ascii="Arial" w:hAnsi="Arial" w:cs="Arial"/>
          <w:vertAlign w:val="superscript"/>
          <w:lang w:val="pt-BR"/>
        </w:rPr>
        <w:t>1,2</w:t>
      </w:r>
      <w:r w:rsidRPr="00792446">
        <w:rPr>
          <w:rFonts w:ascii="Arial" w:hAnsi="Arial" w:cs="Arial"/>
          <w:lang w:val="pt-BR"/>
        </w:rPr>
        <w:t>,</w:t>
      </w:r>
      <w:r w:rsidR="00BF46C7" w:rsidRPr="00792446">
        <w:rPr>
          <w:rFonts w:ascii="Arial" w:hAnsi="Arial" w:cs="Times New Roman"/>
          <w:lang w:val="pt-BR"/>
        </w:rPr>
        <w:t xml:space="preserve"> </w:t>
      </w:r>
      <w:r w:rsidR="00A048D0" w:rsidRPr="00792446">
        <w:rPr>
          <w:rFonts w:ascii="Arial" w:hAnsi="Arial" w:cs="Times New Roman"/>
          <w:lang w:val="pt-BR"/>
        </w:rPr>
        <w:t>Natasha F S Cruz</w:t>
      </w:r>
      <w:r w:rsidR="00A048D0" w:rsidRPr="00792446">
        <w:rPr>
          <w:rFonts w:ascii="Arial" w:hAnsi="Arial" w:cs="Times New Roman"/>
          <w:vertAlign w:val="superscript"/>
          <w:lang w:val="pt-BR"/>
        </w:rPr>
        <w:t>2</w:t>
      </w:r>
      <w:r w:rsidR="00A048D0" w:rsidRPr="00792446">
        <w:rPr>
          <w:rFonts w:ascii="Arial" w:hAnsi="Arial" w:cs="Times New Roman"/>
          <w:lang w:val="pt-BR"/>
        </w:rPr>
        <w:t>,</w:t>
      </w:r>
      <w:r w:rsidR="00DD7124" w:rsidRPr="00792446">
        <w:rPr>
          <w:rFonts w:ascii="Arial" w:hAnsi="Arial" w:cs="Times New Roman"/>
          <w:lang w:val="pt-BR"/>
        </w:rPr>
        <w:t xml:space="preserve"> </w:t>
      </w:r>
      <w:proofErr w:type="spellStart"/>
      <w:r w:rsidR="00DD7124" w:rsidRPr="00792446">
        <w:rPr>
          <w:rFonts w:ascii="Arial" w:hAnsi="Arial" w:cs="Times New Roman"/>
          <w:lang w:val="pt-BR"/>
        </w:rPr>
        <w:t>Lydianne</w:t>
      </w:r>
      <w:proofErr w:type="spellEnd"/>
      <w:r w:rsidR="00DD7124" w:rsidRPr="00792446">
        <w:rPr>
          <w:rFonts w:ascii="Arial" w:hAnsi="Arial" w:cs="Times New Roman"/>
          <w:lang w:val="pt-BR"/>
        </w:rPr>
        <w:t xml:space="preserve"> L. M. Agra</w:t>
      </w:r>
      <w:r w:rsidR="00DD7124" w:rsidRPr="00792446">
        <w:rPr>
          <w:rFonts w:ascii="Arial" w:hAnsi="Arial" w:cs="Times New Roman"/>
          <w:vertAlign w:val="superscript"/>
          <w:lang w:val="pt-BR"/>
        </w:rPr>
        <w:t>1,2</w:t>
      </w:r>
      <w:r w:rsidR="00DD7124" w:rsidRPr="00792446">
        <w:rPr>
          <w:rFonts w:ascii="Arial" w:hAnsi="Arial" w:cs="Times New Roman"/>
          <w:lang w:val="pt-BR"/>
        </w:rPr>
        <w:t>,</w:t>
      </w:r>
      <w:r w:rsidR="00A048D0" w:rsidRPr="00792446">
        <w:rPr>
          <w:rFonts w:ascii="Arial" w:hAnsi="Arial" w:cs="Times New Roman"/>
          <w:lang w:val="pt-BR"/>
        </w:rPr>
        <w:t xml:space="preserve"> </w:t>
      </w:r>
      <w:r w:rsidR="00DD7124" w:rsidRPr="00792446">
        <w:rPr>
          <w:rFonts w:ascii="Arial" w:hAnsi="Arial" w:cs="Times New Roman"/>
          <w:lang w:val="pt-BR"/>
        </w:rPr>
        <w:t>Christine Probst</w:t>
      </w:r>
      <w:proofErr w:type="gramStart"/>
      <w:r w:rsidR="00792446" w:rsidRPr="00792446">
        <w:rPr>
          <w:rFonts w:ascii="Arial" w:hAnsi="Arial" w:cs="Times New Roman"/>
          <w:vertAlign w:val="superscript"/>
          <w:lang w:val="pt-BR"/>
        </w:rPr>
        <w:t>3</w:t>
      </w:r>
      <w:r w:rsidR="00DD7124" w:rsidRPr="00792446">
        <w:rPr>
          <w:rFonts w:ascii="Arial" w:hAnsi="Arial" w:cs="Times New Roman"/>
          <w:lang w:val="pt-BR"/>
        </w:rPr>
        <w:t xml:space="preserve"> </w:t>
      </w:r>
      <w:r w:rsidR="006D07B9" w:rsidRPr="00792446">
        <w:rPr>
          <w:rFonts w:ascii="Arial" w:hAnsi="Arial" w:cs="Arial"/>
          <w:lang w:val="pt-BR"/>
        </w:rPr>
        <w:t>,</w:t>
      </w:r>
      <w:proofErr w:type="gramEnd"/>
      <w:r w:rsidR="00BF46C7" w:rsidRPr="00792446">
        <w:rPr>
          <w:rFonts w:ascii="Arial" w:hAnsi="Arial" w:cs="Times New Roman"/>
          <w:lang w:val="pt-BR"/>
        </w:rPr>
        <w:t xml:space="preserve"> </w:t>
      </w:r>
      <w:r w:rsidR="00792446" w:rsidRPr="00792446">
        <w:rPr>
          <w:rFonts w:ascii="Arial" w:hAnsi="Arial" w:cs="Times New Roman"/>
          <w:lang w:val="pt-BR"/>
        </w:rPr>
        <w:t>Luiz H Lima</w:t>
      </w:r>
      <w:r w:rsidR="00792446" w:rsidRPr="00792446">
        <w:rPr>
          <w:rFonts w:ascii="Arial" w:hAnsi="Arial" w:cs="Times New Roman"/>
          <w:vertAlign w:val="superscript"/>
          <w:lang w:val="pt-BR"/>
        </w:rPr>
        <w:t>2</w:t>
      </w:r>
      <w:r w:rsidR="00792446" w:rsidRPr="00792446">
        <w:rPr>
          <w:rFonts w:ascii="Arial" w:hAnsi="Arial" w:cs="Times New Roman"/>
          <w:lang w:val="pt-BR"/>
        </w:rPr>
        <w:t>, John Carpenter</w:t>
      </w:r>
      <w:r w:rsidR="00792446" w:rsidRPr="00792446">
        <w:rPr>
          <w:rFonts w:ascii="Arial" w:hAnsi="Arial" w:cs="Times New Roman"/>
          <w:vertAlign w:val="superscript"/>
          <w:lang w:val="pt-BR"/>
        </w:rPr>
        <w:t>4</w:t>
      </w:r>
      <w:r w:rsidR="00792446" w:rsidRPr="00792446">
        <w:rPr>
          <w:rFonts w:ascii="Arial" w:hAnsi="Arial" w:cs="Times New Roman"/>
          <w:lang w:val="pt-BR"/>
        </w:rPr>
        <w:t>,</w:t>
      </w:r>
      <w:r w:rsidR="00792446">
        <w:rPr>
          <w:rFonts w:ascii="Arial" w:hAnsi="Arial" w:cs="Times New Roman"/>
          <w:sz w:val="22"/>
          <w:szCs w:val="22"/>
          <w:lang w:val="pt-BR"/>
        </w:rPr>
        <w:t xml:space="preserve">  </w:t>
      </w:r>
      <w:r w:rsidR="006D07B9" w:rsidRPr="00DD7124">
        <w:rPr>
          <w:rFonts w:ascii="Arial" w:hAnsi="Arial" w:cs="Arial"/>
          <w:lang w:val="pt-BR"/>
        </w:rPr>
        <w:t>Michel E</w:t>
      </w:r>
      <w:r w:rsidR="00DD7124">
        <w:rPr>
          <w:rFonts w:ascii="Arial" w:hAnsi="Arial" w:cs="Arial"/>
          <w:lang w:val="pt-BR"/>
        </w:rPr>
        <w:t xml:space="preserve"> </w:t>
      </w:r>
      <w:r w:rsidR="006D07B9" w:rsidRPr="00DD7124">
        <w:rPr>
          <w:rFonts w:ascii="Arial" w:hAnsi="Arial" w:cs="Arial"/>
          <w:lang w:val="pt-BR"/>
        </w:rPr>
        <w:t>Farah</w:t>
      </w:r>
      <w:r w:rsidRPr="00DD7124">
        <w:rPr>
          <w:rFonts w:ascii="Arial" w:hAnsi="Arial" w:cs="Arial"/>
          <w:vertAlign w:val="superscript"/>
          <w:lang w:val="pt-BR"/>
        </w:rPr>
        <w:t>2</w:t>
      </w:r>
      <w:r w:rsidR="006D07B9" w:rsidRPr="00DD7124">
        <w:rPr>
          <w:rFonts w:ascii="Arial" w:hAnsi="Arial" w:cs="Arial"/>
          <w:lang w:val="pt-BR"/>
        </w:rPr>
        <w:t>,</w:t>
      </w:r>
      <w:r w:rsidR="00BF46C7" w:rsidRPr="00DD7124">
        <w:rPr>
          <w:rFonts w:ascii="Arial" w:hAnsi="Arial" w:cs="Arial"/>
          <w:lang w:val="pt-BR"/>
        </w:rPr>
        <w:t xml:space="preserve"> Maurício Maia</w:t>
      </w:r>
      <w:r w:rsidRPr="00DD7124">
        <w:rPr>
          <w:rFonts w:ascii="Arial" w:hAnsi="Arial" w:cs="Arial"/>
          <w:vertAlign w:val="superscript"/>
          <w:lang w:val="pt-BR"/>
        </w:rPr>
        <w:t>2</w:t>
      </w:r>
    </w:p>
    <w:p w14:paraId="1A188A73" w14:textId="77777777" w:rsidR="004449E8" w:rsidRPr="00DD7124" w:rsidRDefault="004449E8" w:rsidP="007C09BF">
      <w:pPr>
        <w:spacing w:line="360" w:lineRule="auto"/>
        <w:ind w:right="-430"/>
        <w:rPr>
          <w:rFonts w:ascii="Arial" w:hAnsi="Arial" w:cs="Times New Roman"/>
          <w:lang w:val="pt-BR"/>
        </w:rPr>
      </w:pPr>
    </w:p>
    <w:p w14:paraId="74AA961C" w14:textId="77777777" w:rsidR="00CE73A7" w:rsidRPr="00DD7124" w:rsidRDefault="00CE73A7" w:rsidP="007C09BF">
      <w:pPr>
        <w:spacing w:line="360" w:lineRule="auto"/>
        <w:ind w:right="-430"/>
        <w:rPr>
          <w:rFonts w:ascii="Arial" w:hAnsi="Arial" w:cs="Times New Roman"/>
          <w:lang w:val="pt-BR"/>
        </w:rPr>
      </w:pPr>
    </w:p>
    <w:p w14:paraId="33525DF2" w14:textId="4B7072C2" w:rsidR="004449E8" w:rsidRPr="00792446" w:rsidRDefault="004449E8" w:rsidP="007C09BF">
      <w:pPr>
        <w:spacing w:line="480" w:lineRule="auto"/>
        <w:ind w:right="-430"/>
        <w:rPr>
          <w:rFonts w:ascii="Arial" w:hAnsi="Arial" w:cs="Arial"/>
          <w:lang w:val="pt-BR"/>
        </w:rPr>
      </w:pPr>
      <w:proofErr w:type="spellStart"/>
      <w:r w:rsidRPr="00792446">
        <w:rPr>
          <w:rFonts w:ascii="Arial" w:hAnsi="Arial" w:cs="Arial"/>
          <w:b/>
          <w:lang w:val="pt-BR"/>
        </w:rPr>
        <w:t>Author</w:t>
      </w:r>
      <w:proofErr w:type="spellEnd"/>
      <w:r w:rsidRPr="00792446">
        <w:rPr>
          <w:rFonts w:ascii="Arial" w:hAnsi="Arial" w:cs="Arial"/>
          <w:b/>
          <w:lang w:val="pt-BR"/>
        </w:rPr>
        <w:t xml:space="preserve"> </w:t>
      </w:r>
      <w:proofErr w:type="spellStart"/>
      <w:r w:rsidRPr="00792446">
        <w:rPr>
          <w:rFonts w:ascii="Arial" w:hAnsi="Arial" w:cs="Arial"/>
          <w:b/>
          <w:lang w:val="pt-BR"/>
        </w:rPr>
        <w:t>Affiliations</w:t>
      </w:r>
      <w:proofErr w:type="spellEnd"/>
      <w:r w:rsidRPr="00792446">
        <w:rPr>
          <w:rFonts w:ascii="Arial" w:hAnsi="Arial" w:cs="Arial"/>
          <w:b/>
          <w:lang w:val="pt-BR"/>
        </w:rPr>
        <w:t xml:space="preserve">: </w:t>
      </w:r>
      <w:r w:rsidR="005D582B" w:rsidRPr="00792446">
        <w:rPr>
          <w:rFonts w:ascii="Arial" w:hAnsi="Arial" w:cs="Arial"/>
          <w:b/>
          <w:vertAlign w:val="superscript"/>
          <w:lang w:val="pt-BR"/>
        </w:rPr>
        <w:t>1</w:t>
      </w:r>
      <w:r w:rsidRPr="00792446">
        <w:rPr>
          <w:rFonts w:ascii="Arial" w:hAnsi="Arial" w:cs="Arial"/>
          <w:lang w:val="pt-BR"/>
        </w:rPr>
        <w:t>Hospital</w:t>
      </w:r>
      <w:r w:rsidR="00EC66FF" w:rsidRPr="00792446">
        <w:rPr>
          <w:rFonts w:ascii="Arial" w:hAnsi="Arial" w:cs="Arial"/>
          <w:lang w:val="pt-BR"/>
        </w:rPr>
        <w:t xml:space="preserve"> de Olhos de Sergipe, Aracaju</w:t>
      </w:r>
      <w:r w:rsidRPr="00792446">
        <w:rPr>
          <w:rFonts w:ascii="Arial" w:hAnsi="Arial" w:cs="Arial"/>
          <w:lang w:val="pt-BR"/>
        </w:rPr>
        <w:t xml:space="preserve">, </w:t>
      </w:r>
      <w:proofErr w:type="spellStart"/>
      <w:r w:rsidRPr="00792446">
        <w:rPr>
          <w:rFonts w:ascii="Arial" w:hAnsi="Arial" w:cs="Arial"/>
          <w:lang w:val="pt-BR"/>
        </w:rPr>
        <w:t>Brazil</w:t>
      </w:r>
      <w:proofErr w:type="spellEnd"/>
      <w:r w:rsidR="00EC66FF" w:rsidRPr="00792446">
        <w:rPr>
          <w:rFonts w:ascii="Arial" w:hAnsi="Arial" w:cs="Arial"/>
          <w:lang w:val="pt-BR"/>
        </w:rPr>
        <w:t>;</w:t>
      </w:r>
      <w:r w:rsidRPr="00792446">
        <w:rPr>
          <w:rFonts w:ascii="Arial" w:hAnsi="Arial" w:cs="Arial"/>
          <w:lang w:val="pt-BR"/>
        </w:rPr>
        <w:t xml:space="preserve"> </w:t>
      </w:r>
      <w:r w:rsidR="005D582B" w:rsidRPr="00792446">
        <w:rPr>
          <w:rFonts w:ascii="Arial" w:hAnsi="Arial" w:cs="Arial"/>
          <w:vertAlign w:val="superscript"/>
          <w:lang w:val="pt-BR"/>
        </w:rPr>
        <w:t>2</w:t>
      </w:r>
      <w:r w:rsidR="005D582B" w:rsidRPr="00792446">
        <w:rPr>
          <w:rFonts w:ascii="Arial" w:hAnsi="Arial" w:cs="Arial"/>
          <w:lang w:val="pt-BR"/>
        </w:rPr>
        <w:t xml:space="preserve">Federal </w:t>
      </w:r>
      <w:proofErr w:type="spellStart"/>
      <w:r w:rsidR="005D582B" w:rsidRPr="00792446">
        <w:rPr>
          <w:rFonts w:ascii="Arial" w:hAnsi="Arial" w:cs="Arial"/>
          <w:lang w:val="pt-BR"/>
        </w:rPr>
        <w:t>Unive</w:t>
      </w:r>
      <w:r w:rsidR="00EC66FF" w:rsidRPr="00792446">
        <w:rPr>
          <w:rFonts w:ascii="Arial" w:hAnsi="Arial" w:cs="Arial"/>
          <w:lang w:val="pt-BR"/>
        </w:rPr>
        <w:t>rsity</w:t>
      </w:r>
      <w:proofErr w:type="spellEnd"/>
      <w:r w:rsidR="00EC66FF" w:rsidRPr="00792446">
        <w:rPr>
          <w:rFonts w:ascii="Arial" w:hAnsi="Arial" w:cs="Arial"/>
          <w:lang w:val="pt-BR"/>
        </w:rPr>
        <w:t xml:space="preserve"> </w:t>
      </w:r>
      <w:proofErr w:type="spellStart"/>
      <w:r w:rsidR="00EC66FF" w:rsidRPr="00792446">
        <w:rPr>
          <w:rFonts w:ascii="Arial" w:hAnsi="Arial" w:cs="Arial"/>
          <w:lang w:val="pt-BR"/>
        </w:rPr>
        <w:t>of</w:t>
      </w:r>
      <w:proofErr w:type="spellEnd"/>
      <w:r w:rsidR="00EC66FF" w:rsidRPr="00792446">
        <w:rPr>
          <w:rFonts w:ascii="Arial" w:hAnsi="Arial" w:cs="Arial"/>
          <w:lang w:val="pt-BR"/>
        </w:rPr>
        <w:t xml:space="preserve"> São Paulo, São Paulo</w:t>
      </w:r>
      <w:r w:rsidR="005D582B" w:rsidRPr="00792446">
        <w:rPr>
          <w:rFonts w:ascii="Arial" w:hAnsi="Arial" w:cs="Arial"/>
          <w:lang w:val="pt-BR"/>
        </w:rPr>
        <w:t xml:space="preserve">, </w:t>
      </w:r>
      <w:proofErr w:type="spellStart"/>
      <w:r w:rsidR="005D582B" w:rsidRPr="00792446">
        <w:rPr>
          <w:rFonts w:ascii="Arial" w:hAnsi="Arial" w:cs="Arial"/>
          <w:lang w:val="pt-BR"/>
        </w:rPr>
        <w:t>Brazil</w:t>
      </w:r>
      <w:proofErr w:type="spellEnd"/>
      <w:r w:rsidR="005D582B" w:rsidRPr="00792446">
        <w:rPr>
          <w:rFonts w:ascii="Arial" w:hAnsi="Arial" w:cs="Arial"/>
          <w:lang w:val="pt-BR"/>
        </w:rPr>
        <w:t xml:space="preserve">; </w:t>
      </w:r>
      <w:r w:rsidR="005D582B" w:rsidRPr="00792446">
        <w:rPr>
          <w:rFonts w:ascii="Arial" w:hAnsi="Arial" w:cs="Arial"/>
          <w:vertAlign w:val="superscript"/>
          <w:lang w:val="pt-BR"/>
        </w:rPr>
        <w:t>3</w:t>
      </w:r>
      <w:r w:rsidR="00792446" w:rsidRPr="00792446">
        <w:rPr>
          <w:rFonts w:ascii="Arial" w:hAnsi="Arial" w:cs="Arial"/>
          <w:lang w:val="pt-BR"/>
        </w:rPr>
        <w:t>Luminex Corporation</w:t>
      </w:r>
      <w:r w:rsidR="00EC66FF" w:rsidRPr="00792446">
        <w:rPr>
          <w:rFonts w:ascii="Arial" w:hAnsi="Arial" w:cs="Arial"/>
          <w:lang w:val="pt-BR"/>
        </w:rPr>
        <w:t xml:space="preserve">, </w:t>
      </w:r>
      <w:r w:rsidR="00792446" w:rsidRPr="00792446">
        <w:rPr>
          <w:rFonts w:ascii="Arial" w:hAnsi="Arial" w:cs="Arial"/>
          <w:lang w:val="pt-BR"/>
        </w:rPr>
        <w:t xml:space="preserve">Seattle, </w:t>
      </w:r>
      <w:r w:rsidR="00EC66FF" w:rsidRPr="00792446">
        <w:rPr>
          <w:rFonts w:ascii="Arial" w:hAnsi="Arial" w:cs="Arial"/>
          <w:lang w:val="pt-BR"/>
        </w:rPr>
        <w:t xml:space="preserve">USA; </w:t>
      </w:r>
      <w:r w:rsidR="00792446" w:rsidRPr="00792446">
        <w:rPr>
          <w:rFonts w:ascii="Arial" w:hAnsi="Arial" w:cs="Arial"/>
          <w:vertAlign w:val="superscript"/>
          <w:lang w:val="pt-BR"/>
        </w:rPr>
        <w:t>4</w:t>
      </w:r>
      <w:r w:rsidR="00792446">
        <w:rPr>
          <w:rFonts w:ascii="Arial" w:hAnsi="Arial" w:cs="Arial"/>
          <w:lang w:val="pt-BR"/>
        </w:rPr>
        <w:t xml:space="preserve">University </w:t>
      </w:r>
      <w:proofErr w:type="spellStart"/>
      <w:r w:rsidR="00792446">
        <w:rPr>
          <w:rFonts w:ascii="Arial" w:hAnsi="Arial" w:cs="Arial"/>
          <w:lang w:val="pt-BR"/>
        </w:rPr>
        <w:t>of</w:t>
      </w:r>
      <w:proofErr w:type="spellEnd"/>
      <w:r w:rsidR="00792446">
        <w:rPr>
          <w:rFonts w:ascii="Arial" w:hAnsi="Arial" w:cs="Arial"/>
          <w:lang w:val="pt-BR"/>
        </w:rPr>
        <w:t xml:space="preserve"> Colorado, Aurora/Denver, USA</w:t>
      </w:r>
    </w:p>
    <w:p w14:paraId="79EAD54B" w14:textId="77777777" w:rsidR="004449E8" w:rsidRPr="00792446" w:rsidRDefault="004449E8" w:rsidP="007C09BF">
      <w:pPr>
        <w:spacing w:line="480" w:lineRule="auto"/>
        <w:ind w:right="-430"/>
        <w:rPr>
          <w:rFonts w:ascii="Arial" w:hAnsi="Arial" w:cs="Arial"/>
          <w:lang w:val="pt-BR"/>
        </w:rPr>
      </w:pPr>
    </w:p>
    <w:p w14:paraId="410589EB" w14:textId="1EC60AB0" w:rsidR="004449E8" w:rsidRPr="00A048D0" w:rsidRDefault="004449E8" w:rsidP="007C09BF">
      <w:pPr>
        <w:spacing w:line="480" w:lineRule="auto"/>
        <w:ind w:right="-430"/>
        <w:rPr>
          <w:rFonts w:ascii="Arial" w:hAnsi="Arial" w:cs="Arial"/>
          <w:lang w:val="pt-BR"/>
        </w:rPr>
      </w:pPr>
      <w:proofErr w:type="spellStart"/>
      <w:r w:rsidRPr="00A048D0">
        <w:rPr>
          <w:rFonts w:ascii="Arial" w:hAnsi="Arial" w:cs="Arial"/>
          <w:b/>
          <w:lang w:val="pt-BR"/>
        </w:rPr>
        <w:t>Corresponding</w:t>
      </w:r>
      <w:proofErr w:type="spellEnd"/>
      <w:r w:rsidRPr="00A048D0">
        <w:rPr>
          <w:rFonts w:ascii="Arial" w:hAnsi="Arial" w:cs="Arial"/>
          <w:b/>
          <w:lang w:val="pt-BR"/>
        </w:rPr>
        <w:t xml:space="preserve"> </w:t>
      </w:r>
      <w:proofErr w:type="spellStart"/>
      <w:r w:rsidRPr="00A048D0">
        <w:rPr>
          <w:rFonts w:ascii="Arial" w:hAnsi="Arial" w:cs="Arial"/>
          <w:b/>
          <w:lang w:val="pt-BR"/>
        </w:rPr>
        <w:t>Author</w:t>
      </w:r>
      <w:proofErr w:type="spellEnd"/>
      <w:r w:rsidRPr="00A048D0">
        <w:rPr>
          <w:rFonts w:ascii="Arial" w:hAnsi="Arial" w:cs="Arial"/>
          <w:b/>
          <w:lang w:val="pt-BR"/>
        </w:rPr>
        <w:t>:</w:t>
      </w:r>
      <w:r w:rsidRPr="00A048D0">
        <w:rPr>
          <w:rFonts w:ascii="Arial" w:hAnsi="Arial" w:cs="Arial"/>
          <w:lang w:val="pt-BR"/>
        </w:rPr>
        <w:t xml:space="preserve"> Gustavo Barreto</w:t>
      </w:r>
      <w:r w:rsidR="00D27473">
        <w:rPr>
          <w:rFonts w:ascii="Arial" w:hAnsi="Arial" w:cs="Arial"/>
          <w:lang w:val="pt-BR"/>
        </w:rPr>
        <w:t xml:space="preserve"> de</w:t>
      </w:r>
      <w:bookmarkStart w:id="2" w:name="_GoBack"/>
      <w:bookmarkEnd w:id="2"/>
      <w:r w:rsidRPr="00A048D0">
        <w:rPr>
          <w:rFonts w:ascii="Arial" w:hAnsi="Arial" w:cs="Arial"/>
          <w:lang w:val="pt-BR"/>
        </w:rPr>
        <w:t xml:space="preserve"> Melo, MD, PhD, Rua Campo do Brito, 995 São José, </w:t>
      </w:r>
      <w:proofErr w:type="spellStart"/>
      <w:r w:rsidRPr="00A048D0">
        <w:rPr>
          <w:rFonts w:ascii="Arial" w:hAnsi="Arial" w:cs="Arial"/>
          <w:lang w:val="pt-BR"/>
        </w:rPr>
        <w:t>Aracaju</w:t>
      </w:r>
      <w:r w:rsidR="00EC66FF" w:rsidRPr="00A048D0">
        <w:rPr>
          <w:rFonts w:ascii="Arial" w:hAnsi="Arial" w:cs="Arial"/>
          <w:lang w:val="pt-BR"/>
        </w:rPr>
        <w:t>-</w:t>
      </w:r>
      <w:r w:rsidRPr="00A048D0">
        <w:rPr>
          <w:rFonts w:ascii="Arial" w:hAnsi="Arial" w:cs="Arial"/>
          <w:lang w:val="pt-BR"/>
        </w:rPr>
        <w:t>SE</w:t>
      </w:r>
      <w:proofErr w:type="spellEnd"/>
      <w:r w:rsidRPr="00A048D0">
        <w:rPr>
          <w:rFonts w:ascii="Arial" w:hAnsi="Arial" w:cs="Arial"/>
          <w:lang w:val="pt-BR"/>
        </w:rPr>
        <w:t xml:space="preserve">, 49020-380, </w:t>
      </w:r>
      <w:proofErr w:type="spellStart"/>
      <w:r w:rsidRPr="00A048D0">
        <w:rPr>
          <w:rFonts w:ascii="Arial" w:hAnsi="Arial" w:cs="Arial"/>
          <w:lang w:val="pt-BR"/>
        </w:rPr>
        <w:t>Brazil</w:t>
      </w:r>
      <w:proofErr w:type="spellEnd"/>
      <w:r w:rsidRPr="00A048D0">
        <w:rPr>
          <w:rFonts w:ascii="Arial" w:hAnsi="Arial" w:cs="Arial"/>
          <w:lang w:val="pt-BR"/>
        </w:rPr>
        <w:t xml:space="preserve"> (e-mail: gustavobmelo@yahoo.com.br).</w:t>
      </w:r>
    </w:p>
    <w:p w14:paraId="0C88D6F6" w14:textId="77777777" w:rsidR="004449E8" w:rsidRPr="00A048D0" w:rsidRDefault="004449E8" w:rsidP="007C09BF">
      <w:pPr>
        <w:ind w:right="-430"/>
        <w:rPr>
          <w:rFonts w:ascii="Arial" w:hAnsi="Arial"/>
          <w:lang w:val="pt-BR"/>
        </w:rPr>
      </w:pPr>
    </w:p>
    <w:p w14:paraId="4F4DB877" w14:textId="77777777" w:rsidR="00CE73A7" w:rsidRPr="00A048D0" w:rsidRDefault="00CE73A7" w:rsidP="007C09BF">
      <w:pPr>
        <w:ind w:right="-430"/>
        <w:rPr>
          <w:rFonts w:ascii="Arial" w:hAnsi="Arial"/>
          <w:lang w:val="pt-BR"/>
        </w:rPr>
      </w:pPr>
    </w:p>
    <w:p w14:paraId="78AB65FE" w14:textId="22BC8C2C" w:rsidR="004449E8" w:rsidRPr="00732B25" w:rsidRDefault="004449E8" w:rsidP="007C09BF">
      <w:pPr>
        <w:ind w:right="-430"/>
        <w:rPr>
          <w:rFonts w:ascii="Arial" w:hAnsi="Arial"/>
          <w:lang w:val="pt-BR"/>
        </w:rPr>
      </w:pPr>
    </w:p>
    <w:p w14:paraId="3A8418AC" w14:textId="77777777" w:rsidR="004449E8" w:rsidRPr="00732B25" w:rsidRDefault="004449E8" w:rsidP="007C09BF">
      <w:pPr>
        <w:spacing w:line="360" w:lineRule="auto"/>
        <w:ind w:right="-430"/>
        <w:rPr>
          <w:rFonts w:ascii="Arial" w:hAnsi="Arial" w:cs="Times New Roman"/>
          <w:lang w:val="pt-BR"/>
        </w:rPr>
      </w:pPr>
    </w:p>
    <w:p w14:paraId="78B34F7B" w14:textId="77777777" w:rsidR="004449E8" w:rsidRPr="00732B25" w:rsidRDefault="004449E8" w:rsidP="007C09BF">
      <w:pPr>
        <w:spacing w:line="360" w:lineRule="auto"/>
        <w:ind w:right="-430"/>
        <w:rPr>
          <w:rFonts w:ascii="Arial" w:hAnsi="Arial" w:cs="Times New Roman"/>
          <w:lang w:val="pt-BR"/>
        </w:rPr>
      </w:pPr>
    </w:p>
    <w:p w14:paraId="11FD0916" w14:textId="135DD1D0" w:rsidR="006D07B9" w:rsidRPr="00732B25" w:rsidRDefault="006D07B9" w:rsidP="007C09BF">
      <w:pPr>
        <w:ind w:right="-430"/>
        <w:rPr>
          <w:rFonts w:ascii="Arial" w:hAnsi="Arial" w:cs="Times New Roman"/>
          <w:lang w:val="pt-BR"/>
        </w:rPr>
      </w:pPr>
      <w:r w:rsidRPr="00732B25">
        <w:rPr>
          <w:rFonts w:ascii="Arial" w:hAnsi="Arial" w:cs="Times New Roman"/>
          <w:lang w:val="pt-BR"/>
        </w:rPr>
        <w:br w:type="page"/>
      </w:r>
    </w:p>
    <w:p w14:paraId="2F6E444D" w14:textId="4BCE533F" w:rsidR="008C25B5" w:rsidRPr="00093B49" w:rsidRDefault="008C25B5" w:rsidP="007C09BF">
      <w:pPr>
        <w:spacing w:line="480" w:lineRule="auto"/>
        <w:ind w:right="-430"/>
        <w:rPr>
          <w:rFonts w:ascii="Arial" w:hAnsi="Arial"/>
          <w:b/>
        </w:rPr>
      </w:pPr>
      <w:r w:rsidRPr="00093B49">
        <w:rPr>
          <w:rFonts w:ascii="Arial" w:hAnsi="Arial"/>
          <w:b/>
        </w:rPr>
        <w:lastRenderedPageBreak/>
        <w:t>Abstract</w:t>
      </w:r>
      <w:r w:rsidR="007C09BF" w:rsidRPr="00093B49">
        <w:rPr>
          <w:rFonts w:ascii="Arial" w:hAnsi="Arial"/>
          <w:b/>
        </w:rPr>
        <w:t xml:space="preserve"> </w:t>
      </w:r>
    </w:p>
    <w:p w14:paraId="40B40934" w14:textId="46A53BA4" w:rsidR="00792446" w:rsidRPr="00792446" w:rsidRDefault="00C75D6A" w:rsidP="00792446">
      <w:pPr>
        <w:pStyle w:val="NormalWeb"/>
        <w:shd w:val="clear" w:color="auto" w:fill="FFFFFF"/>
        <w:spacing w:before="0" w:beforeAutospacing="0" w:after="0" w:afterAutospacing="0"/>
        <w:rPr>
          <w:rFonts w:ascii="Arial" w:hAnsi="Arial" w:cs="Arial"/>
          <w:sz w:val="24"/>
          <w:szCs w:val="24"/>
          <w:lang w:val="en-US"/>
        </w:rPr>
      </w:pPr>
      <w:bookmarkStart w:id="3" w:name="OLE_LINK5"/>
      <w:bookmarkStart w:id="4" w:name="OLE_LINK6"/>
      <w:r w:rsidRPr="00792446">
        <w:rPr>
          <w:rFonts w:ascii="Arial" w:hAnsi="Arial" w:cs="Arial"/>
          <w:sz w:val="24"/>
          <w:szCs w:val="24"/>
          <w:lang w:val="en-US"/>
        </w:rPr>
        <w:t xml:space="preserve">Background/Aims: </w:t>
      </w:r>
      <w:bookmarkEnd w:id="3"/>
      <w:bookmarkEnd w:id="4"/>
      <w:r w:rsidR="00D27473" w:rsidRPr="00D27473">
        <w:rPr>
          <w:rFonts w:ascii="Arial" w:hAnsi="Arial" w:cs="Arial"/>
          <w:sz w:val="24"/>
          <w:szCs w:val="24"/>
          <w:lang w:val="en-US"/>
        </w:rPr>
        <w:t>Twenty-five million intravitreal injections (IVI) are performed annually worldwide. Silicone oil has been identified in syringes and needles by different techniques. The objective of this study was to quantify the number of oil particles in syringes and in the inner lumen of needles</w:t>
      </w:r>
      <w:r w:rsidR="00792446" w:rsidRPr="00792446">
        <w:rPr>
          <w:rFonts w:ascii="Arial" w:hAnsi="Arial" w:cs="Arial"/>
          <w:sz w:val="24"/>
          <w:szCs w:val="24"/>
          <w:lang w:val="en-US"/>
        </w:rPr>
        <w:t xml:space="preserve">. </w:t>
      </w:r>
    </w:p>
    <w:p w14:paraId="55D1DAD1" w14:textId="77777777" w:rsidR="00792446" w:rsidRPr="00792446" w:rsidRDefault="00792446" w:rsidP="00792446">
      <w:pPr>
        <w:pStyle w:val="NormalWeb"/>
        <w:shd w:val="clear" w:color="auto" w:fill="FFFFFF"/>
        <w:spacing w:before="0" w:beforeAutospacing="0" w:after="0" w:afterAutospacing="0"/>
        <w:rPr>
          <w:rFonts w:ascii="Arial" w:hAnsi="Arial" w:cs="Arial"/>
          <w:sz w:val="24"/>
          <w:szCs w:val="24"/>
          <w:lang w:val="en-US"/>
        </w:rPr>
      </w:pPr>
    </w:p>
    <w:p w14:paraId="01FCCF76" w14:textId="4B61CDA9" w:rsidR="00792446" w:rsidRDefault="00792446" w:rsidP="00792446">
      <w:pPr>
        <w:pStyle w:val="NormalWeb"/>
        <w:spacing w:before="0" w:beforeAutospacing="0" w:after="0" w:afterAutospacing="0"/>
        <w:rPr>
          <w:rFonts w:ascii="Arial" w:hAnsi="Arial" w:cs="Arial"/>
          <w:sz w:val="24"/>
          <w:szCs w:val="24"/>
          <w:lang w:val="en-US"/>
        </w:rPr>
      </w:pPr>
      <w:r w:rsidRPr="00792446">
        <w:rPr>
          <w:rFonts w:ascii="Arial" w:hAnsi="Arial" w:cs="Arial"/>
          <w:sz w:val="24"/>
          <w:szCs w:val="24"/>
          <w:lang w:val="en-US"/>
        </w:rPr>
        <w:t xml:space="preserve">Methods: </w:t>
      </w:r>
      <w:r w:rsidR="00D27473" w:rsidRPr="00D27473">
        <w:rPr>
          <w:rFonts w:ascii="Arial" w:hAnsi="Arial" w:cs="Arial"/>
          <w:sz w:val="24"/>
          <w:szCs w:val="24"/>
          <w:lang w:val="en-US"/>
        </w:rPr>
        <w:t>Eight models of syringes (“</w:t>
      </w:r>
      <w:proofErr w:type="spellStart"/>
      <w:r w:rsidR="00D27473" w:rsidRPr="00D27473">
        <w:rPr>
          <w:rFonts w:ascii="Arial" w:hAnsi="Arial" w:cs="Arial"/>
          <w:sz w:val="24"/>
          <w:szCs w:val="24"/>
          <w:lang w:val="en-US"/>
        </w:rPr>
        <w:t>Unmarketed</w:t>
      </w:r>
      <w:proofErr w:type="spellEnd"/>
      <w:r w:rsidR="00D27473" w:rsidRPr="00D27473">
        <w:rPr>
          <w:rFonts w:ascii="Arial" w:hAnsi="Arial" w:cs="Arial"/>
          <w:sz w:val="24"/>
          <w:szCs w:val="24"/>
          <w:lang w:val="en-US"/>
        </w:rPr>
        <w:t xml:space="preserve">” oil-free, HSW </w:t>
      </w:r>
      <w:proofErr w:type="spellStart"/>
      <w:r w:rsidR="00D27473" w:rsidRPr="00D27473">
        <w:rPr>
          <w:rFonts w:ascii="Arial" w:hAnsi="Arial" w:cs="Arial"/>
          <w:sz w:val="24"/>
          <w:szCs w:val="24"/>
          <w:lang w:val="en-US"/>
        </w:rPr>
        <w:t>Normject</w:t>
      </w:r>
      <w:proofErr w:type="spellEnd"/>
      <w:r w:rsidR="00D27473" w:rsidRPr="00D27473">
        <w:rPr>
          <w:rFonts w:ascii="Arial" w:hAnsi="Arial" w:cs="Arial"/>
          <w:sz w:val="24"/>
          <w:szCs w:val="24"/>
          <w:lang w:val="en-US"/>
        </w:rPr>
        <w:t xml:space="preserve">, HSW </w:t>
      </w:r>
      <w:proofErr w:type="spellStart"/>
      <w:r w:rsidR="00D27473" w:rsidRPr="00D27473">
        <w:rPr>
          <w:rFonts w:ascii="Arial" w:hAnsi="Arial" w:cs="Arial"/>
          <w:sz w:val="24"/>
          <w:szCs w:val="24"/>
          <w:lang w:val="en-US"/>
        </w:rPr>
        <w:t>Softject</w:t>
      </w:r>
      <w:proofErr w:type="spellEnd"/>
      <w:r w:rsidR="00D27473" w:rsidRPr="00D27473">
        <w:rPr>
          <w:rFonts w:ascii="Arial" w:hAnsi="Arial" w:cs="Arial"/>
          <w:sz w:val="24"/>
          <w:szCs w:val="24"/>
          <w:lang w:val="en-US"/>
        </w:rPr>
        <w:t xml:space="preserve">, Zero Residual </w:t>
      </w:r>
      <w:proofErr w:type="spellStart"/>
      <w:r w:rsidR="00D27473" w:rsidRPr="00D27473">
        <w:rPr>
          <w:rFonts w:ascii="Arial" w:hAnsi="Arial" w:cs="Arial"/>
          <w:sz w:val="24"/>
          <w:szCs w:val="24"/>
          <w:lang w:val="en-US"/>
        </w:rPr>
        <w:t>Luer</w:t>
      </w:r>
      <w:proofErr w:type="spellEnd"/>
      <w:r w:rsidR="00D27473" w:rsidRPr="00D27473">
        <w:rPr>
          <w:rFonts w:ascii="Arial" w:hAnsi="Arial" w:cs="Arial"/>
          <w:sz w:val="24"/>
          <w:szCs w:val="24"/>
          <w:lang w:val="en-US"/>
        </w:rPr>
        <w:t xml:space="preserve">-lock, BD </w:t>
      </w:r>
      <w:proofErr w:type="spellStart"/>
      <w:r w:rsidR="00D27473" w:rsidRPr="00D27473">
        <w:rPr>
          <w:rFonts w:ascii="Arial" w:hAnsi="Arial" w:cs="Arial"/>
          <w:sz w:val="24"/>
          <w:szCs w:val="24"/>
          <w:lang w:val="en-US"/>
        </w:rPr>
        <w:t>Luer-lok</w:t>
      </w:r>
      <w:proofErr w:type="spellEnd"/>
      <w:r w:rsidR="00D27473" w:rsidRPr="00D27473">
        <w:rPr>
          <w:rFonts w:ascii="Arial" w:hAnsi="Arial" w:cs="Arial"/>
          <w:sz w:val="24"/>
          <w:szCs w:val="24"/>
          <w:lang w:val="en-US"/>
        </w:rPr>
        <w:t xml:space="preserve">, BD Tuberculin, BD Ultra-Fine, and SR Tuberculin) were analyzed by imaging flow cytometry for the release of silicone oil under agitation by flicking and compared with no agitation. Additionally, eleven models of needles (BD </w:t>
      </w:r>
      <w:proofErr w:type="spellStart"/>
      <w:r w:rsidR="00D27473" w:rsidRPr="00D27473">
        <w:rPr>
          <w:rFonts w:ascii="Arial" w:hAnsi="Arial" w:cs="Arial"/>
          <w:sz w:val="24"/>
          <w:szCs w:val="24"/>
          <w:lang w:val="en-US"/>
        </w:rPr>
        <w:t>PrecisionGlide</w:t>
      </w:r>
      <w:proofErr w:type="spellEnd"/>
      <w:r w:rsidR="00D27473" w:rsidRPr="00D27473">
        <w:rPr>
          <w:rFonts w:ascii="Arial" w:hAnsi="Arial" w:cs="Arial"/>
          <w:sz w:val="24"/>
          <w:szCs w:val="24"/>
          <w:lang w:val="en-US"/>
        </w:rPr>
        <w:t xml:space="preserve"> 27G and 30G, BD Eclipse 30G, JBP 27G, 30G, 33G, and 34G, TSK 27G, 30G, and 34G, and Zero Residual 30G) were analyzed by imaging flow. Samples were fluorescently labeled using the </w:t>
      </w:r>
      <w:proofErr w:type="spellStart"/>
      <w:r w:rsidR="00D27473" w:rsidRPr="00D27473">
        <w:rPr>
          <w:rFonts w:ascii="Arial" w:hAnsi="Arial" w:cs="Arial"/>
          <w:sz w:val="24"/>
          <w:szCs w:val="24"/>
          <w:lang w:val="en-US"/>
        </w:rPr>
        <w:t>Amnis</w:t>
      </w:r>
      <w:proofErr w:type="spellEnd"/>
      <w:r w:rsidR="00D27473" w:rsidRPr="00D27473">
        <w:rPr>
          <w:rFonts w:ascii="Arial" w:hAnsi="Arial" w:cs="Arial"/>
          <w:sz w:val="24"/>
          <w:szCs w:val="24"/>
          <w:lang w:val="en-US"/>
        </w:rPr>
        <w:t xml:space="preserve"> Silicone Oil Detection Kit (Luminex Corp, Seattle, WA). All data were collected using an </w:t>
      </w:r>
      <w:proofErr w:type="spellStart"/>
      <w:r w:rsidR="00D27473" w:rsidRPr="00D27473">
        <w:rPr>
          <w:rFonts w:ascii="Arial" w:hAnsi="Arial" w:cs="Arial"/>
          <w:sz w:val="24"/>
          <w:szCs w:val="24"/>
          <w:lang w:val="en-US"/>
        </w:rPr>
        <w:t>Amnis</w:t>
      </w:r>
      <w:proofErr w:type="spellEnd"/>
      <w:r w:rsidR="00D27473" w:rsidRPr="00D27473">
        <w:rPr>
          <w:rFonts w:ascii="Arial" w:hAnsi="Arial" w:cs="Arial"/>
          <w:sz w:val="24"/>
          <w:szCs w:val="24"/>
          <w:lang w:val="en-US"/>
        </w:rPr>
        <w:t xml:space="preserve"> </w:t>
      </w:r>
      <w:proofErr w:type="spellStart"/>
      <w:r w:rsidR="00D27473" w:rsidRPr="00D27473">
        <w:rPr>
          <w:rFonts w:ascii="Arial" w:hAnsi="Arial" w:cs="Arial"/>
          <w:sz w:val="24"/>
          <w:szCs w:val="24"/>
          <w:lang w:val="en-US"/>
        </w:rPr>
        <w:t>FlowSight</w:t>
      </w:r>
      <w:proofErr w:type="spellEnd"/>
      <w:r w:rsidR="00D27473" w:rsidRPr="00D27473">
        <w:rPr>
          <w:rFonts w:ascii="Arial" w:hAnsi="Arial" w:cs="Arial"/>
          <w:sz w:val="24"/>
          <w:szCs w:val="24"/>
          <w:lang w:val="en-US"/>
        </w:rPr>
        <w:t xml:space="preserve"> imaging flow cytometer.</w:t>
      </w:r>
    </w:p>
    <w:p w14:paraId="021BB752" w14:textId="77777777" w:rsidR="00D27473" w:rsidRPr="00792446" w:rsidRDefault="00D27473" w:rsidP="00792446">
      <w:pPr>
        <w:pStyle w:val="NormalWeb"/>
        <w:spacing w:before="0" w:beforeAutospacing="0" w:after="0" w:afterAutospacing="0"/>
        <w:rPr>
          <w:rFonts w:ascii="Arial" w:hAnsi="Arial" w:cs="Arial"/>
          <w:sz w:val="24"/>
          <w:szCs w:val="24"/>
          <w:lang w:val="en-US"/>
        </w:rPr>
      </w:pPr>
    </w:p>
    <w:p w14:paraId="5AAF8C0D" w14:textId="17C25593" w:rsidR="00792446" w:rsidRPr="00792446" w:rsidRDefault="00792446" w:rsidP="00792446">
      <w:pPr>
        <w:pStyle w:val="NormalWeb"/>
        <w:shd w:val="clear" w:color="auto" w:fill="FFFFFF"/>
        <w:spacing w:before="0" w:beforeAutospacing="0" w:after="0" w:afterAutospacing="0"/>
        <w:rPr>
          <w:rFonts w:ascii="Arial" w:hAnsi="Arial" w:cs="Arial"/>
          <w:sz w:val="24"/>
          <w:szCs w:val="24"/>
          <w:lang w:val="en-US"/>
        </w:rPr>
      </w:pPr>
      <w:r w:rsidRPr="00792446">
        <w:rPr>
          <w:rFonts w:ascii="Arial" w:hAnsi="Arial" w:cs="Arial"/>
          <w:sz w:val="24"/>
          <w:szCs w:val="24"/>
          <w:lang w:val="en-US"/>
        </w:rPr>
        <w:t xml:space="preserve">Results: </w:t>
      </w:r>
      <w:r w:rsidR="00D27473" w:rsidRPr="00D27473">
        <w:rPr>
          <w:rFonts w:ascii="Arial" w:hAnsi="Arial" w:cs="Arial"/>
          <w:sz w:val="24"/>
          <w:szCs w:val="24"/>
          <w:lang w:val="en-US"/>
        </w:rPr>
        <w:t>One hundred and ninety-two syringes were analyzed. Agitation by flicking caused a statistically significant increase in the number of oil droplets in comparison to no agitation in all syringe groups tested, except for the “</w:t>
      </w:r>
      <w:proofErr w:type="spellStart"/>
      <w:r w:rsidR="00D27473" w:rsidRPr="00D27473">
        <w:rPr>
          <w:rFonts w:ascii="Arial" w:hAnsi="Arial" w:cs="Arial"/>
          <w:sz w:val="24"/>
          <w:szCs w:val="24"/>
          <w:lang w:val="en-US"/>
        </w:rPr>
        <w:t>Unmarketed</w:t>
      </w:r>
      <w:proofErr w:type="spellEnd"/>
      <w:r w:rsidR="00D27473" w:rsidRPr="00D27473">
        <w:rPr>
          <w:rFonts w:ascii="Arial" w:hAnsi="Arial" w:cs="Arial"/>
          <w:sz w:val="24"/>
          <w:szCs w:val="24"/>
          <w:lang w:val="en-US"/>
        </w:rPr>
        <w:t>” oil-free one. These findings were similar regardless of the drug used. Baseline unagitated groups showed negligible levels of oil (&lt; 40 particles/</w:t>
      </w:r>
      <w:proofErr w:type="spellStart"/>
      <w:r w:rsidR="00D27473" w:rsidRPr="00D27473">
        <w:rPr>
          <w:rFonts w:ascii="Arial" w:hAnsi="Arial" w:cs="Arial"/>
          <w:sz w:val="24"/>
          <w:szCs w:val="24"/>
          <w:lang w:val="en-US"/>
        </w:rPr>
        <w:t>uL</w:t>
      </w:r>
      <w:proofErr w:type="spellEnd"/>
      <w:r w:rsidR="00D27473" w:rsidRPr="00D27473">
        <w:rPr>
          <w:rFonts w:ascii="Arial" w:hAnsi="Arial" w:cs="Arial"/>
          <w:sz w:val="24"/>
          <w:szCs w:val="24"/>
          <w:lang w:val="en-US"/>
        </w:rPr>
        <w:t>) in all but BD Ultra-Fine (155 particles/</w:t>
      </w:r>
      <w:proofErr w:type="spellStart"/>
      <w:r w:rsidR="00D27473" w:rsidRPr="00D27473">
        <w:rPr>
          <w:rFonts w:ascii="Arial" w:hAnsi="Arial" w:cs="Arial"/>
          <w:sz w:val="24"/>
          <w:szCs w:val="24"/>
          <w:lang w:val="en-US"/>
        </w:rPr>
        <w:t>uL</w:t>
      </w:r>
      <w:proofErr w:type="spellEnd"/>
      <w:r w:rsidR="00D27473" w:rsidRPr="00D27473">
        <w:rPr>
          <w:rFonts w:ascii="Arial" w:hAnsi="Arial" w:cs="Arial"/>
          <w:sz w:val="24"/>
          <w:szCs w:val="24"/>
          <w:lang w:val="en-US"/>
        </w:rPr>
        <w:t>) and SR Tuberculin (954 particles/</w:t>
      </w:r>
      <w:proofErr w:type="spellStart"/>
      <w:r w:rsidR="00D27473" w:rsidRPr="00D27473">
        <w:rPr>
          <w:rFonts w:ascii="Arial" w:hAnsi="Arial" w:cs="Arial"/>
          <w:sz w:val="24"/>
          <w:szCs w:val="24"/>
          <w:lang w:val="en-US"/>
        </w:rPr>
        <w:t>uL</w:t>
      </w:r>
      <w:proofErr w:type="spellEnd"/>
      <w:r w:rsidR="00D27473" w:rsidRPr="00D27473">
        <w:rPr>
          <w:rFonts w:ascii="Arial" w:hAnsi="Arial" w:cs="Arial"/>
          <w:sz w:val="24"/>
          <w:szCs w:val="24"/>
          <w:lang w:val="en-US"/>
        </w:rPr>
        <w:t>). Of the 11 needle models evaluated, only one presented a noticeable release of silicone oil – the BD Eclipse 30G. No relationship between needle diameter (gauge) and silicone oil release was observed in any of the studied models.</w:t>
      </w:r>
    </w:p>
    <w:p w14:paraId="1B9CB2AF" w14:textId="77777777" w:rsidR="00792446" w:rsidRPr="00792446" w:rsidRDefault="00792446" w:rsidP="00792446">
      <w:pPr>
        <w:pStyle w:val="NormalWeb"/>
        <w:shd w:val="clear" w:color="auto" w:fill="FFFFFF"/>
        <w:spacing w:before="0" w:beforeAutospacing="0" w:after="0" w:afterAutospacing="0"/>
        <w:rPr>
          <w:rFonts w:ascii="Arial" w:hAnsi="Arial" w:cs="Arial"/>
          <w:sz w:val="24"/>
          <w:szCs w:val="24"/>
          <w:lang w:val="en-US"/>
        </w:rPr>
      </w:pPr>
    </w:p>
    <w:p w14:paraId="657F9387" w14:textId="0AE18E4C" w:rsidR="00792446" w:rsidRPr="00792446" w:rsidRDefault="00792446" w:rsidP="00792446">
      <w:pPr>
        <w:jc w:val="both"/>
        <w:rPr>
          <w:rFonts w:ascii="Arial" w:hAnsi="Arial" w:cs="Arial"/>
        </w:rPr>
      </w:pPr>
      <w:r w:rsidRPr="00792446">
        <w:rPr>
          <w:rFonts w:ascii="Arial" w:hAnsi="Arial" w:cs="Arial"/>
        </w:rPr>
        <w:t xml:space="preserve">Conclusion: </w:t>
      </w:r>
      <w:r w:rsidR="00D27473" w:rsidRPr="00D27473">
        <w:rPr>
          <w:rFonts w:ascii="Arial" w:hAnsi="Arial" w:cs="Arial"/>
        </w:rPr>
        <w:t>Silicone oil droplets are released by the syringes. Agitation by flicking prior to injection tends to release more silicone oil. This study showed that most of the commercially available ones that are used in ophthalmic procedures do not release silicone oil from its inner surface and the needle diameter does not influence this finding.</w:t>
      </w:r>
    </w:p>
    <w:p w14:paraId="6A4B8578" w14:textId="77777777" w:rsidR="00792446" w:rsidRPr="002B1C90" w:rsidRDefault="00792446" w:rsidP="00792446">
      <w:pPr>
        <w:pStyle w:val="NormalWeb"/>
        <w:shd w:val="clear" w:color="auto" w:fill="FFFFFF"/>
        <w:spacing w:before="0" w:beforeAutospacing="0" w:after="0" w:afterAutospacing="0"/>
        <w:rPr>
          <w:lang w:val="en-US"/>
        </w:rPr>
      </w:pPr>
    </w:p>
    <w:p w14:paraId="122B27B9" w14:textId="6E4C4E38" w:rsidR="008C25B5" w:rsidRPr="00093B49" w:rsidRDefault="008C25B5" w:rsidP="00792446">
      <w:pPr>
        <w:spacing w:line="480" w:lineRule="auto"/>
        <w:rPr>
          <w:rFonts w:ascii="Arial" w:hAnsi="Arial"/>
        </w:rPr>
      </w:pPr>
    </w:p>
    <w:p w14:paraId="23BA8A24" w14:textId="64BAEC75" w:rsidR="008C25B5" w:rsidRPr="00093B49" w:rsidRDefault="008C25B5" w:rsidP="007C09BF">
      <w:pPr>
        <w:spacing w:line="480" w:lineRule="auto"/>
        <w:ind w:right="-430"/>
        <w:rPr>
          <w:rFonts w:ascii="Arial" w:hAnsi="Arial"/>
        </w:rPr>
      </w:pPr>
      <w:r w:rsidRPr="00093B49">
        <w:rPr>
          <w:rFonts w:ascii="Arial" w:hAnsi="Arial"/>
          <w:b/>
        </w:rPr>
        <w:t>Keywords:</w:t>
      </w:r>
      <w:r w:rsidRPr="00093B49">
        <w:rPr>
          <w:rFonts w:ascii="Arial" w:hAnsi="Arial"/>
        </w:rPr>
        <w:t xml:space="preserve"> intravitreal </w:t>
      </w:r>
      <w:r w:rsidR="00BF2060">
        <w:rPr>
          <w:rFonts w:ascii="Arial" w:hAnsi="Arial"/>
        </w:rPr>
        <w:t>injection;</w:t>
      </w:r>
      <w:r w:rsidR="00792446">
        <w:rPr>
          <w:rFonts w:ascii="Arial" w:hAnsi="Arial"/>
        </w:rPr>
        <w:t xml:space="preserve"> needle;</w:t>
      </w:r>
      <w:r w:rsidR="00BF2060">
        <w:rPr>
          <w:rFonts w:ascii="Arial" w:hAnsi="Arial"/>
        </w:rPr>
        <w:t xml:space="preserve"> silicone oil</w:t>
      </w:r>
      <w:r w:rsidR="00792446">
        <w:rPr>
          <w:rFonts w:ascii="Arial" w:hAnsi="Arial"/>
        </w:rPr>
        <w:t xml:space="preserve">; </w:t>
      </w:r>
      <w:r w:rsidR="00792446" w:rsidRPr="00093B49">
        <w:rPr>
          <w:rFonts w:ascii="Arial" w:hAnsi="Arial"/>
        </w:rPr>
        <w:t>syringe</w:t>
      </w:r>
      <w:r w:rsidR="00792446">
        <w:rPr>
          <w:rFonts w:ascii="Arial" w:hAnsi="Arial"/>
        </w:rPr>
        <w:t>.</w:t>
      </w:r>
    </w:p>
    <w:p w14:paraId="5F601FEF" w14:textId="720E1E31" w:rsidR="008C25B5" w:rsidRDefault="008C25B5" w:rsidP="007C09BF">
      <w:pPr>
        <w:spacing w:line="480" w:lineRule="auto"/>
        <w:ind w:right="-430"/>
        <w:rPr>
          <w:rFonts w:ascii="Arial" w:hAnsi="Arial"/>
        </w:rPr>
      </w:pPr>
    </w:p>
    <w:p w14:paraId="22A927E7" w14:textId="4E6C8430" w:rsidR="00792446" w:rsidRDefault="00792446" w:rsidP="007C09BF">
      <w:pPr>
        <w:spacing w:line="480" w:lineRule="auto"/>
        <w:ind w:right="-430"/>
        <w:rPr>
          <w:rFonts w:ascii="Arial" w:hAnsi="Arial"/>
        </w:rPr>
      </w:pPr>
    </w:p>
    <w:p w14:paraId="3417F2EA" w14:textId="0A1CAEE3" w:rsidR="00792446" w:rsidRDefault="00792446" w:rsidP="007C09BF">
      <w:pPr>
        <w:spacing w:line="480" w:lineRule="auto"/>
        <w:ind w:right="-430"/>
        <w:rPr>
          <w:rFonts w:ascii="Arial" w:hAnsi="Arial"/>
        </w:rPr>
      </w:pPr>
    </w:p>
    <w:p w14:paraId="096DF390" w14:textId="5A259E86" w:rsidR="00D27473" w:rsidRDefault="00D27473" w:rsidP="007C09BF">
      <w:pPr>
        <w:spacing w:line="480" w:lineRule="auto"/>
        <w:ind w:right="-430"/>
        <w:rPr>
          <w:rFonts w:ascii="Arial" w:hAnsi="Arial"/>
        </w:rPr>
      </w:pPr>
    </w:p>
    <w:p w14:paraId="703F51E5" w14:textId="4835A884" w:rsidR="00D27473" w:rsidRDefault="00D27473" w:rsidP="007C09BF">
      <w:pPr>
        <w:spacing w:line="480" w:lineRule="auto"/>
        <w:ind w:right="-430"/>
        <w:rPr>
          <w:rFonts w:ascii="Arial" w:hAnsi="Arial"/>
        </w:rPr>
      </w:pPr>
    </w:p>
    <w:p w14:paraId="4D8EA033" w14:textId="77777777" w:rsidR="00D27473" w:rsidRPr="00093B49" w:rsidRDefault="00D27473" w:rsidP="007C09BF">
      <w:pPr>
        <w:spacing w:line="480" w:lineRule="auto"/>
        <w:ind w:right="-430"/>
        <w:rPr>
          <w:rFonts w:ascii="Arial" w:hAnsi="Arial"/>
        </w:rPr>
      </w:pPr>
    </w:p>
    <w:p w14:paraId="4C7966C3" w14:textId="77777777" w:rsidR="00CC51A5" w:rsidRPr="00093B49" w:rsidRDefault="00CC51A5" w:rsidP="00BA4895">
      <w:pPr>
        <w:spacing w:line="276" w:lineRule="auto"/>
        <w:ind w:right="-430"/>
        <w:rPr>
          <w:rFonts w:ascii="Arial" w:hAnsi="Arial" w:cs="Times New Roman"/>
          <w:b/>
        </w:rPr>
      </w:pPr>
      <w:r w:rsidRPr="00093B49">
        <w:rPr>
          <w:rFonts w:ascii="Arial" w:hAnsi="Arial" w:cs="Times New Roman"/>
          <w:b/>
        </w:rPr>
        <w:lastRenderedPageBreak/>
        <w:t>Introduction</w:t>
      </w:r>
    </w:p>
    <w:p w14:paraId="48CA976F" w14:textId="68682878" w:rsidR="008B3EBC" w:rsidRPr="00093B49" w:rsidRDefault="00857BCA" w:rsidP="00BA4895">
      <w:pPr>
        <w:spacing w:line="276" w:lineRule="auto"/>
        <w:ind w:right="-430" w:firstLine="567"/>
        <w:rPr>
          <w:rFonts w:ascii="Arial" w:hAnsi="Arial" w:cs="Times New Roman"/>
        </w:rPr>
      </w:pPr>
      <w:r w:rsidRPr="00093B49">
        <w:rPr>
          <w:rFonts w:ascii="Arial" w:hAnsi="Arial" w:cs="Times New Roman"/>
        </w:rPr>
        <w:t xml:space="preserve">The </w:t>
      </w:r>
      <w:r w:rsidR="005D1884" w:rsidRPr="00093B49">
        <w:rPr>
          <w:rFonts w:ascii="Arial" w:hAnsi="Arial" w:cs="Times New Roman"/>
        </w:rPr>
        <w:t>off-label</w:t>
      </w:r>
      <w:r w:rsidRPr="00093B49">
        <w:rPr>
          <w:rFonts w:ascii="Arial" w:hAnsi="Arial" w:cs="Times New Roman"/>
        </w:rPr>
        <w:t xml:space="preserve"> use of syringes in </w:t>
      </w:r>
      <w:r w:rsidR="005D1884" w:rsidRPr="00093B49">
        <w:rPr>
          <w:rFonts w:ascii="Arial" w:hAnsi="Arial" w:cs="Times New Roman"/>
        </w:rPr>
        <w:t xml:space="preserve">ophthalmology </w:t>
      </w:r>
      <w:r w:rsidRPr="00093B49">
        <w:rPr>
          <w:rFonts w:ascii="Arial" w:hAnsi="Arial" w:cs="Times New Roman"/>
        </w:rPr>
        <w:t>is commonplace.</w:t>
      </w:r>
      <w:r w:rsidR="005E6E9C" w:rsidRPr="00093B49">
        <w:rPr>
          <w:rFonts w:ascii="Arial" w:hAnsi="Arial" w:cs="Times New Roman"/>
        </w:rPr>
        <w:t xml:space="preserve"> </w:t>
      </w:r>
      <w:r w:rsidR="005E6E9C" w:rsidRPr="00093B49">
        <w:rPr>
          <w:rFonts w:ascii="Arial" w:hAnsi="Arial"/>
        </w:rPr>
        <w:t xml:space="preserve">Since anti-vascular endothelial growth factor (VEGF) agents </w:t>
      </w:r>
      <w:r w:rsidR="00A8793E" w:rsidRPr="00093B49">
        <w:rPr>
          <w:rFonts w:ascii="Arial" w:hAnsi="Arial"/>
        </w:rPr>
        <w:t>are</w:t>
      </w:r>
      <w:r w:rsidR="005E6E9C" w:rsidRPr="00093B49">
        <w:rPr>
          <w:rFonts w:ascii="Arial" w:hAnsi="Arial"/>
        </w:rPr>
        <w:t xml:space="preserve"> effective </w:t>
      </w:r>
      <w:r w:rsidR="00A8793E" w:rsidRPr="00093B49">
        <w:rPr>
          <w:rFonts w:ascii="Arial" w:hAnsi="Arial"/>
        </w:rPr>
        <w:t>for treating</w:t>
      </w:r>
      <w:r w:rsidR="005E6E9C" w:rsidRPr="00093B49">
        <w:rPr>
          <w:rFonts w:ascii="Arial" w:hAnsi="Arial"/>
        </w:rPr>
        <w:t xml:space="preserve"> age-related </w:t>
      </w:r>
      <w:r w:rsidR="00A8793E" w:rsidRPr="00093B49">
        <w:rPr>
          <w:rFonts w:ascii="Arial" w:hAnsi="Arial"/>
        </w:rPr>
        <w:t>macular degeneration</w:t>
      </w:r>
      <w:r w:rsidR="005E6E9C" w:rsidRPr="00093B49">
        <w:rPr>
          <w:rFonts w:ascii="Arial" w:hAnsi="Arial"/>
        </w:rPr>
        <w:t>,</w:t>
      </w:r>
      <w:r w:rsidR="00410F1A" w:rsidRPr="00093B49">
        <w:rPr>
          <w:rFonts w:ascii="Arial" w:hAnsi="Arial"/>
        </w:rPr>
        <w:t>[1]</w:t>
      </w:r>
      <w:r w:rsidR="005E6E9C" w:rsidRPr="00093B49">
        <w:rPr>
          <w:rFonts w:ascii="Arial" w:hAnsi="Arial"/>
        </w:rPr>
        <w:t xml:space="preserve"> the number of intravitreal injections</w:t>
      </w:r>
      <w:r w:rsidR="00F853AA" w:rsidRPr="00093B49">
        <w:rPr>
          <w:rFonts w:ascii="Arial" w:hAnsi="Arial"/>
        </w:rPr>
        <w:t xml:space="preserve"> and their use</w:t>
      </w:r>
      <w:r w:rsidR="005E6E9C" w:rsidRPr="00093B49">
        <w:rPr>
          <w:rFonts w:ascii="Arial" w:hAnsi="Arial"/>
        </w:rPr>
        <w:t xml:space="preserve"> has </w:t>
      </w:r>
      <w:r w:rsidR="00334A73" w:rsidRPr="00093B49">
        <w:rPr>
          <w:rFonts w:ascii="Arial" w:hAnsi="Arial"/>
        </w:rPr>
        <w:t>increased dramatically</w:t>
      </w:r>
      <w:r w:rsidR="00334A73" w:rsidRPr="00093B49">
        <w:rPr>
          <w:rFonts w:ascii="Arial" w:hAnsi="Arial" w:cs="Times New Roman"/>
        </w:rPr>
        <w:t xml:space="preserve">. </w:t>
      </w:r>
    </w:p>
    <w:p w14:paraId="309C47C0" w14:textId="7060EF69" w:rsidR="00F853AA" w:rsidRPr="00093B49" w:rsidRDefault="00E75677" w:rsidP="00BA4895">
      <w:pPr>
        <w:spacing w:line="276" w:lineRule="auto"/>
        <w:ind w:right="-430" w:firstLine="567"/>
        <w:rPr>
          <w:rFonts w:ascii="Arial" w:hAnsi="Arial" w:cs="Times New Roman"/>
        </w:rPr>
      </w:pPr>
      <w:r w:rsidRPr="00093B49">
        <w:rPr>
          <w:rFonts w:ascii="Arial" w:hAnsi="Arial" w:cs="Times New Roman"/>
        </w:rPr>
        <w:t>The manufacturing process of most comm</w:t>
      </w:r>
      <w:r w:rsidR="0027714B" w:rsidRPr="00093B49">
        <w:rPr>
          <w:rFonts w:ascii="Arial" w:hAnsi="Arial" w:cs="Times New Roman"/>
        </w:rPr>
        <w:t>ercially available syringes relies</w:t>
      </w:r>
      <w:r w:rsidRPr="00093B49">
        <w:rPr>
          <w:rFonts w:ascii="Arial" w:hAnsi="Arial" w:cs="Times New Roman"/>
        </w:rPr>
        <w:t xml:space="preserve"> on siliconizati</w:t>
      </w:r>
      <w:r w:rsidR="0027714B" w:rsidRPr="00093B49">
        <w:rPr>
          <w:rFonts w:ascii="Arial" w:hAnsi="Arial" w:cs="Times New Roman"/>
        </w:rPr>
        <w:t>on of the inner surface of the syringe</w:t>
      </w:r>
      <w:r w:rsidRPr="00093B49">
        <w:rPr>
          <w:rFonts w:ascii="Arial" w:hAnsi="Arial" w:cs="Times New Roman"/>
        </w:rPr>
        <w:t xml:space="preserve"> barrel, </w:t>
      </w:r>
      <w:r w:rsidR="0027714B" w:rsidRPr="00093B49">
        <w:rPr>
          <w:rFonts w:ascii="Arial" w:hAnsi="Arial" w:cs="Times New Roman"/>
        </w:rPr>
        <w:t>which facilitates</w:t>
      </w:r>
      <w:r w:rsidRPr="00093B49">
        <w:rPr>
          <w:rFonts w:ascii="Arial" w:hAnsi="Arial" w:cs="Times New Roman"/>
        </w:rPr>
        <w:t xml:space="preserve"> reduced force to initiate the movement of the plunger </w:t>
      </w:r>
      <w:r w:rsidR="0027714B" w:rsidRPr="00093B49">
        <w:rPr>
          <w:rFonts w:ascii="Arial" w:hAnsi="Arial" w:cs="Times New Roman"/>
        </w:rPr>
        <w:t>and</w:t>
      </w:r>
      <w:r w:rsidRPr="00093B49">
        <w:rPr>
          <w:rFonts w:ascii="Arial" w:hAnsi="Arial" w:cs="Times New Roman"/>
        </w:rPr>
        <w:t xml:space="preserve"> its subsequent </w:t>
      </w:r>
      <w:proofErr w:type="gramStart"/>
      <w:r w:rsidRPr="00093B49">
        <w:rPr>
          <w:rFonts w:ascii="Arial" w:hAnsi="Arial" w:cs="Times New Roman"/>
        </w:rPr>
        <w:t>gliding.</w:t>
      </w:r>
      <w:r w:rsidR="00410F1A" w:rsidRPr="00093B49">
        <w:rPr>
          <w:rFonts w:ascii="Arial" w:hAnsi="Arial" w:cs="Times New Roman"/>
        </w:rPr>
        <w:t>[</w:t>
      </w:r>
      <w:proofErr w:type="gramEnd"/>
      <w:r w:rsidR="00410F1A" w:rsidRPr="00093B49">
        <w:rPr>
          <w:rFonts w:ascii="Arial" w:hAnsi="Arial" w:cs="Times New Roman"/>
        </w:rPr>
        <w:t>2,3]</w:t>
      </w:r>
      <w:r w:rsidRPr="00093B49">
        <w:rPr>
          <w:rFonts w:ascii="Arial" w:hAnsi="Arial" w:cs="Times New Roman"/>
        </w:rPr>
        <w:t xml:space="preserve"> </w:t>
      </w:r>
    </w:p>
    <w:p w14:paraId="3D790340" w14:textId="1EABF982" w:rsidR="008B3EBC" w:rsidRPr="00093B49" w:rsidRDefault="0027714B" w:rsidP="00BA4895">
      <w:pPr>
        <w:spacing w:line="276" w:lineRule="auto"/>
        <w:ind w:right="-430" w:firstLine="567"/>
        <w:rPr>
          <w:rFonts w:ascii="Arial" w:hAnsi="Arial" w:cs="Arial"/>
          <w:szCs w:val="20"/>
        </w:rPr>
      </w:pPr>
      <w:r w:rsidRPr="00093B49">
        <w:rPr>
          <w:rFonts w:ascii="Arial" w:hAnsi="Arial" w:cs="Times New Roman"/>
        </w:rPr>
        <w:t>S</w:t>
      </w:r>
      <w:r w:rsidR="008B3EBC" w:rsidRPr="00093B49">
        <w:rPr>
          <w:rFonts w:ascii="Arial" w:hAnsi="Arial" w:cs="Times New Roman"/>
        </w:rPr>
        <w:t xml:space="preserve">ilicone oil </w:t>
      </w:r>
      <w:r w:rsidRPr="00093B49">
        <w:rPr>
          <w:rFonts w:ascii="Arial" w:hAnsi="Arial" w:cs="Times New Roman"/>
        </w:rPr>
        <w:t xml:space="preserve">(SO) </w:t>
      </w:r>
      <w:r w:rsidR="00C94618" w:rsidRPr="00093B49">
        <w:rPr>
          <w:rFonts w:ascii="Arial" w:hAnsi="Arial" w:cs="Times New Roman"/>
        </w:rPr>
        <w:t>droplets in the vitreous have</w:t>
      </w:r>
      <w:r w:rsidR="008B3EBC" w:rsidRPr="00093B49">
        <w:rPr>
          <w:rFonts w:ascii="Arial" w:hAnsi="Arial" w:cs="Times New Roman"/>
        </w:rPr>
        <w:t xml:space="preserve"> been </w:t>
      </w:r>
      <w:r w:rsidRPr="00093B49">
        <w:rPr>
          <w:rFonts w:ascii="Arial" w:hAnsi="Arial" w:cs="Times New Roman"/>
        </w:rPr>
        <w:t>identified</w:t>
      </w:r>
      <w:r w:rsidR="008B3EBC" w:rsidRPr="00093B49">
        <w:rPr>
          <w:rFonts w:ascii="Arial" w:hAnsi="Arial" w:cs="Times New Roman"/>
        </w:rPr>
        <w:t xml:space="preserve"> in clinical </w:t>
      </w:r>
      <w:proofErr w:type="gramStart"/>
      <w:r w:rsidR="008B3EBC" w:rsidRPr="00093B49">
        <w:rPr>
          <w:rFonts w:ascii="Arial" w:hAnsi="Arial" w:cs="Times New Roman"/>
        </w:rPr>
        <w:t>studies.</w:t>
      </w:r>
      <w:r w:rsidR="00CC51A5" w:rsidRPr="00093B49">
        <w:rPr>
          <w:rFonts w:ascii="Arial" w:hAnsi="Arial" w:cs="Times New Roman"/>
        </w:rPr>
        <w:t>[</w:t>
      </w:r>
      <w:proofErr w:type="gramEnd"/>
      <w:r w:rsidR="00CC51A5" w:rsidRPr="00093B49">
        <w:rPr>
          <w:rFonts w:ascii="Arial" w:hAnsi="Arial" w:cs="Times New Roman"/>
        </w:rPr>
        <w:t>4-7]</w:t>
      </w:r>
      <w:r w:rsidR="008B3EBC" w:rsidRPr="00093B49">
        <w:rPr>
          <w:rFonts w:ascii="Arial" w:hAnsi="Arial" w:cs="Times New Roman"/>
        </w:rPr>
        <w:t xml:space="preserve"> </w:t>
      </w:r>
      <w:r w:rsidR="008B3EBC" w:rsidRPr="00093B49">
        <w:rPr>
          <w:rFonts w:ascii="Arial" w:hAnsi="Arial" w:cs="Arial"/>
          <w:szCs w:val="20"/>
        </w:rPr>
        <w:t xml:space="preserve">Bakri </w:t>
      </w:r>
      <w:r w:rsidRPr="00093B49">
        <w:rPr>
          <w:rFonts w:ascii="Arial" w:hAnsi="Arial" w:cs="Arial"/>
          <w:szCs w:val="20"/>
        </w:rPr>
        <w:t xml:space="preserve">and </w:t>
      </w:r>
      <w:proofErr w:type="spellStart"/>
      <w:r w:rsidRPr="00093B49">
        <w:rPr>
          <w:rFonts w:ascii="Arial" w:eastAsia="Times New Roman" w:hAnsi="Arial" w:cs="Arial"/>
        </w:rPr>
        <w:t>Ekdawi</w:t>
      </w:r>
      <w:proofErr w:type="spellEnd"/>
      <w:r w:rsidR="00CC51A5" w:rsidRPr="00093B49">
        <w:rPr>
          <w:rFonts w:ascii="Arial" w:eastAsia="Times New Roman" w:hAnsi="Arial" w:cs="Arial"/>
        </w:rPr>
        <w:t>[4]</w:t>
      </w:r>
      <w:r w:rsidR="008B3EBC" w:rsidRPr="00093B49">
        <w:rPr>
          <w:rFonts w:ascii="Arial" w:hAnsi="Arial" w:cs="Arial"/>
          <w:szCs w:val="20"/>
        </w:rPr>
        <w:t xml:space="preserve"> </w:t>
      </w:r>
      <w:r w:rsidRPr="00093B49">
        <w:rPr>
          <w:rFonts w:ascii="Arial" w:hAnsi="Arial" w:cs="Arial"/>
          <w:szCs w:val="20"/>
        </w:rPr>
        <w:t>identified</w:t>
      </w:r>
      <w:r w:rsidR="008B3EBC" w:rsidRPr="00093B49">
        <w:rPr>
          <w:rFonts w:ascii="Arial" w:hAnsi="Arial" w:cs="Arial"/>
          <w:szCs w:val="20"/>
        </w:rPr>
        <w:t xml:space="preserve"> 15 eyes </w:t>
      </w:r>
      <w:r w:rsidRPr="00093B49">
        <w:rPr>
          <w:rFonts w:ascii="Arial" w:hAnsi="Arial" w:cs="Arial"/>
          <w:szCs w:val="20"/>
        </w:rPr>
        <w:t>with presumed SO droplets after</w:t>
      </w:r>
      <w:r w:rsidR="008B3EBC" w:rsidRPr="00093B49">
        <w:rPr>
          <w:rFonts w:ascii="Arial" w:hAnsi="Arial" w:cs="Arial"/>
          <w:szCs w:val="20"/>
        </w:rPr>
        <w:t xml:space="preserve"> 1,529 injections. Khurana </w:t>
      </w:r>
      <w:proofErr w:type="gramStart"/>
      <w:r w:rsidR="008B3EBC" w:rsidRPr="00093B49">
        <w:rPr>
          <w:rFonts w:ascii="Arial" w:hAnsi="Arial" w:cs="Arial"/>
          <w:szCs w:val="20"/>
        </w:rPr>
        <w:t>et al</w:t>
      </w:r>
      <w:r w:rsidRPr="00093B49">
        <w:rPr>
          <w:rFonts w:ascii="Arial" w:hAnsi="Arial" w:cs="Arial"/>
          <w:szCs w:val="20"/>
        </w:rPr>
        <w:t>.</w:t>
      </w:r>
      <w:r w:rsidR="00CC51A5" w:rsidRPr="00093B49">
        <w:rPr>
          <w:rFonts w:ascii="Arial" w:hAnsi="Arial" w:cs="Arial"/>
          <w:szCs w:val="20"/>
        </w:rPr>
        <w:t>[</w:t>
      </w:r>
      <w:proofErr w:type="gramEnd"/>
      <w:r w:rsidR="00CC51A5" w:rsidRPr="00093B49">
        <w:rPr>
          <w:rFonts w:ascii="Arial" w:hAnsi="Arial" w:cs="Arial"/>
          <w:szCs w:val="20"/>
        </w:rPr>
        <w:t>5]</w:t>
      </w:r>
      <w:r w:rsidR="008B3EBC" w:rsidRPr="00093B49">
        <w:rPr>
          <w:rFonts w:ascii="Arial" w:hAnsi="Arial" w:cs="Arial"/>
          <w:szCs w:val="20"/>
        </w:rPr>
        <w:t xml:space="preserve"> estimated </w:t>
      </w:r>
      <w:r w:rsidR="008B3EBC" w:rsidRPr="00093B49">
        <w:rPr>
          <w:rFonts w:ascii="Arial" w:eastAsia="Times New Roman" w:hAnsi="Arial" w:cs="Arial"/>
        </w:rPr>
        <w:t>th</w:t>
      </w:r>
      <w:r w:rsidR="00B81147" w:rsidRPr="00093B49">
        <w:rPr>
          <w:rFonts w:ascii="Arial" w:eastAsia="Times New Roman" w:hAnsi="Arial" w:cs="Arial"/>
        </w:rPr>
        <w:t>at the</w:t>
      </w:r>
      <w:r w:rsidR="008B3EBC" w:rsidRPr="00093B49">
        <w:rPr>
          <w:rFonts w:ascii="Arial" w:eastAsia="Times New Roman" w:hAnsi="Arial" w:cs="Arial"/>
        </w:rPr>
        <w:t xml:space="preserve"> incidence </w:t>
      </w:r>
      <w:r w:rsidR="00B81147" w:rsidRPr="00093B49">
        <w:rPr>
          <w:rFonts w:ascii="Arial" w:eastAsia="Times New Roman" w:hAnsi="Arial" w:cs="Arial"/>
        </w:rPr>
        <w:t xml:space="preserve">rates </w:t>
      </w:r>
      <w:r w:rsidR="008B3EBC" w:rsidRPr="00093B49">
        <w:rPr>
          <w:rFonts w:ascii="Arial" w:eastAsia="Times New Roman" w:hAnsi="Arial" w:cs="Arial"/>
        </w:rPr>
        <w:t xml:space="preserve">of presumed </w:t>
      </w:r>
      <w:r w:rsidRPr="00093B49">
        <w:rPr>
          <w:rFonts w:ascii="Arial" w:eastAsia="Times New Roman" w:hAnsi="Arial" w:cs="Arial"/>
          <w:bCs/>
        </w:rPr>
        <w:t>SO</w:t>
      </w:r>
      <w:r w:rsidR="008B3EBC" w:rsidRPr="00093B49">
        <w:rPr>
          <w:rFonts w:ascii="Arial" w:eastAsia="Times New Roman" w:hAnsi="Arial" w:cs="Arial"/>
        </w:rPr>
        <w:t xml:space="preserve"> droplets in the vitreous cavity after </w:t>
      </w:r>
      <w:r w:rsidR="008B3EBC" w:rsidRPr="00093B49">
        <w:rPr>
          <w:rFonts w:ascii="Arial" w:eastAsia="Times New Roman" w:hAnsi="Arial" w:cs="Arial"/>
          <w:bCs/>
        </w:rPr>
        <w:t>intravitreal</w:t>
      </w:r>
      <w:r w:rsidR="008B3EBC" w:rsidRPr="00093B49">
        <w:rPr>
          <w:rFonts w:ascii="Arial" w:eastAsia="Times New Roman" w:hAnsi="Arial" w:cs="Arial"/>
        </w:rPr>
        <w:t xml:space="preserve"> bevacizumab</w:t>
      </w:r>
      <w:r w:rsidRPr="00093B49">
        <w:rPr>
          <w:rFonts w:ascii="Arial" w:eastAsia="Times New Roman" w:hAnsi="Arial" w:cs="Arial"/>
        </w:rPr>
        <w:t xml:space="preserve"> (Avastin, Genentech Inc., South San Francisco, CA)</w:t>
      </w:r>
      <w:r w:rsidR="008B3EBC" w:rsidRPr="00093B49">
        <w:rPr>
          <w:rFonts w:ascii="Arial" w:eastAsia="Times New Roman" w:hAnsi="Arial" w:cs="Arial"/>
        </w:rPr>
        <w:t xml:space="preserve"> </w:t>
      </w:r>
      <w:r w:rsidR="008B3EBC" w:rsidRPr="00093B49">
        <w:rPr>
          <w:rFonts w:ascii="Arial" w:eastAsia="Times New Roman" w:hAnsi="Arial" w:cs="Arial"/>
          <w:bCs/>
        </w:rPr>
        <w:t>injection</w:t>
      </w:r>
      <w:r w:rsidRPr="00093B49">
        <w:rPr>
          <w:rFonts w:ascii="Arial" w:eastAsia="Times New Roman" w:hAnsi="Arial" w:cs="Arial"/>
          <w:bCs/>
        </w:rPr>
        <w:t>s</w:t>
      </w:r>
      <w:r w:rsidR="008B3EBC" w:rsidRPr="00093B49">
        <w:rPr>
          <w:rFonts w:ascii="Arial" w:eastAsia="Times New Roman" w:hAnsi="Arial" w:cs="Arial"/>
        </w:rPr>
        <w:t xml:space="preserve"> </w:t>
      </w:r>
      <w:r w:rsidRPr="00093B49">
        <w:rPr>
          <w:rFonts w:ascii="Arial" w:eastAsia="Times New Roman" w:hAnsi="Arial" w:cs="Arial"/>
        </w:rPr>
        <w:t>using</w:t>
      </w:r>
      <w:r w:rsidR="008B3EBC" w:rsidRPr="00093B49">
        <w:rPr>
          <w:rFonts w:ascii="Arial" w:eastAsia="Times New Roman" w:hAnsi="Arial" w:cs="Arial"/>
        </w:rPr>
        <w:t xml:space="preserve"> insulin syringes</w:t>
      </w:r>
      <w:r w:rsidR="008B3EBC" w:rsidRPr="00093B49">
        <w:rPr>
          <w:rFonts w:ascii="Arial" w:hAnsi="Arial" w:cs="Arial"/>
          <w:szCs w:val="20"/>
        </w:rPr>
        <w:t xml:space="preserve"> range from 0.03% (3</w:t>
      </w:r>
      <w:r w:rsidRPr="00093B49">
        <w:rPr>
          <w:rFonts w:ascii="Arial" w:hAnsi="Arial" w:cs="Arial"/>
          <w:szCs w:val="20"/>
        </w:rPr>
        <w:t>,</w:t>
      </w:r>
      <w:r w:rsidR="008B3EBC" w:rsidRPr="00093B49">
        <w:rPr>
          <w:rFonts w:ascii="Arial" w:hAnsi="Arial" w:cs="Arial"/>
          <w:szCs w:val="20"/>
        </w:rPr>
        <w:t>230 injections) to 1.7% (3</w:t>
      </w:r>
      <w:r w:rsidRPr="00093B49">
        <w:rPr>
          <w:rFonts w:ascii="Arial" w:hAnsi="Arial" w:cs="Arial"/>
          <w:szCs w:val="20"/>
        </w:rPr>
        <w:t>,</w:t>
      </w:r>
      <w:r w:rsidR="008B3EBC" w:rsidRPr="00093B49">
        <w:rPr>
          <w:rFonts w:ascii="Arial" w:hAnsi="Arial" w:cs="Arial"/>
          <w:szCs w:val="20"/>
        </w:rPr>
        <w:t>402 injections) at differ</w:t>
      </w:r>
      <w:r w:rsidRPr="00093B49">
        <w:rPr>
          <w:rFonts w:ascii="Arial" w:hAnsi="Arial" w:cs="Arial"/>
          <w:szCs w:val="20"/>
        </w:rPr>
        <w:t xml:space="preserve">ent time periods. Our group </w:t>
      </w:r>
      <w:r w:rsidR="008B3EBC" w:rsidRPr="00093B49">
        <w:rPr>
          <w:rFonts w:ascii="Arial" w:hAnsi="Arial" w:cs="Arial"/>
          <w:szCs w:val="20"/>
        </w:rPr>
        <w:t xml:space="preserve">found </w:t>
      </w:r>
      <w:r w:rsidRPr="00093B49">
        <w:rPr>
          <w:rFonts w:ascii="Arial" w:hAnsi="Arial" w:cs="Arial"/>
          <w:szCs w:val="20"/>
        </w:rPr>
        <w:t>SO</w:t>
      </w:r>
      <w:r w:rsidR="008B3EBC" w:rsidRPr="00093B49">
        <w:rPr>
          <w:rFonts w:ascii="Arial" w:hAnsi="Arial" w:cs="Arial"/>
          <w:szCs w:val="20"/>
        </w:rPr>
        <w:t xml:space="preserve"> droplets, regardless of their size and clinical impact, in th</w:t>
      </w:r>
      <w:r w:rsidRPr="00093B49">
        <w:rPr>
          <w:rFonts w:ascii="Arial" w:hAnsi="Arial" w:cs="Arial"/>
          <w:szCs w:val="20"/>
        </w:rPr>
        <w:t>e vitreous of 68% and 75% of 37</w:t>
      </w:r>
      <w:r w:rsidR="008B3EBC" w:rsidRPr="00093B49">
        <w:rPr>
          <w:rFonts w:ascii="Arial" w:hAnsi="Arial" w:cs="Arial"/>
          <w:szCs w:val="20"/>
        </w:rPr>
        <w:t xml:space="preserve"> consecutive eyes </w:t>
      </w:r>
      <w:r w:rsidRPr="00093B49">
        <w:rPr>
          <w:rFonts w:ascii="Arial" w:hAnsi="Arial" w:cs="Arial"/>
          <w:szCs w:val="20"/>
        </w:rPr>
        <w:t>treated with</w:t>
      </w:r>
      <w:r w:rsidR="008B3EBC" w:rsidRPr="00093B49">
        <w:rPr>
          <w:rFonts w:ascii="Arial" w:hAnsi="Arial" w:cs="Arial"/>
          <w:szCs w:val="20"/>
        </w:rPr>
        <w:t xml:space="preserve"> intravitreal injection</w:t>
      </w:r>
      <w:r w:rsidRPr="00093B49">
        <w:rPr>
          <w:rFonts w:ascii="Arial" w:hAnsi="Arial" w:cs="Arial"/>
          <w:szCs w:val="20"/>
        </w:rPr>
        <w:t>s</w:t>
      </w:r>
      <w:r w:rsidR="008B3EBC" w:rsidRPr="00093B49">
        <w:rPr>
          <w:rFonts w:ascii="Arial" w:hAnsi="Arial" w:cs="Arial"/>
          <w:szCs w:val="20"/>
        </w:rPr>
        <w:t xml:space="preserve"> when assessed by slit-lamp and ultrasound examination, respectively (</w:t>
      </w:r>
      <w:r w:rsidRPr="00093B49">
        <w:rPr>
          <w:rFonts w:ascii="Arial" w:hAnsi="Arial" w:cs="Arial"/>
          <w:szCs w:val="20"/>
        </w:rPr>
        <w:t>unpublished data</w:t>
      </w:r>
      <w:r w:rsidR="008B3EBC" w:rsidRPr="00093B49">
        <w:rPr>
          <w:rFonts w:ascii="Arial" w:hAnsi="Arial" w:cs="Arial"/>
          <w:szCs w:val="20"/>
        </w:rPr>
        <w:t>)</w:t>
      </w:r>
      <w:r w:rsidR="002564F2" w:rsidRPr="00093B49">
        <w:rPr>
          <w:rFonts w:ascii="Arial" w:hAnsi="Arial" w:cs="Arial"/>
          <w:szCs w:val="20"/>
        </w:rPr>
        <w:t xml:space="preserve">. </w:t>
      </w:r>
      <w:r w:rsidRPr="00093B49">
        <w:rPr>
          <w:rFonts w:ascii="Arial" w:hAnsi="Arial" w:cs="Arial"/>
          <w:szCs w:val="20"/>
        </w:rPr>
        <w:t>We also</w:t>
      </w:r>
      <w:r w:rsidR="002564F2" w:rsidRPr="00093B49">
        <w:rPr>
          <w:rFonts w:ascii="Arial" w:hAnsi="Arial" w:cs="Arial"/>
          <w:szCs w:val="20"/>
        </w:rPr>
        <w:t xml:space="preserve"> found that the greater the number of previous injections, the higher the likelihood </w:t>
      </w:r>
      <w:r w:rsidR="007F02A5" w:rsidRPr="00093B49">
        <w:rPr>
          <w:rFonts w:ascii="Arial" w:hAnsi="Arial" w:cs="Arial"/>
          <w:szCs w:val="20"/>
        </w:rPr>
        <w:t xml:space="preserve">was </w:t>
      </w:r>
      <w:r w:rsidR="002564F2" w:rsidRPr="00093B49">
        <w:rPr>
          <w:rFonts w:ascii="Arial" w:hAnsi="Arial" w:cs="Arial"/>
          <w:szCs w:val="20"/>
        </w:rPr>
        <w:t xml:space="preserve">of having </w:t>
      </w:r>
      <w:r w:rsidR="007F02A5" w:rsidRPr="00093B49">
        <w:rPr>
          <w:rFonts w:ascii="Arial" w:hAnsi="Arial" w:cs="Arial"/>
          <w:szCs w:val="20"/>
        </w:rPr>
        <w:t>more</w:t>
      </w:r>
      <w:r w:rsidR="002564F2" w:rsidRPr="00093B49">
        <w:rPr>
          <w:rFonts w:ascii="Arial" w:hAnsi="Arial" w:cs="Arial"/>
          <w:szCs w:val="20"/>
        </w:rPr>
        <w:t xml:space="preserve"> </w:t>
      </w:r>
      <w:r w:rsidRPr="00093B49">
        <w:rPr>
          <w:rFonts w:ascii="Arial" w:hAnsi="Arial" w:cs="Arial"/>
          <w:szCs w:val="20"/>
        </w:rPr>
        <w:t>SO</w:t>
      </w:r>
      <w:r w:rsidR="002564F2" w:rsidRPr="00093B49">
        <w:rPr>
          <w:rFonts w:ascii="Arial" w:hAnsi="Arial" w:cs="Arial"/>
          <w:szCs w:val="20"/>
        </w:rPr>
        <w:t xml:space="preserve"> in the vitreous when the ultrasound scans were analyzed </w:t>
      </w:r>
      <w:r w:rsidRPr="00093B49">
        <w:rPr>
          <w:rFonts w:ascii="Arial" w:hAnsi="Arial" w:cs="Arial"/>
          <w:szCs w:val="20"/>
        </w:rPr>
        <w:t xml:space="preserve">using </w:t>
      </w:r>
      <w:r w:rsidR="002564F2" w:rsidRPr="00093B49">
        <w:rPr>
          <w:rFonts w:ascii="Arial" w:hAnsi="Arial" w:cs="Arial"/>
          <w:szCs w:val="20"/>
        </w:rPr>
        <w:t>area measurement software.</w:t>
      </w:r>
    </w:p>
    <w:p w14:paraId="5133B23E" w14:textId="0FBBBFBD" w:rsidR="00ED5BAE" w:rsidRPr="00093B49" w:rsidRDefault="00ED5BAE" w:rsidP="00BA4895">
      <w:pPr>
        <w:spacing w:line="276" w:lineRule="auto"/>
        <w:ind w:right="-430" w:firstLine="540"/>
        <w:rPr>
          <w:rFonts w:ascii="Arial" w:hAnsi="Arial"/>
        </w:rPr>
      </w:pPr>
      <w:r w:rsidRPr="00093B49">
        <w:rPr>
          <w:rFonts w:ascii="Arial" w:hAnsi="Arial" w:cs="Arial"/>
          <w:szCs w:val="20"/>
        </w:rPr>
        <w:t xml:space="preserve">The presence of </w:t>
      </w:r>
      <w:r w:rsidR="0027714B" w:rsidRPr="00093B49">
        <w:rPr>
          <w:rFonts w:ascii="Arial" w:hAnsi="Arial" w:cs="Arial"/>
          <w:szCs w:val="20"/>
        </w:rPr>
        <w:t>SO</w:t>
      </w:r>
      <w:r w:rsidRPr="00093B49">
        <w:rPr>
          <w:rFonts w:ascii="Arial" w:hAnsi="Arial" w:cs="Arial"/>
          <w:szCs w:val="20"/>
        </w:rPr>
        <w:t xml:space="preserve"> droplets in the vitreous might be</w:t>
      </w:r>
      <w:r w:rsidR="00B81147" w:rsidRPr="00093B49">
        <w:rPr>
          <w:rFonts w:ascii="Arial" w:hAnsi="Arial" w:cs="Arial"/>
          <w:szCs w:val="20"/>
        </w:rPr>
        <w:t>come</w:t>
      </w:r>
      <w:r w:rsidRPr="00093B49">
        <w:rPr>
          <w:rFonts w:ascii="Arial" w:hAnsi="Arial" w:cs="Arial"/>
          <w:szCs w:val="20"/>
        </w:rPr>
        <w:t xml:space="preserve"> symptomatic, leading to </w:t>
      </w:r>
      <w:r w:rsidR="0027714B" w:rsidRPr="00093B49">
        <w:rPr>
          <w:rFonts w:ascii="Arial" w:hAnsi="Arial" w:cs="Arial"/>
          <w:szCs w:val="20"/>
        </w:rPr>
        <w:t>the</w:t>
      </w:r>
      <w:r w:rsidRPr="00093B49">
        <w:rPr>
          <w:rFonts w:ascii="Arial" w:hAnsi="Arial" w:cs="Arial"/>
          <w:szCs w:val="20"/>
        </w:rPr>
        <w:t xml:space="preserve"> complaint of floaters</w:t>
      </w:r>
      <w:r w:rsidR="005D1884" w:rsidRPr="00093B49">
        <w:rPr>
          <w:rFonts w:ascii="Arial" w:hAnsi="Arial" w:cs="Arial"/>
          <w:szCs w:val="20"/>
        </w:rPr>
        <w:t xml:space="preserve">, </w:t>
      </w:r>
      <w:r w:rsidR="00B81147" w:rsidRPr="00093B49">
        <w:rPr>
          <w:rFonts w:ascii="Arial" w:hAnsi="Arial" w:cs="Arial"/>
          <w:szCs w:val="20"/>
        </w:rPr>
        <w:t xml:space="preserve">and </w:t>
      </w:r>
      <w:r w:rsidR="005D1884" w:rsidRPr="00093B49">
        <w:rPr>
          <w:rFonts w:ascii="Arial" w:hAnsi="Arial" w:cs="Arial"/>
          <w:szCs w:val="20"/>
        </w:rPr>
        <w:t>sometimes requir</w:t>
      </w:r>
      <w:r w:rsidR="00B81147" w:rsidRPr="00093B49">
        <w:rPr>
          <w:rFonts w:ascii="Arial" w:hAnsi="Arial" w:cs="Arial"/>
          <w:szCs w:val="20"/>
        </w:rPr>
        <w:t>e</w:t>
      </w:r>
      <w:r w:rsidRPr="00093B49">
        <w:rPr>
          <w:rFonts w:ascii="Arial" w:hAnsi="Arial" w:cs="Arial"/>
          <w:szCs w:val="20"/>
        </w:rPr>
        <w:t xml:space="preserve"> </w:t>
      </w:r>
      <w:r w:rsidR="00492D7C" w:rsidRPr="00093B49">
        <w:rPr>
          <w:rFonts w:ascii="Arial" w:hAnsi="Arial" w:cs="Arial"/>
          <w:szCs w:val="20"/>
        </w:rPr>
        <w:t xml:space="preserve">vitrectomy </w:t>
      </w:r>
      <w:r w:rsidR="005D1884" w:rsidRPr="00093B49">
        <w:rPr>
          <w:rFonts w:ascii="Arial" w:hAnsi="Arial" w:cs="Arial"/>
          <w:szCs w:val="20"/>
        </w:rPr>
        <w:t xml:space="preserve">with </w:t>
      </w:r>
      <w:r w:rsidRPr="00093B49">
        <w:rPr>
          <w:rFonts w:ascii="Arial" w:hAnsi="Arial"/>
        </w:rPr>
        <w:t>associated risk</w:t>
      </w:r>
      <w:r w:rsidR="005D1884" w:rsidRPr="00093B49">
        <w:rPr>
          <w:rFonts w:ascii="Arial" w:hAnsi="Arial"/>
        </w:rPr>
        <w:t>s.</w:t>
      </w:r>
      <w:r w:rsidR="00CC51A5" w:rsidRPr="00093B49">
        <w:rPr>
          <w:rFonts w:ascii="Arial" w:hAnsi="Arial"/>
        </w:rPr>
        <w:t>[8]</w:t>
      </w:r>
      <w:r w:rsidRPr="00093B49">
        <w:rPr>
          <w:rFonts w:ascii="Arial" w:hAnsi="Arial"/>
          <w:vertAlign w:val="superscript"/>
        </w:rPr>
        <w:t xml:space="preserve"> </w:t>
      </w:r>
    </w:p>
    <w:p w14:paraId="5D735442" w14:textId="5EA98CAB" w:rsidR="00492D7C" w:rsidRPr="00093B49" w:rsidRDefault="00492D7C" w:rsidP="00BA4895">
      <w:pPr>
        <w:spacing w:line="276" w:lineRule="auto"/>
        <w:ind w:right="-430" w:firstLine="540"/>
        <w:rPr>
          <w:rFonts w:ascii="Arial" w:hAnsi="Arial"/>
        </w:rPr>
      </w:pPr>
      <w:r w:rsidRPr="00093B49">
        <w:rPr>
          <w:rFonts w:ascii="Arial" w:hAnsi="Arial"/>
        </w:rPr>
        <w:t xml:space="preserve">Considering that </w:t>
      </w:r>
      <w:r w:rsidR="00E2392F" w:rsidRPr="00093B49">
        <w:rPr>
          <w:rFonts w:ascii="Arial" w:hAnsi="Arial"/>
        </w:rPr>
        <w:t xml:space="preserve">syringes are </w:t>
      </w:r>
      <w:r w:rsidRPr="00093B49">
        <w:rPr>
          <w:rFonts w:ascii="Arial" w:hAnsi="Arial"/>
        </w:rPr>
        <w:t xml:space="preserve">the most likely source of </w:t>
      </w:r>
      <w:r w:rsidR="00B81147" w:rsidRPr="00093B49">
        <w:rPr>
          <w:rFonts w:ascii="Arial" w:hAnsi="Arial"/>
        </w:rPr>
        <w:t xml:space="preserve">the </w:t>
      </w:r>
      <w:r w:rsidR="0027714B" w:rsidRPr="00093B49">
        <w:rPr>
          <w:rFonts w:ascii="Arial" w:hAnsi="Arial"/>
        </w:rPr>
        <w:t>SO</w:t>
      </w:r>
      <w:r w:rsidRPr="00093B49">
        <w:rPr>
          <w:rFonts w:ascii="Arial" w:hAnsi="Arial"/>
        </w:rPr>
        <w:t xml:space="preserve"> droplets in the eyes of subjects undergoing intravitreal injections</w:t>
      </w:r>
      <w:r w:rsidR="00E2392F" w:rsidRPr="00093B49">
        <w:rPr>
          <w:rFonts w:ascii="Arial" w:hAnsi="Arial"/>
        </w:rPr>
        <w:t>,</w:t>
      </w:r>
      <w:r w:rsidR="00CC51A5" w:rsidRPr="00093B49">
        <w:rPr>
          <w:rFonts w:ascii="Arial" w:hAnsi="Arial"/>
        </w:rPr>
        <w:t>[2]</w:t>
      </w:r>
      <w:r w:rsidRPr="00093B49">
        <w:rPr>
          <w:rFonts w:ascii="Arial" w:hAnsi="Arial"/>
        </w:rPr>
        <w:t xml:space="preserve"> </w:t>
      </w:r>
      <w:r w:rsidR="00E2392F" w:rsidRPr="00093B49">
        <w:rPr>
          <w:rFonts w:ascii="Arial" w:hAnsi="Arial"/>
        </w:rPr>
        <w:t>the purpose of</w:t>
      </w:r>
      <w:r w:rsidR="0027714B" w:rsidRPr="00093B49">
        <w:rPr>
          <w:rFonts w:ascii="Arial" w:hAnsi="Arial"/>
        </w:rPr>
        <w:t xml:space="preserve"> the current</w:t>
      </w:r>
      <w:r w:rsidRPr="00093B49">
        <w:rPr>
          <w:rFonts w:ascii="Arial" w:hAnsi="Arial"/>
        </w:rPr>
        <w:t xml:space="preserve"> study </w:t>
      </w:r>
      <w:r w:rsidR="0027714B" w:rsidRPr="00093B49">
        <w:rPr>
          <w:rFonts w:ascii="Arial" w:hAnsi="Arial"/>
        </w:rPr>
        <w:t>was</w:t>
      </w:r>
      <w:r w:rsidR="00E2392F" w:rsidRPr="00093B49">
        <w:rPr>
          <w:rFonts w:ascii="Arial" w:hAnsi="Arial"/>
        </w:rPr>
        <w:t xml:space="preserve"> to assess</w:t>
      </w:r>
      <w:r w:rsidRPr="00093B49">
        <w:rPr>
          <w:rFonts w:ascii="Arial" w:hAnsi="Arial"/>
        </w:rPr>
        <w:t xml:space="preserve"> the release of </w:t>
      </w:r>
      <w:r w:rsidR="0027714B" w:rsidRPr="00093B49">
        <w:rPr>
          <w:rFonts w:ascii="Arial" w:hAnsi="Arial"/>
        </w:rPr>
        <w:t>SO</w:t>
      </w:r>
      <w:r w:rsidRPr="00093B49">
        <w:rPr>
          <w:rFonts w:ascii="Arial" w:hAnsi="Arial"/>
        </w:rPr>
        <w:t xml:space="preserve"> </w:t>
      </w:r>
      <w:r w:rsidR="00E2392F" w:rsidRPr="00093B49">
        <w:rPr>
          <w:rFonts w:ascii="Arial" w:hAnsi="Arial"/>
        </w:rPr>
        <w:t xml:space="preserve">from </w:t>
      </w:r>
      <w:r w:rsidR="00857BCA" w:rsidRPr="00093B49">
        <w:rPr>
          <w:rFonts w:ascii="Arial" w:hAnsi="Arial"/>
        </w:rPr>
        <w:t>different</w:t>
      </w:r>
      <w:r w:rsidRPr="00093B49">
        <w:rPr>
          <w:rFonts w:ascii="Arial" w:hAnsi="Arial"/>
        </w:rPr>
        <w:t xml:space="preserve"> brands of syringes </w:t>
      </w:r>
      <w:r w:rsidR="00792446">
        <w:rPr>
          <w:rFonts w:ascii="Arial" w:hAnsi="Arial"/>
        </w:rPr>
        <w:t xml:space="preserve">and needles </w:t>
      </w:r>
      <w:r w:rsidR="0027714B" w:rsidRPr="00093B49">
        <w:rPr>
          <w:rFonts w:ascii="Arial" w:hAnsi="Arial"/>
        </w:rPr>
        <w:t xml:space="preserve">often used </w:t>
      </w:r>
      <w:r w:rsidRPr="00093B49">
        <w:rPr>
          <w:rFonts w:ascii="Arial" w:hAnsi="Arial"/>
        </w:rPr>
        <w:t>for intravitreal injection.</w:t>
      </w:r>
    </w:p>
    <w:p w14:paraId="08DDDC05" w14:textId="77777777" w:rsidR="00DF63A4" w:rsidRPr="00093B49" w:rsidRDefault="00DF63A4" w:rsidP="00BA4895">
      <w:pPr>
        <w:spacing w:line="276" w:lineRule="auto"/>
        <w:ind w:right="-430"/>
        <w:rPr>
          <w:rFonts w:ascii="Arial" w:hAnsi="Arial"/>
          <w:b/>
        </w:rPr>
      </w:pPr>
    </w:p>
    <w:p w14:paraId="2938861E" w14:textId="4DB86E78" w:rsidR="00492D7C" w:rsidRDefault="00492D7C" w:rsidP="00BA4895">
      <w:pPr>
        <w:spacing w:line="276" w:lineRule="auto"/>
        <w:ind w:right="-430"/>
        <w:rPr>
          <w:rFonts w:ascii="Arial" w:hAnsi="Arial"/>
          <w:b/>
        </w:rPr>
      </w:pPr>
      <w:r w:rsidRPr="00093B49">
        <w:rPr>
          <w:rFonts w:ascii="Arial" w:hAnsi="Arial"/>
          <w:b/>
        </w:rPr>
        <w:t>M</w:t>
      </w:r>
      <w:r w:rsidR="00DF63A4" w:rsidRPr="00093B49">
        <w:rPr>
          <w:rFonts w:ascii="Arial" w:hAnsi="Arial"/>
          <w:b/>
        </w:rPr>
        <w:t>aterials and m</w:t>
      </w:r>
      <w:r w:rsidRPr="00093B49">
        <w:rPr>
          <w:rFonts w:ascii="Arial" w:hAnsi="Arial"/>
          <w:b/>
        </w:rPr>
        <w:t>ethods</w:t>
      </w:r>
    </w:p>
    <w:p w14:paraId="3772D686" w14:textId="77777777" w:rsidR="00792446" w:rsidRPr="00093B49" w:rsidRDefault="00792446" w:rsidP="00BA4895">
      <w:pPr>
        <w:spacing w:line="276" w:lineRule="auto"/>
        <w:ind w:right="-430"/>
        <w:rPr>
          <w:rFonts w:ascii="Arial" w:hAnsi="Arial"/>
          <w:b/>
        </w:rPr>
      </w:pPr>
    </w:p>
    <w:p w14:paraId="50EAC4E7" w14:textId="258119FB" w:rsidR="00792446" w:rsidRPr="00792446" w:rsidRDefault="00792446" w:rsidP="00BA4895">
      <w:pPr>
        <w:pStyle w:val="NormalWeb"/>
        <w:spacing w:before="0" w:beforeAutospacing="0" w:after="0" w:afterAutospacing="0" w:line="276" w:lineRule="auto"/>
        <w:rPr>
          <w:rFonts w:ascii="Arial" w:hAnsi="Arial" w:cs="Arial"/>
          <w:sz w:val="24"/>
          <w:szCs w:val="24"/>
          <w:lang w:val="en-US"/>
        </w:rPr>
      </w:pPr>
      <w:r w:rsidRPr="00792446">
        <w:rPr>
          <w:rFonts w:ascii="Arial" w:hAnsi="Arial" w:cs="Arial"/>
          <w:sz w:val="24"/>
          <w:szCs w:val="24"/>
          <w:lang w:val="en-US"/>
        </w:rPr>
        <w:t>Eight models of syringes (“</w:t>
      </w:r>
      <w:proofErr w:type="spellStart"/>
      <w:r w:rsidRPr="00792446">
        <w:rPr>
          <w:rFonts w:ascii="Arial" w:hAnsi="Arial" w:cs="Arial"/>
          <w:sz w:val="24"/>
          <w:szCs w:val="24"/>
          <w:lang w:val="en-US"/>
        </w:rPr>
        <w:t>Unmarketed</w:t>
      </w:r>
      <w:proofErr w:type="spellEnd"/>
      <w:r w:rsidRPr="00792446">
        <w:rPr>
          <w:rFonts w:ascii="Arial" w:hAnsi="Arial" w:cs="Arial"/>
          <w:sz w:val="24"/>
          <w:szCs w:val="24"/>
          <w:lang w:val="en-US"/>
        </w:rPr>
        <w:t xml:space="preserve">” oil-free, HSW </w:t>
      </w:r>
      <w:proofErr w:type="spellStart"/>
      <w:r w:rsidRPr="00792446">
        <w:rPr>
          <w:rFonts w:ascii="Arial" w:hAnsi="Arial" w:cs="Arial"/>
          <w:sz w:val="24"/>
          <w:szCs w:val="24"/>
          <w:lang w:val="en-US"/>
        </w:rPr>
        <w:t>Normject</w:t>
      </w:r>
      <w:proofErr w:type="spellEnd"/>
      <w:r w:rsidRPr="00792446">
        <w:rPr>
          <w:rFonts w:ascii="Arial" w:hAnsi="Arial" w:cs="Arial"/>
          <w:sz w:val="24"/>
          <w:szCs w:val="24"/>
          <w:lang w:val="en-US"/>
        </w:rPr>
        <w:t xml:space="preserve">, HSW </w:t>
      </w:r>
      <w:proofErr w:type="spellStart"/>
      <w:r w:rsidRPr="00792446">
        <w:rPr>
          <w:rFonts w:ascii="Arial" w:hAnsi="Arial" w:cs="Arial"/>
          <w:sz w:val="24"/>
          <w:szCs w:val="24"/>
          <w:lang w:val="en-US"/>
        </w:rPr>
        <w:t>Softject</w:t>
      </w:r>
      <w:proofErr w:type="spellEnd"/>
      <w:r w:rsidRPr="00792446">
        <w:rPr>
          <w:rFonts w:ascii="Arial" w:hAnsi="Arial" w:cs="Arial"/>
          <w:sz w:val="24"/>
          <w:szCs w:val="24"/>
          <w:lang w:val="en-US"/>
        </w:rPr>
        <w:t xml:space="preserve">, </w:t>
      </w:r>
      <w:r w:rsidR="00732B25">
        <w:rPr>
          <w:rFonts w:ascii="Arial" w:hAnsi="Arial" w:cs="Arial"/>
          <w:sz w:val="24"/>
          <w:szCs w:val="24"/>
          <w:lang w:val="en-US"/>
        </w:rPr>
        <w:t xml:space="preserve">Zero Residual </w:t>
      </w:r>
      <w:proofErr w:type="spellStart"/>
      <w:r w:rsidR="00732B25">
        <w:rPr>
          <w:rFonts w:ascii="Arial" w:hAnsi="Arial" w:cs="Arial"/>
          <w:sz w:val="24"/>
          <w:szCs w:val="24"/>
          <w:lang w:val="en-US"/>
        </w:rPr>
        <w:t>Luer</w:t>
      </w:r>
      <w:proofErr w:type="spellEnd"/>
      <w:r w:rsidR="00732B25">
        <w:rPr>
          <w:rFonts w:ascii="Arial" w:hAnsi="Arial" w:cs="Arial"/>
          <w:sz w:val="24"/>
          <w:szCs w:val="24"/>
          <w:lang w:val="en-US"/>
        </w:rPr>
        <w:t>-lock</w:t>
      </w:r>
      <w:r w:rsidRPr="00792446">
        <w:rPr>
          <w:rFonts w:ascii="Arial" w:hAnsi="Arial" w:cs="Arial"/>
          <w:sz w:val="24"/>
          <w:szCs w:val="24"/>
          <w:lang w:val="en-US"/>
        </w:rPr>
        <w:t xml:space="preserve">, BD </w:t>
      </w:r>
      <w:proofErr w:type="spellStart"/>
      <w:r w:rsidRPr="00792446">
        <w:rPr>
          <w:rFonts w:ascii="Arial" w:hAnsi="Arial" w:cs="Arial"/>
          <w:sz w:val="24"/>
          <w:szCs w:val="24"/>
          <w:lang w:val="en-US"/>
        </w:rPr>
        <w:t>Luer-lok</w:t>
      </w:r>
      <w:proofErr w:type="spellEnd"/>
      <w:r w:rsidRPr="00792446">
        <w:rPr>
          <w:rFonts w:ascii="Arial" w:hAnsi="Arial" w:cs="Arial"/>
          <w:sz w:val="24"/>
          <w:szCs w:val="24"/>
          <w:lang w:val="en-US"/>
        </w:rPr>
        <w:t xml:space="preserve">, BD Tuberculin, BD Ultra-Fine, and SR Tuberculin) were analyzed by imaging flow cytometry for the release of silicone oil under agitation by flicking and compared with no agitation. Additionally, </w:t>
      </w:r>
      <w:r w:rsidRPr="00792446">
        <w:rPr>
          <w:rFonts w:ascii="Arial" w:hAnsi="Arial" w:cs="Arial"/>
          <w:color w:val="222222"/>
          <w:sz w:val="24"/>
          <w:szCs w:val="24"/>
          <w:lang w:val="en-US"/>
        </w:rPr>
        <w:t xml:space="preserve">eleven models of needles (Becton-Dickinson (BD) </w:t>
      </w:r>
      <w:proofErr w:type="spellStart"/>
      <w:r w:rsidRPr="00792446">
        <w:rPr>
          <w:rFonts w:ascii="Arial" w:hAnsi="Arial" w:cs="Arial"/>
          <w:color w:val="222222"/>
          <w:sz w:val="24"/>
          <w:szCs w:val="24"/>
          <w:lang w:val="en-US"/>
        </w:rPr>
        <w:t>PrecisionGlide</w:t>
      </w:r>
      <w:proofErr w:type="spellEnd"/>
      <w:r w:rsidRPr="00792446">
        <w:rPr>
          <w:rFonts w:ascii="Arial" w:hAnsi="Arial" w:cs="Arial"/>
          <w:color w:val="222222"/>
          <w:sz w:val="24"/>
          <w:szCs w:val="24"/>
          <w:lang w:val="en-US"/>
        </w:rPr>
        <w:t xml:space="preserve"> 27G and 30G, BD Eclipse 30G, Japan Bio Products (JBP) 27G, 30G, 33G, and 34G, TSK Co. (TSK) 27G, 30G, and 34G, and Zero Residual 30G) were analyzed by imaging flow. </w:t>
      </w:r>
      <w:r w:rsidRPr="00792446">
        <w:rPr>
          <w:rFonts w:ascii="Arial" w:hAnsi="Arial" w:cs="Arial"/>
          <w:sz w:val="24"/>
          <w:szCs w:val="24"/>
          <w:lang w:val="en-US"/>
        </w:rPr>
        <w:t xml:space="preserve">Samples were fluorescently labeled using the </w:t>
      </w:r>
      <w:proofErr w:type="spellStart"/>
      <w:r w:rsidRPr="00792446">
        <w:rPr>
          <w:rFonts w:ascii="Arial" w:hAnsi="Arial" w:cs="Arial"/>
          <w:sz w:val="24"/>
          <w:szCs w:val="24"/>
          <w:lang w:val="en-US"/>
        </w:rPr>
        <w:t>Amnis</w:t>
      </w:r>
      <w:proofErr w:type="spellEnd"/>
      <w:r w:rsidRPr="00792446">
        <w:rPr>
          <w:rFonts w:ascii="Arial" w:hAnsi="Arial" w:cs="Arial"/>
          <w:position w:val="8"/>
          <w:sz w:val="24"/>
          <w:szCs w:val="24"/>
          <w:lang w:val="en-US"/>
        </w:rPr>
        <w:t xml:space="preserve"> </w:t>
      </w:r>
      <w:r w:rsidRPr="00792446">
        <w:rPr>
          <w:rFonts w:ascii="Arial" w:hAnsi="Arial" w:cs="Arial"/>
          <w:sz w:val="24"/>
          <w:szCs w:val="24"/>
          <w:lang w:val="en-US"/>
        </w:rPr>
        <w:t xml:space="preserve">Silicone Oil Detection Kit (Luminex Corp, Seattle, WA). All data were collected using an </w:t>
      </w:r>
      <w:proofErr w:type="spellStart"/>
      <w:r w:rsidRPr="00792446">
        <w:rPr>
          <w:rFonts w:ascii="Arial" w:hAnsi="Arial" w:cs="Arial"/>
          <w:sz w:val="24"/>
          <w:szCs w:val="24"/>
          <w:lang w:val="en-US"/>
        </w:rPr>
        <w:t>Amnis</w:t>
      </w:r>
      <w:proofErr w:type="spellEnd"/>
      <w:r w:rsidRPr="00792446">
        <w:rPr>
          <w:rFonts w:ascii="Arial" w:hAnsi="Arial" w:cs="Arial"/>
          <w:sz w:val="24"/>
          <w:szCs w:val="24"/>
          <w:lang w:val="en-US"/>
        </w:rPr>
        <w:t xml:space="preserve"> </w:t>
      </w:r>
      <w:proofErr w:type="spellStart"/>
      <w:r w:rsidRPr="00792446">
        <w:rPr>
          <w:rFonts w:ascii="Arial" w:hAnsi="Arial" w:cs="Arial"/>
          <w:sz w:val="24"/>
          <w:szCs w:val="24"/>
          <w:lang w:val="en-US"/>
        </w:rPr>
        <w:t>FlowSight</w:t>
      </w:r>
      <w:proofErr w:type="spellEnd"/>
      <w:r w:rsidRPr="00792446">
        <w:rPr>
          <w:rFonts w:ascii="Arial" w:hAnsi="Arial" w:cs="Arial"/>
          <w:position w:val="8"/>
          <w:sz w:val="24"/>
          <w:szCs w:val="24"/>
          <w:lang w:val="en-US"/>
        </w:rPr>
        <w:t xml:space="preserve"> </w:t>
      </w:r>
      <w:r w:rsidRPr="00792446">
        <w:rPr>
          <w:rFonts w:ascii="Arial" w:hAnsi="Arial" w:cs="Arial"/>
          <w:sz w:val="24"/>
          <w:szCs w:val="24"/>
          <w:lang w:val="en-US"/>
        </w:rPr>
        <w:t>imaging flow cytometer (Luminex, Seattle, WA) and data were analyzed using IDEAS</w:t>
      </w:r>
      <w:r w:rsidRPr="00792446">
        <w:rPr>
          <w:rFonts w:ascii="Arial" w:hAnsi="Arial" w:cs="Arial"/>
          <w:position w:val="8"/>
          <w:sz w:val="24"/>
          <w:szCs w:val="24"/>
          <w:lang w:val="en-US"/>
        </w:rPr>
        <w:t xml:space="preserve"> </w:t>
      </w:r>
      <w:r w:rsidRPr="00792446">
        <w:rPr>
          <w:rFonts w:ascii="Arial" w:hAnsi="Arial" w:cs="Arial"/>
          <w:sz w:val="24"/>
          <w:szCs w:val="24"/>
          <w:lang w:val="en-US"/>
        </w:rPr>
        <w:t>6.2 (Luminex, Seattle, WA) image analysis software.</w:t>
      </w:r>
    </w:p>
    <w:p w14:paraId="2C6A860F" w14:textId="77777777" w:rsidR="007F02A5" w:rsidRPr="00093B49" w:rsidRDefault="007F02A5" w:rsidP="00BA4895">
      <w:pPr>
        <w:widowControl w:val="0"/>
        <w:autoSpaceDE w:val="0"/>
        <w:autoSpaceDN w:val="0"/>
        <w:adjustRightInd w:val="0"/>
        <w:spacing w:line="276" w:lineRule="auto"/>
        <w:ind w:right="-430" w:firstLine="567"/>
        <w:rPr>
          <w:rFonts w:ascii="Arial" w:hAnsi="Arial"/>
        </w:rPr>
      </w:pPr>
    </w:p>
    <w:p w14:paraId="3FFB0B37" w14:textId="77777777" w:rsidR="00492D7C" w:rsidRPr="00BA4895" w:rsidRDefault="00492D7C" w:rsidP="00BA4895">
      <w:pPr>
        <w:widowControl w:val="0"/>
        <w:autoSpaceDE w:val="0"/>
        <w:autoSpaceDN w:val="0"/>
        <w:adjustRightInd w:val="0"/>
        <w:spacing w:line="276" w:lineRule="auto"/>
        <w:ind w:right="-430"/>
        <w:rPr>
          <w:rFonts w:ascii="Arial" w:hAnsi="Arial" w:cs="Arial"/>
          <w:b/>
          <w:bCs/>
        </w:rPr>
      </w:pPr>
      <w:r w:rsidRPr="00BA4895">
        <w:rPr>
          <w:rFonts w:ascii="Arial" w:hAnsi="Arial" w:cs="Arial"/>
          <w:b/>
          <w:bCs/>
        </w:rPr>
        <w:t xml:space="preserve">Syringe Preparation </w:t>
      </w:r>
    </w:p>
    <w:p w14:paraId="3D5E7850" w14:textId="7B1AF95C" w:rsidR="00AB7434" w:rsidRPr="00093B49" w:rsidRDefault="007F02A5" w:rsidP="00BA4895">
      <w:pPr>
        <w:widowControl w:val="0"/>
        <w:autoSpaceDE w:val="0"/>
        <w:autoSpaceDN w:val="0"/>
        <w:adjustRightInd w:val="0"/>
        <w:spacing w:line="276" w:lineRule="auto"/>
        <w:ind w:right="-430"/>
        <w:rPr>
          <w:rFonts w:ascii="Arial" w:hAnsi="Arial" w:cs="Times New Roman"/>
        </w:rPr>
      </w:pPr>
      <w:r w:rsidRPr="00093B49">
        <w:rPr>
          <w:rFonts w:ascii="Arial" w:hAnsi="Arial" w:cs="Times New Roman"/>
        </w:rPr>
        <w:t>The</w:t>
      </w:r>
      <w:r w:rsidR="00AB7434" w:rsidRPr="00093B49">
        <w:rPr>
          <w:rFonts w:ascii="Arial" w:hAnsi="Arial" w:cs="Times New Roman"/>
        </w:rPr>
        <w:t xml:space="preserve"> syringes </w:t>
      </w:r>
      <w:r w:rsidRPr="00093B49">
        <w:rPr>
          <w:rFonts w:ascii="Arial" w:hAnsi="Arial" w:cs="Times New Roman"/>
        </w:rPr>
        <w:t xml:space="preserve">generally </w:t>
      </w:r>
      <w:r w:rsidR="00AB7434" w:rsidRPr="00093B49">
        <w:rPr>
          <w:rFonts w:ascii="Arial" w:hAnsi="Arial" w:cs="Times New Roman"/>
        </w:rPr>
        <w:t xml:space="preserve">were prefilled with </w:t>
      </w:r>
      <w:r w:rsidR="00792446">
        <w:rPr>
          <w:rFonts w:ascii="Arial" w:hAnsi="Arial" w:cs="Times New Roman"/>
        </w:rPr>
        <w:t xml:space="preserve">buffer, bevacizumab, </w:t>
      </w:r>
      <w:proofErr w:type="spellStart"/>
      <w:r w:rsidR="00792446">
        <w:rPr>
          <w:rFonts w:ascii="Arial" w:hAnsi="Arial" w:cs="Times New Roman"/>
        </w:rPr>
        <w:t>ziv</w:t>
      </w:r>
      <w:proofErr w:type="spellEnd"/>
      <w:r w:rsidR="00792446">
        <w:rPr>
          <w:rFonts w:ascii="Arial" w:hAnsi="Arial" w:cs="Times New Roman"/>
        </w:rPr>
        <w:t>-aflibercept and aflibercept</w:t>
      </w:r>
      <w:r w:rsidR="00AB7434" w:rsidRPr="00093B49">
        <w:rPr>
          <w:rFonts w:ascii="Arial" w:hAnsi="Arial" w:cs="Times New Roman"/>
        </w:rPr>
        <w:t xml:space="preserve"> to 0.0</w:t>
      </w:r>
      <w:r w:rsidR="00792446">
        <w:rPr>
          <w:rFonts w:ascii="Arial" w:hAnsi="Arial" w:cs="Times New Roman"/>
        </w:rPr>
        <w:t>5</w:t>
      </w:r>
      <w:r w:rsidR="00AB7434" w:rsidRPr="00093B49">
        <w:rPr>
          <w:rFonts w:ascii="Arial" w:hAnsi="Arial" w:cs="Times New Roman"/>
        </w:rPr>
        <w:t xml:space="preserve"> mL (backfilled either via their detachable needle or their own pre-attached needle). Air, wh</w:t>
      </w:r>
      <w:r w:rsidR="001B0759" w:rsidRPr="00093B49">
        <w:rPr>
          <w:rFonts w:ascii="Arial" w:hAnsi="Arial" w:cs="Times New Roman"/>
        </w:rPr>
        <w:t>en stated, also was aspirated up to</w:t>
      </w:r>
      <w:r w:rsidR="00AB7434" w:rsidRPr="00093B49">
        <w:rPr>
          <w:rFonts w:ascii="Arial" w:hAnsi="Arial" w:cs="Times New Roman"/>
        </w:rPr>
        <w:t xml:space="preserve"> 0.04 mL to facilitate injection of the entire amount of fluid, </w:t>
      </w:r>
      <w:r w:rsidR="00804737" w:rsidRPr="00093B49">
        <w:rPr>
          <w:rFonts w:ascii="Arial" w:hAnsi="Arial" w:cs="Times New Roman"/>
        </w:rPr>
        <w:t>which prevent</w:t>
      </w:r>
      <w:r w:rsidR="00B81147" w:rsidRPr="00093B49">
        <w:rPr>
          <w:rFonts w:ascii="Arial" w:hAnsi="Arial" w:cs="Times New Roman"/>
        </w:rPr>
        <w:t>s</w:t>
      </w:r>
      <w:r w:rsidR="00AB7434" w:rsidRPr="00093B49">
        <w:rPr>
          <w:rFonts w:ascii="Arial" w:hAnsi="Arial" w:cs="Times New Roman"/>
        </w:rPr>
        <w:t xml:space="preserve"> </w:t>
      </w:r>
      <w:r w:rsidR="00804737" w:rsidRPr="00093B49">
        <w:rPr>
          <w:rFonts w:ascii="Arial" w:hAnsi="Arial" w:cs="Times New Roman"/>
        </w:rPr>
        <w:t xml:space="preserve">fluid </w:t>
      </w:r>
      <w:r w:rsidR="00AB7434" w:rsidRPr="00093B49">
        <w:rPr>
          <w:rFonts w:ascii="Arial" w:hAnsi="Arial" w:cs="Times New Roman"/>
        </w:rPr>
        <w:t>retention</w:t>
      </w:r>
      <w:r w:rsidR="00B25985" w:rsidRPr="00093B49">
        <w:rPr>
          <w:rFonts w:ascii="Arial" w:hAnsi="Arial" w:cs="Times New Roman"/>
        </w:rPr>
        <w:t xml:space="preserve"> </w:t>
      </w:r>
      <w:r w:rsidR="00AB7434" w:rsidRPr="00093B49">
        <w:rPr>
          <w:rFonts w:ascii="Arial" w:hAnsi="Arial" w:cs="Times New Roman"/>
        </w:rPr>
        <w:t>in the dead space of the syringe.</w:t>
      </w:r>
    </w:p>
    <w:p w14:paraId="1CEA02AB" w14:textId="54DD376E" w:rsidR="00492D7C" w:rsidRPr="00093B49" w:rsidRDefault="00492D7C" w:rsidP="00BA4895">
      <w:pPr>
        <w:widowControl w:val="0"/>
        <w:tabs>
          <w:tab w:val="left" w:pos="567"/>
        </w:tabs>
        <w:autoSpaceDE w:val="0"/>
        <w:autoSpaceDN w:val="0"/>
        <w:adjustRightInd w:val="0"/>
        <w:spacing w:line="276" w:lineRule="auto"/>
        <w:ind w:right="-430" w:firstLine="567"/>
        <w:rPr>
          <w:rFonts w:ascii="Arial" w:hAnsi="Arial" w:cs="Arial"/>
        </w:rPr>
      </w:pPr>
      <w:r w:rsidRPr="00093B49">
        <w:rPr>
          <w:rFonts w:ascii="Arial" w:hAnsi="Arial" w:cs="Arial"/>
        </w:rPr>
        <w:t xml:space="preserve">After drawing </w:t>
      </w:r>
      <w:r w:rsidR="00B25985" w:rsidRPr="00093B49">
        <w:rPr>
          <w:rFonts w:ascii="Arial" w:hAnsi="Arial" w:cs="Arial"/>
        </w:rPr>
        <w:t>the fluid and air, when indicated</w:t>
      </w:r>
      <w:r w:rsidRPr="00093B49">
        <w:rPr>
          <w:rFonts w:ascii="Arial" w:hAnsi="Arial" w:cs="Arial"/>
        </w:rPr>
        <w:t>, the syringe initially was kept upright in all groups with the needle side f</w:t>
      </w:r>
      <w:r w:rsidR="00804737" w:rsidRPr="00093B49">
        <w:rPr>
          <w:rFonts w:ascii="Arial" w:hAnsi="Arial" w:cs="Arial"/>
        </w:rPr>
        <w:t>acing up</w:t>
      </w:r>
      <w:r w:rsidR="00F43349" w:rsidRPr="00093B49">
        <w:rPr>
          <w:rFonts w:ascii="Arial" w:hAnsi="Arial" w:cs="Arial"/>
        </w:rPr>
        <w:t>. In groups 1, 4, 5, 6, and 7</w:t>
      </w:r>
      <w:r w:rsidRPr="00093B49">
        <w:rPr>
          <w:rFonts w:ascii="Arial" w:hAnsi="Arial" w:cs="Arial"/>
        </w:rPr>
        <w:t xml:space="preserve">, </w:t>
      </w:r>
      <w:r w:rsidR="00804737" w:rsidRPr="00093B49">
        <w:rPr>
          <w:rFonts w:ascii="Arial" w:hAnsi="Arial" w:cs="Arial"/>
        </w:rPr>
        <w:t xml:space="preserve">the syringes were agitated with </w:t>
      </w:r>
      <w:r w:rsidRPr="00093B49">
        <w:rPr>
          <w:rFonts w:ascii="Arial" w:hAnsi="Arial" w:cs="Arial"/>
        </w:rPr>
        <w:t>five consecutive flicks</w:t>
      </w:r>
      <w:r w:rsidR="00062117" w:rsidRPr="00093B49">
        <w:rPr>
          <w:rFonts w:ascii="Arial" w:hAnsi="Arial" w:cs="Arial"/>
        </w:rPr>
        <w:t xml:space="preserve"> (i.e., </w:t>
      </w:r>
      <w:r w:rsidR="00062117" w:rsidRPr="00093B49">
        <w:rPr>
          <w:rFonts w:ascii="Helvetica" w:eastAsia="Times New Roman" w:hAnsi="Helvetica"/>
          <w:color w:val="2A2A2A"/>
          <w:shd w:val="clear" w:color="auto" w:fill="FFFFFF"/>
        </w:rPr>
        <w:t>sudden release of a bent finger, causing a sharp motion)</w:t>
      </w:r>
      <w:r w:rsidRPr="00093B49">
        <w:rPr>
          <w:rFonts w:ascii="Arial" w:hAnsi="Arial" w:cs="Arial"/>
        </w:rPr>
        <w:t xml:space="preserve">. Subsequently, the syringe was turned 180 degrees so that the needle faced down. </w:t>
      </w:r>
      <w:r w:rsidR="00804737" w:rsidRPr="00093B49">
        <w:rPr>
          <w:rFonts w:ascii="Arial" w:hAnsi="Arial" w:cs="Arial"/>
        </w:rPr>
        <w:t>T</w:t>
      </w:r>
      <w:r w:rsidRPr="00093B49">
        <w:rPr>
          <w:rFonts w:ascii="Arial" w:hAnsi="Arial" w:cs="Arial"/>
        </w:rPr>
        <w:t xml:space="preserve">he syringes </w:t>
      </w:r>
      <w:r w:rsidR="00804737" w:rsidRPr="00093B49">
        <w:rPr>
          <w:rFonts w:ascii="Arial" w:hAnsi="Arial" w:cs="Arial"/>
        </w:rPr>
        <w:t xml:space="preserve">then </w:t>
      </w:r>
      <w:r w:rsidRPr="00093B49">
        <w:rPr>
          <w:rFonts w:ascii="Arial" w:hAnsi="Arial" w:cs="Arial"/>
        </w:rPr>
        <w:t xml:space="preserve">were flicked 10 consecutive times. </w:t>
      </w:r>
      <w:r w:rsidR="00B25985" w:rsidRPr="00093B49">
        <w:rPr>
          <w:rFonts w:ascii="Arial" w:hAnsi="Arial" w:cs="Arial"/>
        </w:rPr>
        <w:t>One investigator (GBM</w:t>
      </w:r>
      <w:r w:rsidRPr="00093B49">
        <w:rPr>
          <w:rFonts w:ascii="Arial" w:hAnsi="Arial" w:cs="Arial"/>
        </w:rPr>
        <w:t>) performed the previous steps</w:t>
      </w:r>
      <w:r w:rsidR="00804737" w:rsidRPr="00093B49">
        <w:rPr>
          <w:rFonts w:ascii="Arial" w:hAnsi="Arial" w:cs="Arial"/>
        </w:rPr>
        <w:t xml:space="preserve"> in all syringes to avoid inter</w:t>
      </w:r>
      <w:r w:rsidR="00C94618" w:rsidRPr="00093B49">
        <w:rPr>
          <w:rFonts w:ascii="Arial" w:hAnsi="Arial" w:cs="Arial"/>
        </w:rPr>
        <w:t>-</w:t>
      </w:r>
      <w:r w:rsidRPr="00093B49">
        <w:rPr>
          <w:rFonts w:ascii="Arial" w:hAnsi="Arial" w:cs="Arial"/>
        </w:rPr>
        <w:t>examiner variability.</w:t>
      </w:r>
    </w:p>
    <w:p w14:paraId="57F7576A" w14:textId="45A45E49" w:rsidR="00AA6786" w:rsidRDefault="00AA6786" w:rsidP="00BA4895">
      <w:pPr>
        <w:widowControl w:val="0"/>
        <w:autoSpaceDE w:val="0"/>
        <w:autoSpaceDN w:val="0"/>
        <w:adjustRightInd w:val="0"/>
        <w:spacing w:line="276" w:lineRule="auto"/>
        <w:ind w:right="-430"/>
        <w:rPr>
          <w:rFonts w:ascii="Arial" w:hAnsi="Arial" w:cs="Arial"/>
        </w:rPr>
      </w:pPr>
    </w:p>
    <w:p w14:paraId="4DC202DE" w14:textId="3F201AFF" w:rsidR="00792446" w:rsidRPr="00BA4895" w:rsidRDefault="00792446" w:rsidP="00BA4895">
      <w:pPr>
        <w:widowControl w:val="0"/>
        <w:autoSpaceDE w:val="0"/>
        <w:autoSpaceDN w:val="0"/>
        <w:adjustRightInd w:val="0"/>
        <w:spacing w:line="276" w:lineRule="auto"/>
        <w:ind w:right="-430"/>
        <w:rPr>
          <w:rFonts w:ascii="Arial" w:hAnsi="Arial" w:cs="Arial"/>
          <w:b/>
          <w:bCs/>
        </w:rPr>
      </w:pPr>
      <w:r w:rsidRPr="00BA4895">
        <w:rPr>
          <w:rFonts w:ascii="Arial" w:hAnsi="Arial" w:cs="Arial"/>
          <w:b/>
          <w:bCs/>
        </w:rPr>
        <w:t>Needle Preparation</w:t>
      </w:r>
    </w:p>
    <w:p w14:paraId="50609E8B" w14:textId="5D31618B" w:rsidR="00792446" w:rsidRDefault="00792446" w:rsidP="00BA4895">
      <w:pPr>
        <w:widowControl w:val="0"/>
        <w:autoSpaceDE w:val="0"/>
        <w:autoSpaceDN w:val="0"/>
        <w:adjustRightInd w:val="0"/>
        <w:spacing w:line="276" w:lineRule="auto"/>
        <w:ind w:right="-430"/>
        <w:rPr>
          <w:rFonts w:ascii="Arial" w:hAnsi="Arial" w:cs="Arial"/>
        </w:rPr>
      </w:pPr>
      <w:r w:rsidRPr="00792446">
        <w:rPr>
          <w:rFonts w:ascii="Arial" w:hAnsi="Arial" w:cs="Arial"/>
          <w:color w:val="222222"/>
        </w:rPr>
        <w:t>Fifty microliters of buffer were pipetted into the needle hub and then expelled with air with an oil-free syringe (</w:t>
      </w:r>
      <w:r w:rsidR="00E02183">
        <w:rPr>
          <w:rFonts w:ascii="Arial" w:hAnsi="Arial" w:cs="Arial"/>
          <w:color w:val="222222"/>
        </w:rPr>
        <w:t xml:space="preserve">B. </w:t>
      </w:r>
      <w:r w:rsidRPr="00792446">
        <w:rPr>
          <w:rFonts w:ascii="Arial" w:hAnsi="Arial" w:cs="Arial"/>
          <w:color w:val="222222"/>
        </w:rPr>
        <w:t xml:space="preserve">Braun </w:t>
      </w:r>
      <w:proofErr w:type="spellStart"/>
      <w:r w:rsidRPr="00792446">
        <w:rPr>
          <w:rFonts w:ascii="Arial" w:hAnsi="Arial" w:cs="Arial"/>
          <w:color w:val="222222"/>
        </w:rPr>
        <w:t>Injekt</w:t>
      </w:r>
      <w:proofErr w:type="spellEnd"/>
      <w:r w:rsidRPr="00792446">
        <w:rPr>
          <w:rFonts w:ascii="Arial" w:hAnsi="Arial" w:cs="Arial"/>
          <w:color w:val="222222"/>
        </w:rPr>
        <w:t>) attached to the needle</w:t>
      </w:r>
      <w:r w:rsidR="00732B25">
        <w:rPr>
          <w:rFonts w:ascii="Arial" w:hAnsi="Arial" w:cs="Arial"/>
          <w:color w:val="222222"/>
        </w:rPr>
        <w:t xml:space="preserve"> in order to avoid contamination with the known silicone oil present on the outer surface of the needle</w:t>
      </w:r>
      <w:r w:rsidRPr="00792446">
        <w:rPr>
          <w:rFonts w:ascii="Arial" w:hAnsi="Arial" w:cs="Arial"/>
        </w:rPr>
        <w:t>.</w:t>
      </w:r>
    </w:p>
    <w:p w14:paraId="4F987CEB" w14:textId="77777777" w:rsidR="00792446" w:rsidRPr="00093B49" w:rsidRDefault="00792446" w:rsidP="00BA4895">
      <w:pPr>
        <w:widowControl w:val="0"/>
        <w:autoSpaceDE w:val="0"/>
        <w:autoSpaceDN w:val="0"/>
        <w:adjustRightInd w:val="0"/>
        <w:spacing w:line="276" w:lineRule="auto"/>
        <w:ind w:right="-430"/>
        <w:rPr>
          <w:rFonts w:ascii="Arial" w:hAnsi="Arial" w:cs="Arial"/>
        </w:rPr>
      </w:pPr>
    </w:p>
    <w:p w14:paraId="1D2A3D2C" w14:textId="410BCB13" w:rsidR="00492D7C" w:rsidRPr="00BA4895" w:rsidRDefault="00792446" w:rsidP="00BA4895">
      <w:pPr>
        <w:widowControl w:val="0"/>
        <w:autoSpaceDE w:val="0"/>
        <w:autoSpaceDN w:val="0"/>
        <w:adjustRightInd w:val="0"/>
        <w:spacing w:line="276" w:lineRule="auto"/>
        <w:ind w:right="-430"/>
        <w:rPr>
          <w:rFonts w:ascii="Arial" w:hAnsi="Arial" w:cs="Arial"/>
          <w:b/>
          <w:bCs/>
        </w:rPr>
      </w:pPr>
      <w:r w:rsidRPr="00BA4895">
        <w:rPr>
          <w:rFonts w:ascii="Arial" w:hAnsi="Arial" w:cs="Arial"/>
          <w:b/>
          <w:bCs/>
        </w:rPr>
        <w:t>Analysis by imaging flow cytometry</w:t>
      </w:r>
    </w:p>
    <w:p w14:paraId="46D388ED" w14:textId="16F1D5A9" w:rsidR="00792446" w:rsidRPr="00792446" w:rsidRDefault="00792446" w:rsidP="00BA4895">
      <w:pPr>
        <w:spacing w:line="276" w:lineRule="auto"/>
        <w:rPr>
          <w:rFonts w:ascii="Arial" w:eastAsia="Times New Roman" w:hAnsi="Arial" w:cs="Arial"/>
          <w:lang w:eastAsia="pt-BR"/>
        </w:rPr>
      </w:pPr>
      <w:r w:rsidRPr="00792446">
        <w:rPr>
          <w:rFonts w:ascii="Arial" w:eastAsia="Times New Roman" w:hAnsi="Arial" w:cs="Arial"/>
          <w:lang w:eastAsia="pt-BR"/>
        </w:rPr>
        <w:t xml:space="preserve">Samples were fluorescently labeled using the </w:t>
      </w:r>
      <w:proofErr w:type="spellStart"/>
      <w:r w:rsidRPr="00792446">
        <w:rPr>
          <w:rFonts w:ascii="Arial" w:eastAsia="Times New Roman" w:hAnsi="Arial" w:cs="Arial"/>
          <w:lang w:eastAsia="pt-BR"/>
        </w:rPr>
        <w:t>Amnis</w:t>
      </w:r>
      <w:proofErr w:type="spellEnd"/>
      <w:r w:rsidR="00BA4895">
        <w:rPr>
          <w:rFonts w:ascii="Arial" w:eastAsia="Times New Roman" w:hAnsi="Arial" w:cs="Arial"/>
          <w:position w:val="8"/>
          <w:lang w:eastAsia="pt-BR"/>
        </w:rPr>
        <w:t xml:space="preserve"> </w:t>
      </w:r>
      <w:r w:rsidRPr="00792446">
        <w:rPr>
          <w:rFonts w:ascii="Arial" w:eastAsia="Times New Roman" w:hAnsi="Arial" w:cs="Arial"/>
          <w:lang w:eastAsia="pt-BR"/>
        </w:rPr>
        <w:t xml:space="preserve">Protein Aggregate and Silicone Oil Detection Kit (Luminex Corp, Seattle, WA). The </w:t>
      </w:r>
      <w:proofErr w:type="spellStart"/>
      <w:r w:rsidRPr="00792446">
        <w:rPr>
          <w:rFonts w:ascii="Arial" w:eastAsia="Times New Roman" w:hAnsi="Arial" w:cs="Arial"/>
          <w:lang w:eastAsia="pt-BR"/>
        </w:rPr>
        <w:t>Amnis</w:t>
      </w:r>
      <w:proofErr w:type="spellEnd"/>
      <w:r w:rsidRPr="00792446">
        <w:rPr>
          <w:rFonts w:ascii="Arial" w:eastAsia="Times New Roman" w:hAnsi="Arial" w:cs="Arial"/>
          <w:position w:val="8"/>
          <w:lang w:eastAsia="pt-BR"/>
        </w:rPr>
        <w:t xml:space="preserve"> </w:t>
      </w:r>
      <w:r w:rsidR="00732B25" w:rsidRPr="00792446">
        <w:rPr>
          <w:rFonts w:ascii="Arial" w:eastAsia="Times New Roman" w:hAnsi="Arial" w:cs="Arial"/>
          <w:lang w:eastAsia="pt-BR"/>
        </w:rPr>
        <w:t>Kit</w:t>
      </w:r>
      <w:r w:rsidR="00732B25">
        <w:rPr>
          <w:rFonts w:ascii="Arial" w:eastAsia="Times New Roman" w:hAnsi="Arial" w:cs="Arial"/>
          <w:lang w:eastAsia="pt-BR"/>
        </w:rPr>
        <w:t xml:space="preserve"> </w:t>
      </w:r>
      <w:r w:rsidR="00732B25" w:rsidRPr="00792446">
        <w:rPr>
          <w:rFonts w:ascii="Arial" w:eastAsia="Times New Roman" w:hAnsi="Arial" w:cs="Arial"/>
          <w:lang w:eastAsia="pt-BR"/>
        </w:rPr>
        <w:t>contains</w:t>
      </w:r>
      <w:r w:rsidRPr="00792446">
        <w:rPr>
          <w:rFonts w:ascii="Arial" w:eastAsia="Times New Roman" w:hAnsi="Arial" w:cs="Arial"/>
          <w:lang w:eastAsia="pt-BR"/>
        </w:rPr>
        <w:t xml:space="preserve"> BODIPY at a stock concentration of 1.5 mM (“1000X”) in dimethyl sulfoxide, </w:t>
      </w:r>
      <w:proofErr w:type="spellStart"/>
      <w:r w:rsidRPr="00792446">
        <w:rPr>
          <w:rFonts w:ascii="Arial" w:eastAsia="Times New Roman" w:hAnsi="Arial" w:cs="Arial"/>
          <w:lang w:eastAsia="pt-BR"/>
        </w:rPr>
        <w:t>ProteoStat</w:t>
      </w:r>
      <w:proofErr w:type="spellEnd"/>
      <w:r w:rsidRPr="00792446">
        <w:rPr>
          <w:rFonts w:ascii="Arial" w:eastAsia="Times New Roman" w:hAnsi="Arial" w:cs="Arial"/>
          <w:lang w:eastAsia="pt-BR"/>
        </w:rPr>
        <w:t xml:space="preserve"> at a stock concentration of 0.75 mM (“1000X”) in dimethyl sulfoxide, as well as aggregated IgG as a positive control and monomeric IgG as a negative control. </w:t>
      </w:r>
    </w:p>
    <w:p w14:paraId="66B594E3" w14:textId="19146461" w:rsidR="00792446" w:rsidRPr="00792446" w:rsidRDefault="00792446" w:rsidP="00BA4895">
      <w:pPr>
        <w:spacing w:line="276" w:lineRule="auto"/>
        <w:ind w:firstLine="567"/>
        <w:rPr>
          <w:rFonts w:ascii="Arial" w:eastAsia="Times New Roman" w:hAnsi="Arial" w:cs="Arial"/>
          <w:lang w:eastAsia="pt-BR"/>
        </w:rPr>
      </w:pPr>
      <w:r w:rsidRPr="00792446">
        <w:rPr>
          <w:rFonts w:ascii="Arial" w:eastAsia="Times New Roman" w:hAnsi="Arial" w:cs="Arial"/>
          <w:lang w:eastAsia="pt-BR"/>
        </w:rPr>
        <w:t xml:space="preserve">All data were collected using an </w:t>
      </w:r>
      <w:proofErr w:type="spellStart"/>
      <w:r w:rsidRPr="00792446">
        <w:rPr>
          <w:rFonts w:ascii="Arial" w:eastAsia="Times New Roman" w:hAnsi="Arial" w:cs="Arial"/>
          <w:lang w:eastAsia="pt-BR"/>
        </w:rPr>
        <w:t>Amnis</w:t>
      </w:r>
      <w:proofErr w:type="spellEnd"/>
      <w:r w:rsidRPr="00792446">
        <w:rPr>
          <w:rFonts w:ascii="Arial" w:eastAsia="Times New Roman" w:hAnsi="Arial" w:cs="Arial"/>
          <w:lang w:eastAsia="pt-BR"/>
        </w:rPr>
        <w:t xml:space="preserve"> </w:t>
      </w:r>
      <w:proofErr w:type="spellStart"/>
      <w:r w:rsidRPr="00792446">
        <w:rPr>
          <w:rFonts w:ascii="Arial" w:eastAsia="Times New Roman" w:hAnsi="Arial" w:cs="Arial"/>
          <w:lang w:eastAsia="pt-BR"/>
        </w:rPr>
        <w:t>FlowSight</w:t>
      </w:r>
      <w:proofErr w:type="spellEnd"/>
      <w:r w:rsidRPr="00792446">
        <w:rPr>
          <w:rFonts w:ascii="Arial" w:eastAsia="Times New Roman" w:hAnsi="Arial" w:cs="Arial"/>
          <w:position w:val="8"/>
          <w:lang w:eastAsia="pt-BR"/>
        </w:rPr>
        <w:t xml:space="preserve"> </w:t>
      </w:r>
      <w:r w:rsidRPr="00792446">
        <w:rPr>
          <w:rFonts w:ascii="Arial" w:eastAsia="Times New Roman" w:hAnsi="Arial" w:cs="Arial"/>
          <w:lang w:eastAsia="pt-BR"/>
        </w:rPr>
        <w:t>imaging flow cytometer (Luminex, Seattle, WA) and data were analyzed using IDEAS</w:t>
      </w:r>
      <w:r w:rsidRPr="00792446">
        <w:rPr>
          <w:rFonts w:ascii="Arial" w:eastAsia="Times New Roman" w:hAnsi="Arial" w:cs="Arial"/>
          <w:position w:val="8"/>
          <w:lang w:eastAsia="pt-BR"/>
        </w:rPr>
        <w:t xml:space="preserve"> </w:t>
      </w:r>
      <w:r w:rsidRPr="00792446">
        <w:rPr>
          <w:rFonts w:ascii="Arial" w:eastAsia="Times New Roman" w:hAnsi="Arial" w:cs="Arial"/>
          <w:lang w:eastAsia="pt-BR"/>
        </w:rPr>
        <w:t xml:space="preserve">6.2 (Luminex, Seattle, WA) image analysis software. Calcium-free, magnesium-free phosphate-buffered saline (PBS) was purchased from Invitrogen (Carlsbad, CA) and used as IFC sheath fluid. </w:t>
      </w:r>
    </w:p>
    <w:p w14:paraId="7991259D" w14:textId="77777777" w:rsidR="00E02183" w:rsidRDefault="00E02183" w:rsidP="00BA4895">
      <w:pPr>
        <w:spacing w:line="276" w:lineRule="auto"/>
        <w:rPr>
          <w:rFonts w:ascii="Arial" w:eastAsia="Times New Roman" w:hAnsi="Arial" w:cs="Arial"/>
          <w:lang w:eastAsia="pt-BR"/>
        </w:rPr>
      </w:pPr>
    </w:p>
    <w:p w14:paraId="5F1DB329" w14:textId="4A780629" w:rsidR="00792446" w:rsidRPr="00BA4895" w:rsidRDefault="00792446" w:rsidP="00BA4895">
      <w:pPr>
        <w:spacing w:line="276" w:lineRule="auto"/>
        <w:rPr>
          <w:rFonts w:ascii="Arial" w:eastAsia="Times New Roman" w:hAnsi="Arial" w:cs="Arial"/>
          <w:b/>
          <w:bCs/>
          <w:lang w:eastAsia="pt-BR"/>
        </w:rPr>
      </w:pPr>
      <w:r w:rsidRPr="00BA4895">
        <w:rPr>
          <w:rFonts w:ascii="Arial" w:eastAsia="Times New Roman" w:hAnsi="Arial" w:cs="Arial"/>
          <w:b/>
          <w:bCs/>
          <w:lang w:eastAsia="pt-BR"/>
        </w:rPr>
        <w:t xml:space="preserve">Selection of Fluorescence Labels for Protein Aggregates and Silicone Oil Droplets </w:t>
      </w:r>
    </w:p>
    <w:p w14:paraId="4F079C77" w14:textId="77777777" w:rsidR="009D40C0" w:rsidRPr="009D40C0" w:rsidRDefault="00792446" w:rsidP="00BA4895">
      <w:pPr>
        <w:pStyle w:val="NormalWeb"/>
        <w:spacing w:before="0" w:beforeAutospacing="0" w:after="0" w:afterAutospacing="0" w:line="276" w:lineRule="auto"/>
        <w:rPr>
          <w:rFonts w:ascii="Arial" w:eastAsia="Times New Roman" w:hAnsi="Arial" w:cs="Arial"/>
          <w:sz w:val="24"/>
          <w:szCs w:val="24"/>
          <w:lang w:val="en-US" w:eastAsia="pt-BR"/>
        </w:rPr>
      </w:pPr>
      <w:r w:rsidRPr="009D40C0">
        <w:rPr>
          <w:rFonts w:ascii="Arial" w:hAnsi="Arial" w:cs="Arial"/>
          <w:sz w:val="24"/>
          <w:szCs w:val="24"/>
          <w:lang w:val="en-US"/>
        </w:rPr>
        <w:tab/>
      </w:r>
      <w:r w:rsidR="009D40C0" w:rsidRPr="009D40C0">
        <w:rPr>
          <w:rFonts w:ascii="Arial" w:eastAsia="Times New Roman" w:hAnsi="Arial" w:cs="Arial"/>
          <w:sz w:val="24"/>
          <w:szCs w:val="24"/>
          <w:lang w:val="en-US" w:eastAsia="pt-BR"/>
        </w:rPr>
        <w:t xml:space="preserve">This study aimed to differentiate protein and silicone particles </w:t>
      </w:r>
    </w:p>
    <w:p w14:paraId="5C7F1B04" w14:textId="220E0006" w:rsidR="009D40C0" w:rsidRPr="009D40C0" w:rsidRDefault="009D40C0" w:rsidP="00BA4895">
      <w:pPr>
        <w:spacing w:line="276" w:lineRule="auto"/>
        <w:rPr>
          <w:rFonts w:ascii="Arial" w:eastAsia="Times New Roman" w:hAnsi="Arial" w:cs="Arial"/>
          <w:lang w:eastAsia="pt-BR"/>
        </w:rPr>
      </w:pPr>
      <w:r w:rsidRPr="009D40C0">
        <w:rPr>
          <w:rFonts w:ascii="Arial" w:eastAsia="Times New Roman" w:hAnsi="Arial" w:cs="Arial"/>
          <w:lang w:eastAsia="pt-BR"/>
        </w:rPr>
        <w:t>using 2 extrinsic fluorescence dyes that have selective affinity for</w:t>
      </w:r>
      <w:r w:rsidR="00E02183">
        <w:rPr>
          <w:rFonts w:ascii="Arial" w:eastAsia="Times New Roman" w:hAnsi="Arial" w:cs="Arial"/>
          <w:lang w:eastAsia="pt-BR"/>
        </w:rPr>
        <w:t xml:space="preserve"> </w:t>
      </w:r>
      <w:r w:rsidRPr="009D40C0">
        <w:rPr>
          <w:rFonts w:ascii="Arial" w:eastAsia="Times New Roman" w:hAnsi="Arial" w:cs="Arial"/>
          <w:lang w:eastAsia="pt-BR"/>
        </w:rPr>
        <w:t xml:space="preserve">either material type, bind noncovalently, require no purification step such as centrifugation or filtration, and emit at different wavelengths that can be resolved in separate IFC channels. </w:t>
      </w:r>
      <w:proofErr w:type="spellStart"/>
      <w:r w:rsidRPr="009D40C0">
        <w:rPr>
          <w:rFonts w:ascii="Arial" w:eastAsia="Times New Roman" w:hAnsi="Arial" w:cs="Arial"/>
          <w:lang w:eastAsia="pt-BR"/>
        </w:rPr>
        <w:t>ProteoStat</w:t>
      </w:r>
      <w:proofErr w:type="spellEnd"/>
      <w:r w:rsidRPr="009D40C0">
        <w:rPr>
          <w:rFonts w:ascii="Arial" w:eastAsia="Times New Roman" w:hAnsi="Arial" w:cs="Arial"/>
          <w:lang w:eastAsia="pt-BR"/>
        </w:rPr>
        <w:t xml:space="preserve"> was selected as the protein aggregate label</w:t>
      </w:r>
      <w:r w:rsidR="00732B25">
        <w:rPr>
          <w:rFonts w:ascii="Arial" w:eastAsia="Times New Roman" w:hAnsi="Arial" w:cs="Arial"/>
          <w:lang w:eastAsia="pt-BR"/>
        </w:rPr>
        <w:t xml:space="preserve">. </w:t>
      </w:r>
      <w:r w:rsidRPr="009D40C0">
        <w:rPr>
          <w:rFonts w:ascii="Arial" w:hAnsi="Arial" w:cs="Arial"/>
        </w:rPr>
        <w:t xml:space="preserve">BODIPY 493/503 is a lipophilic dye </w:t>
      </w:r>
      <w:r w:rsidRPr="009D40C0">
        <w:rPr>
          <w:rFonts w:ascii="Arial" w:eastAsia="Times New Roman" w:hAnsi="Arial" w:cs="Arial"/>
          <w:lang w:eastAsia="pt-BR"/>
        </w:rPr>
        <w:t xml:space="preserve">(peak excitation of 480 nm and peak emission of 515 nm) that was selected as the silicone oil label. </w:t>
      </w:r>
      <w:r w:rsidRPr="009D40C0">
        <w:rPr>
          <w:rFonts w:ascii="Arial" w:eastAsia="Times New Roman" w:hAnsi="Arial" w:cs="Arial"/>
          <w:lang w:eastAsia="pt-BR"/>
        </w:rPr>
        <w:lastRenderedPageBreak/>
        <w:t xml:space="preserve">As “mix- and-read” dyes, </w:t>
      </w:r>
      <w:proofErr w:type="spellStart"/>
      <w:r w:rsidRPr="009D40C0">
        <w:rPr>
          <w:rFonts w:ascii="Arial" w:eastAsia="Times New Roman" w:hAnsi="Arial" w:cs="Arial"/>
          <w:lang w:eastAsia="pt-BR"/>
        </w:rPr>
        <w:t>ProteoStat</w:t>
      </w:r>
      <w:proofErr w:type="spellEnd"/>
      <w:r w:rsidRPr="009D40C0">
        <w:rPr>
          <w:rFonts w:ascii="Arial" w:eastAsia="Times New Roman" w:hAnsi="Arial" w:cs="Arial"/>
          <w:lang w:eastAsia="pt-BR"/>
        </w:rPr>
        <w:t xml:space="preserve"> and BODIPY require no conjugation or purification and are both excited by the 488 nm laser which comes standard with all IFC instrumentation, achieving the desired characteristics outlined previously. </w:t>
      </w:r>
    </w:p>
    <w:p w14:paraId="3DFCF142" w14:textId="77777777" w:rsidR="009D40C0" w:rsidRDefault="009D40C0" w:rsidP="00BA4895">
      <w:pPr>
        <w:widowControl w:val="0"/>
        <w:autoSpaceDE w:val="0"/>
        <w:autoSpaceDN w:val="0"/>
        <w:adjustRightInd w:val="0"/>
        <w:spacing w:line="276" w:lineRule="auto"/>
        <w:ind w:right="-430"/>
        <w:rPr>
          <w:rFonts w:ascii="Arial" w:hAnsi="Arial" w:cs="Arial"/>
        </w:rPr>
      </w:pPr>
    </w:p>
    <w:p w14:paraId="2D3CBC68" w14:textId="77777777" w:rsidR="009D40C0" w:rsidRPr="00BA4895" w:rsidRDefault="009D40C0" w:rsidP="00BA4895">
      <w:pPr>
        <w:spacing w:line="276" w:lineRule="auto"/>
        <w:rPr>
          <w:rFonts w:ascii="Arial" w:eastAsia="Times New Roman" w:hAnsi="Arial" w:cs="Arial"/>
          <w:b/>
          <w:bCs/>
          <w:lang w:eastAsia="pt-BR"/>
        </w:rPr>
      </w:pPr>
      <w:proofErr w:type="spellStart"/>
      <w:r w:rsidRPr="00BA4895">
        <w:rPr>
          <w:rFonts w:ascii="Arial" w:eastAsia="Times New Roman" w:hAnsi="Arial" w:cs="Arial"/>
          <w:b/>
          <w:bCs/>
          <w:lang w:eastAsia="pt-BR"/>
        </w:rPr>
        <w:t>FlowSight</w:t>
      </w:r>
      <w:proofErr w:type="spellEnd"/>
      <w:r w:rsidRPr="00BA4895">
        <w:rPr>
          <w:rFonts w:ascii="Arial" w:eastAsia="Times New Roman" w:hAnsi="Arial" w:cs="Arial"/>
          <w:b/>
          <w:bCs/>
          <w:lang w:eastAsia="pt-BR"/>
        </w:rPr>
        <w:t xml:space="preserve"> IFC Data Acquisition </w:t>
      </w:r>
    </w:p>
    <w:p w14:paraId="0E149D6E" w14:textId="72E4353C" w:rsidR="009D40C0" w:rsidRPr="009D40C0" w:rsidRDefault="009D40C0" w:rsidP="00BA4895">
      <w:pPr>
        <w:spacing w:line="276" w:lineRule="auto"/>
        <w:rPr>
          <w:rFonts w:ascii="Arial" w:eastAsia="Times New Roman" w:hAnsi="Arial" w:cs="Arial"/>
          <w:lang w:eastAsia="pt-BR"/>
        </w:rPr>
      </w:pPr>
      <w:r w:rsidRPr="009D40C0">
        <w:rPr>
          <w:rFonts w:ascii="Arial" w:eastAsia="Times New Roman" w:hAnsi="Arial" w:cs="Arial"/>
          <w:lang w:eastAsia="pt-BR"/>
        </w:rPr>
        <w:t xml:space="preserve">IFC experiments were conducted using a 20X magnification objective in high-sensitivity mode (flow rate: 1.14 mL/min), which generates images with 1 mm pixel resolution and a 60 mm wide field-of-view. The 785 nm SSC excitation laser was set to 10 </w:t>
      </w:r>
      <w:proofErr w:type="spellStart"/>
      <w:r w:rsidRPr="009D40C0">
        <w:rPr>
          <w:rFonts w:ascii="Arial" w:eastAsia="Times New Roman" w:hAnsi="Arial" w:cs="Arial"/>
          <w:lang w:eastAsia="pt-BR"/>
        </w:rPr>
        <w:t>mW</w:t>
      </w:r>
      <w:proofErr w:type="spellEnd"/>
      <w:r w:rsidRPr="009D40C0">
        <w:rPr>
          <w:rFonts w:ascii="Arial" w:eastAsia="Times New Roman" w:hAnsi="Arial" w:cs="Arial"/>
          <w:lang w:eastAsia="pt-BR"/>
        </w:rPr>
        <w:t xml:space="preserve"> and the 488 nm fluorescence excitation laser was set to 60 </w:t>
      </w:r>
      <w:proofErr w:type="spellStart"/>
      <w:r w:rsidRPr="009D40C0">
        <w:rPr>
          <w:rFonts w:ascii="Arial" w:eastAsia="Times New Roman" w:hAnsi="Arial" w:cs="Arial"/>
          <w:lang w:eastAsia="pt-BR"/>
        </w:rPr>
        <w:t>mW</w:t>
      </w:r>
      <w:proofErr w:type="spellEnd"/>
      <w:r w:rsidRPr="009D40C0">
        <w:rPr>
          <w:rFonts w:ascii="Arial" w:eastAsia="Times New Roman" w:hAnsi="Arial" w:cs="Arial"/>
          <w:lang w:eastAsia="pt-BR"/>
        </w:rPr>
        <w:t xml:space="preserve">. BF was set to channels 1 (457/45 nm) and 9 (582/25) and intensity is set automatically by the instrument software to achieve consistent background; SSC images were collected in channel 6 (emission 762/ 35); BODIPY images were collected in channel 2 (528/65); </w:t>
      </w:r>
      <w:proofErr w:type="spellStart"/>
      <w:r w:rsidRPr="009D40C0">
        <w:rPr>
          <w:rFonts w:ascii="Arial" w:eastAsia="Times New Roman" w:hAnsi="Arial" w:cs="Arial"/>
          <w:lang w:eastAsia="pt-BR"/>
        </w:rPr>
        <w:t>ProteoStat</w:t>
      </w:r>
      <w:proofErr w:type="spellEnd"/>
      <w:r w:rsidRPr="009D40C0">
        <w:rPr>
          <w:rFonts w:ascii="Arial" w:eastAsia="Times New Roman" w:hAnsi="Arial" w:cs="Arial"/>
          <w:lang w:eastAsia="pt-BR"/>
        </w:rPr>
        <w:t xml:space="preserve"> images were collected in channel 4 (610/30); BODIPY precipitates were detected using channel 5 images (702/85). All events detected were collected (i.e., no user threshold applied). Each sample was measured until 20,000 events had been collected for up to 5 min time (for diluted samples). </w:t>
      </w:r>
    </w:p>
    <w:p w14:paraId="6D878611" w14:textId="77777777" w:rsidR="009D40C0" w:rsidRPr="00093B49" w:rsidRDefault="009D40C0" w:rsidP="00BA4895">
      <w:pPr>
        <w:widowControl w:val="0"/>
        <w:autoSpaceDE w:val="0"/>
        <w:autoSpaceDN w:val="0"/>
        <w:adjustRightInd w:val="0"/>
        <w:spacing w:line="276" w:lineRule="auto"/>
        <w:ind w:right="-430"/>
        <w:rPr>
          <w:rFonts w:ascii="Arial" w:hAnsi="Arial" w:cs="Arial"/>
        </w:rPr>
      </w:pPr>
    </w:p>
    <w:p w14:paraId="7E42FA18" w14:textId="1886266E" w:rsidR="00492D7C" w:rsidRPr="00BA4895" w:rsidRDefault="00492D7C" w:rsidP="00BA4895">
      <w:pPr>
        <w:widowControl w:val="0"/>
        <w:autoSpaceDE w:val="0"/>
        <w:autoSpaceDN w:val="0"/>
        <w:adjustRightInd w:val="0"/>
        <w:spacing w:line="276" w:lineRule="auto"/>
        <w:ind w:right="-430"/>
        <w:rPr>
          <w:rFonts w:ascii="Arial" w:hAnsi="Arial" w:cs="Arial"/>
          <w:b/>
          <w:bCs/>
        </w:rPr>
      </w:pPr>
      <w:r w:rsidRPr="00BA4895">
        <w:rPr>
          <w:rFonts w:ascii="Arial" w:hAnsi="Arial" w:cs="Arial"/>
          <w:b/>
          <w:bCs/>
        </w:rPr>
        <w:t>Statistical Analysis</w:t>
      </w:r>
    </w:p>
    <w:p w14:paraId="787DED1C" w14:textId="71CAD16A" w:rsidR="00492D7C" w:rsidRPr="00093B49" w:rsidRDefault="00492D7C" w:rsidP="00BA4895">
      <w:pPr>
        <w:spacing w:line="276" w:lineRule="auto"/>
        <w:ind w:right="-430"/>
        <w:rPr>
          <w:rFonts w:ascii="Arial" w:hAnsi="Arial"/>
        </w:rPr>
      </w:pPr>
      <w:r w:rsidRPr="00093B49">
        <w:rPr>
          <w:rFonts w:ascii="Arial" w:hAnsi="Arial" w:cs="Arial"/>
        </w:rPr>
        <w:t>Statistical analyses were performed using SPSS 20.0 (</w:t>
      </w:r>
      <w:r w:rsidR="00C901BB" w:rsidRPr="00A048D0">
        <w:rPr>
          <w:rFonts w:ascii="Arial" w:eastAsia="Times New Roman" w:hAnsi="Arial" w:cs="Arial"/>
          <w:shd w:val="clear" w:color="auto" w:fill="FFFFFF"/>
        </w:rPr>
        <w:t>IBM Corp</w:t>
      </w:r>
      <w:r w:rsidR="003C67DC" w:rsidRPr="00A048D0">
        <w:rPr>
          <w:rFonts w:ascii="Arial" w:eastAsia="Times New Roman" w:hAnsi="Arial" w:cs="Arial"/>
          <w:shd w:val="clear" w:color="auto" w:fill="FFFFFF"/>
        </w:rPr>
        <w:t>.</w:t>
      </w:r>
      <w:r w:rsidR="00C901BB" w:rsidRPr="00A048D0">
        <w:rPr>
          <w:rFonts w:ascii="Arial" w:eastAsia="Times New Roman" w:hAnsi="Arial" w:cs="Arial"/>
          <w:shd w:val="clear" w:color="auto" w:fill="FFFFFF"/>
        </w:rPr>
        <w:t>, Version 20.0,</w:t>
      </w:r>
      <w:r w:rsidRPr="00A048D0">
        <w:rPr>
          <w:rFonts w:ascii="Arial" w:eastAsia="Times New Roman" w:hAnsi="Arial" w:cs="Arial"/>
          <w:shd w:val="clear" w:color="auto" w:fill="FFFFFF"/>
        </w:rPr>
        <w:t xml:space="preserve"> Armonk, NY</w:t>
      </w:r>
      <w:r w:rsidRPr="00A048D0">
        <w:rPr>
          <w:rFonts w:ascii="Arial" w:eastAsia="Times New Roman" w:hAnsi="Arial" w:cs="Arial"/>
          <w:color w:val="323232"/>
          <w:shd w:val="clear" w:color="auto" w:fill="FFFFFF"/>
        </w:rPr>
        <w:t>)</w:t>
      </w:r>
      <w:r w:rsidRPr="00093B49">
        <w:rPr>
          <w:rFonts w:ascii="Arial" w:hAnsi="Arial" w:cs="Arial"/>
        </w:rPr>
        <w:t xml:space="preserve"> and STATA 12 (</w:t>
      </w:r>
      <w:r w:rsidRPr="00A048D0">
        <w:rPr>
          <w:rFonts w:ascii="Arial" w:eastAsia="Times New Roman" w:hAnsi="Arial" w:cs="Arial"/>
          <w:color w:val="000000"/>
          <w:shd w:val="clear" w:color="auto" w:fill="FCFCFC"/>
        </w:rPr>
        <w:t>StataCorp2011, College Station, TX)</w:t>
      </w:r>
      <w:r w:rsidR="003C67DC" w:rsidRPr="00A048D0">
        <w:rPr>
          <w:rFonts w:ascii="Arial" w:eastAsia="Times New Roman" w:hAnsi="Arial" w:cs="Arial"/>
          <w:color w:val="000000"/>
          <w:shd w:val="clear" w:color="auto" w:fill="FCFCFC"/>
        </w:rPr>
        <w:t xml:space="preserve"> software</w:t>
      </w:r>
      <w:r w:rsidRPr="00A048D0">
        <w:rPr>
          <w:rFonts w:ascii="Arial" w:eastAsia="Times New Roman" w:hAnsi="Arial" w:cs="Arial"/>
        </w:rPr>
        <w:t xml:space="preserve">. </w:t>
      </w:r>
      <w:r w:rsidRPr="00093B49">
        <w:rPr>
          <w:rFonts w:ascii="Arial" w:hAnsi="Arial" w:cs="Arial"/>
        </w:rPr>
        <w:t xml:space="preserve">The mean numbers of </w:t>
      </w:r>
      <w:r w:rsidR="0027714B" w:rsidRPr="00093B49">
        <w:rPr>
          <w:rFonts w:ascii="Arial" w:hAnsi="Arial" w:cs="Arial"/>
        </w:rPr>
        <w:t>SO</w:t>
      </w:r>
      <w:r w:rsidRPr="00093B49">
        <w:rPr>
          <w:rFonts w:ascii="Arial" w:hAnsi="Arial" w:cs="Arial"/>
        </w:rPr>
        <w:t xml:space="preserve"> droplets and standard deviations also are </w:t>
      </w:r>
      <w:r w:rsidR="003C67DC" w:rsidRPr="00093B49">
        <w:rPr>
          <w:rFonts w:ascii="Arial" w:hAnsi="Arial" w:cs="Arial"/>
        </w:rPr>
        <w:t>reported</w:t>
      </w:r>
      <w:r w:rsidRPr="00093B49">
        <w:rPr>
          <w:rFonts w:ascii="Arial" w:hAnsi="Arial" w:cs="Arial"/>
        </w:rPr>
        <w:t>. The mean number</w:t>
      </w:r>
      <w:r w:rsidR="00804737" w:rsidRPr="00093B49">
        <w:rPr>
          <w:rFonts w:ascii="Arial" w:hAnsi="Arial" w:cs="Arial"/>
        </w:rPr>
        <w:t>s</w:t>
      </w:r>
      <w:r w:rsidRPr="00093B49">
        <w:rPr>
          <w:rFonts w:ascii="Arial" w:hAnsi="Arial" w:cs="Arial"/>
        </w:rPr>
        <w:t xml:space="preserve"> of </w:t>
      </w:r>
      <w:r w:rsidR="0027714B" w:rsidRPr="00093B49">
        <w:rPr>
          <w:rFonts w:ascii="Arial" w:hAnsi="Arial" w:cs="Arial"/>
        </w:rPr>
        <w:t>SO</w:t>
      </w:r>
      <w:r w:rsidRPr="00093B49">
        <w:rPr>
          <w:rFonts w:ascii="Arial" w:hAnsi="Arial" w:cs="Arial"/>
        </w:rPr>
        <w:t xml:space="preserve"> droplets among the groups </w:t>
      </w:r>
      <w:r w:rsidR="00C901BB" w:rsidRPr="00093B49">
        <w:rPr>
          <w:rFonts w:ascii="Arial" w:hAnsi="Arial" w:cs="Arial"/>
        </w:rPr>
        <w:t xml:space="preserve">and syringes </w:t>
      </w:r>
      <w:r w:rsidRPr="00093B49">
        <w:rPr>
          <w:rFonts w:ascii="Arial" w:hAnsi="Arial" w:cs="Arial"/>
        </w:rPr>
        <w:t>w</w:t>
      </w:r>
      <w:r w:rsidR="00804737" w:rsidRPr="00093B49">
        <w:rPr>
          <w:rFonts w:ascii="Arial" w:hAnsi="Arial" w:cs="Arial"/>
        </w:rPr>
        <w:t>ere</w:t>
      </w:r>
      <w:r w:rsidRPr="00093B49">
        <w:rPr>
          <w:rFonts w:ascii="Arial" w:hAnsi="Arial" w:cs="Arial"/>
        </w:rPr>
        <w:t xml:space="preserve"> as</w:t>
      </w:r>
      <w:r w:rsidR="0037779E" w:rsidRPr="00093B49">
        <w:rPr>
          <w:rFonts w:ascii="Arial" w:hAnsi="Arial" w:cs="Arial"/>
        </w:rPr>
        <w:t>sessed using the Kruskal-Wallis</w:t>
      </w:r>
      <w:r w:rsidRPr="00093B49">
        <w:rPr>
          <w:rFonts w:ascii="Arial" w:hAnsi="Arial" w:cs="Arial"/>
        </w:rPr>
        <w:t xml:space="preserve"> non-parametric test. </w:t>
      </w:r>
      <w:r w:rsidR="00804737" w:rsidRPr="00093B49">
        <w:rPr>
          <w:rFonts w:ascii="Arial" w:hAnsi="Arial" w:cs="Arial"/>
        </w:rPr>
        <w:t xml:space="preserve">The </w:t>
      </w:r>
      <w:r w:rsidRPr="00093B49">
        <w:rPr>
          <w:rFonts w:ascii="Arial" w:eastAsia="Times New Roman" w:hAnsi="Arial" w:cs="Arial"/>
          <w:bCs/>
        </w:rPr>
        <w:t>Dunn-Bonferroni</w:t>
      </w:r>
      <w:r w:rsidRPr="00093B49">
        <w:rPr>
          <w:rFonts w:ascii="Arial" w:eastAsia="Times New Roman" w:hAnsi="Arial" w:cs="Arial"/>
          <w:shd w:val="clear" w:color="auto" w:fill="FFFFFF"/>
        </w:rPr>
        <w:t xml:space="preserve">’s post hoc test </w:t>
      </w:r>
      <w:r w:rsidR="003E3561" w:rsidRPr="00093B49">
        <w:rPr>
          <w:rFonts w:ascii="Arial" w:eastAsia="Times New Roman" w:hAnsi="Arial" w:cs="Arial"/>
          <w:shd w:val="clear" w:color="auto" w:fill="FFFFFF"/>
        </w:rPr>
        <w:t xml:space="preserve">was </w:t>
      </w:r>
      <w:r w:rsidRPr="00093B49">
        <w:rPr>
          <w:rFonts w:ascii="Arial" w:eastAsia="Times New Roman" w:hAnsi="Arial" w:cs="Arial"/>
          <w:shd w:val="clear" w:color="auto" w:fill="FFFFFF"/>
        </w:rPr>
        <w:t>performed on each pair of groups.</w:t>
      </w:r>
      <w:r w:rsidR="00D852A5" w:rsidRPr="00093B49">
        <w:rPr>
          <w:rFonts w:ascii="Arial" w:eastAsia="Times New Roman" w:hAnsi="Arial" w:cs="Arial"/>
          <w:shd w:val="clear" w:color="auto" w:fill="FFFFFF"/>
        </w:rPr>
        <w:t xml:space="preserve"> </w:t>
      </w:r>
      <w:r w:rsidR="00804737" w:rsidRPr="00093B49">
        <w:rPr>
          <w:rFonts w:ascii="Arial" w:eastAsia="Times New Roman" w:hAnsi="Arial" w:cs="Arial"/>
          <w:shd w:val="clear" w:color="auto" w:fill="FFFFFF"/>
        </w:rPr>
        <w:t>To</w:t>
      </w:r>
      <w:r w:rsidR="00D852A5" w:rsidRPr="00093B49">
        <w:rPr>
          <w:rFonts w:ascii="Arial" w:eastAsia="Times New Roman" w:hAnsi="Arial" w:cs="Arial"/>
          <w:shd w:val="clear" w:color="auto" w:fill="FFFFFF"/>
        </w:rPr>
        <w:t xml:space="preserve"> compare the number of </w:t>
      </w:r>
      <w:r w:rsidR="0027714B" w:rsidRPr="00093B49">
        <w:rPr>
          <w:rFonts w:ascii="Arial" w:eastAsia="Times New Roman" w:hAnsi="Arial" w:cs="Arial"/>
          <w:shd w:val="clear" w:color="auto" w:fill="FFFFFF"/>
        </w:rPr>
        <w:t>SO</w:t>
      </w:r>
      <w:r w:rsidR="00D852A5" w:rsidRPr="00093B49">
        <w:rPr>
          <w:rFonts w:ascii="Arial" w:eastAsia="Times New Roman" w:hAnsi="Arial" w:cs="Arial"/>
          <w:shd w:val="clear" w:color="auto" w:fill="FFFFFF"/>
        </w:rPr>
        <w:t xml:space="preserve"> droplets in the </w:t>
      </w:r>
      <w:r w:rsidR="00DE10B3">
        <w:rPr>
          <w:rFonts w:ascii="Arial" w:eastAsia="Times New Roman" w:hAnsi="Arial" w:cs="Arial"/>
          <w:shd w:val="clear" w:color="auto" w:fill="FFFFFF"/>
        </w:rPr>
        <w:t>same syringe</w:t>
      </w:r>
      <w:r w:rsidR="00D852A5" w:rsidRPr="00093B49">
        <w:rPr>
          <w:rFonts w:ascii="Arial" w:eastAsia="Times New Roman" w:hAnsi="Arial" w:cs="Arial"/>
          <w:shd w:val="clear" w:color="auto" w:fill="FFFFFF"/>
        </w:rPr>
        <w:t xml:space="preserve">, </w:t>
      </w:r>
      <w:r w:rsidR="00804737" w:rsidRPr="00093B49">
        <w:rPr>
          <w:rFonts w:ascii="Arial" w:eastAsia="Times New Roman" w:hAnsi="Arial" w:cs="Arial"/>
          <w:shd w:val="clear" w:color="auto" w:fill="FFFFFF"/>
        </w:rPr>
        <w:t xml:space="preserve">the </w:t>
      </w:r>
      <w:r w:rsidR="00D852A5" w:rsidRPr="00093B49">
        <w:rPr>
          <w:rFonts w:ascii="Arial" w:eastAsia="Times New Roman" w:hAnsi="Arial" w:cs="Arial"/>
          <w:shd w:val="clear" w:color="auto" w:fill="FFFFFF"/>
        </w:rPr>
        <w:t xml:space="preserve">Wilcoxon </w:t>
      </w:r>
      <w:r w:rsidR="00C901BB" w:rsidRPr="00093B49">
        <w:rPr>
          <w:rFonts w:ascii="Arial" w:eastAsia="Times New Roman" w:hAnsi="Arial" w:cs="Arial"/>
          <w:shd w:val="clear" w:color="auto" w:fill="FFFFFF"/>
        </w:rPr>
        <w:t>test was applied</w:t>
      </w:r>
      <w:r w:rsidR="00804737" w:rsidRPr="00093B49">
        <w:rPr>
          <w:rFonts w:ascii="Arial" w:eastAsia="Times New Roman" w:hAnsi="Arial" w:cs="Arial"/>
          <w:shd w:val="clear" w:color="auto" w:fill="FFFFFF"/>
        </w:rPr>
        <w:t>,</w:t>
      </w:r>
      <w:r w:rsidR="00C901BB" w:rsidRPr="00093B49">
        <w:rPr>
          <w:rFonts w:ascii="Arial" w:eastAsia="Times New Roman" w:hAnsi="Arial" w:cs="Arial"/>
          <w:shd w:val="clear" w:color="auto" w:fill="FFFFFF"/>
        </w:rPr>
        <w:t xml:space="preserve"> and a multiple linear regression model was used to adjust for the negative values in this comparison.</w:t>
      </w:r>
      <w:r w:rsidRPr="00093B49">
        <w:rPr>
          <w:rFonts w:ascii="Arial" w:eastAsia="Times New Roman" w:hAnsi="Arial" w:cs="Arial"/>
          <w:shd w:val="clear" w:color="auto" w:fill="FFFFFF"/>
        </w:rPr>
        <w:t xml:space="preserve"> </w:t>
      </w:r>
      <w:r w:rsidRPr="00093B49">
        <w:rPr>
          <w:rFonts w:ascii="Arial" w:eastAsia="Times New Roman" w:hAnsi="Arial" w:cs="Arial"/>
          <w:i/>
          <w:shd w:val="clear" w:color="auto" w:fill="FFFFFF"/>
        </w:rPr>
        <w:t>P</w:t>
      </w:r>
      <w:r w:rsidRPr="00093B49">
        <w:rPr>
          <w:rFonts w:ascii="Arial" w:eastAsia="Times New Roman" w:hAnsi="Arial" w:cs="Arial"/>
          <w:shd w:val="clear" w:color="auto" w:fill="FFFFFF"/>
        </w:rPr>
        <w:t xml:space="preserve"> = 0.05 was considered </w:t>
      </w:r>
      <w:r w:rsidR="00C901BB" w:rsidRPr="00093B49">
        <w:rPr>
          <w:rFonts w:ascii="Arial" w:eastAsia="Times New Roman" w:hAnsi="Arial" w:cs="Arial"/>
          <w:shd w:val="clear" w:color="auto" w:fill="FFFFFF"/>
        </w:rPr>
        <w:t xml:space="preserve">statistically </w:t>
      </w:r>
      <w:r w:rsidRPr="00093B49">
        <w:rPr>
          <w:rFonts w:ascii="Arial" w:eastAsia="Times New Roman" w:hAnsi="Arial" w:cs="Arial"/>
          <w:shd w:val="clear" w:color="auto" w:fill="FFFFFF"/>
        </w:rPr>
        <w:t>significant.</w:t>
      </w:r>
    </w:p>
    <w:p w14:paraId="7C52A7F6" w14:textId="59C0B6DA" w:rsidR="00A42296" w:rsidRPr="00093B49" w:rsidRDefault="00A42296" w:rsidP="00BA4895">
      <w:pPr>
        <w:spacing w:line="276" w:lineRule="auto"/>
        <w:ind w:right="-430" w:firstLine="567"/>
        <w:rPr>
          <w:rFonts w:ascii="Arial" w:hAnsi="Arial" w:cs="Arial"/>
          <w:szCs w:val="20"/>
        </w:rPr>
      </w:pPr>
    </w:p>
    <w:p w14:paraId="655FD8D1" w14:textId="3E5BAA1D" w:rsidR="002564F2" w:rsidRDefault="00F43349" w:rsidP="00BA4895">
      <w:pPr>
        <w:spacing w:line="276" w:lineRule="auto"/>
        <w:ind w:right="-430"/>
        <w:rPr>
          <w:rFonts w:ascii="Arial" w:hAnsi="Arial" w:cs="Arial"/>
          <w:b/>
          <w:szCs w:val="20"/>
        </w:rPr>
      </w:pPr>
      <w:r w:rsidRPr="00093B49">
        <w:rPr>
          <w:rFonts w:ascii="Arial" w:hAnsi="Arial" w:cs="Arial"/>
          <w:b/>
          <w:szCs w:val="20"/>
        </w:rPr>
        <w:t>Results</w:t>
      </w:r>
    </w:p>
    <w:p w14:paraId="5D9A024F" w14:textId="77777777" w:rsidR="00BA4895" w:rsidRPr="00093B49" w:rsidRDefault="00BA4895" w:rsidP="00BA4895">
      <w:pPr>
        <w:spacing w:line="276" w:lineRule="auto"/>
        <w:ind w:right="-430"/>
        <w:rPr>
          <w:rFonts w:ascii="Arial" w:hAnsi="Arial" w:cs="Arial"/>
          <w:b/>
          <w:szCs w:val="20"/>
        </w:rPr>
      </w:pPr>
    </w:p>
    <w:p w14:paraId="38019853" w14:textId="2FC9AFDF" w:rsidR="0098399F" w:rsidRPr="00093B49" w:rsidRDefault="0098399F" w:rsidP="00BA4895">
      <w:pPr>
        <w:tabs>
          <w:tab w:val="left" w:pos="426"/>
        </w:tabs>
        <w:spacing w:line="276" w:lineRule="auto"/>
        <w:ind w:right="-430" w:firstLine="567"/>
        <w:rPr>
          <w:rFonts w:ascii="Arial" w:hAnsi="Arial" w:cs="Arial"/>
          <w:szCs w:val="20"/>
        </w:rPr>
      </w:pPr>
      <w:r w:rsidRPr="00093B49">
        <w:rPr>
          <w:rFonts w:ascii="Arial" w:hAnsi="Arial" w:cs="Arial"/>
          <w:szCs w:val="20"/>
        </w:rPr>
        <w:t xml:space="preserve">A total of </w:t>
      </w:r>
      <w:r w:rsidR="00811E6E">
        <w:rPr>
          <w:rFonts w:ascii="Arial" w:hAnsi="Arial" w:cs="Arial"/>
          <w:szCs w:val="20"/>
        </w:rPr>
        <w:t>192</w:t>
      </w:r>
      <w:r w:rsidRPr="00093B49">
        <w:rPr>
          <w:rFonts w:ascii="Arial" w:hAnsi="Arial" w:cs="Arial"/>
          <w:szCs w:val="20"/>
        </w:rPr>
        <w:t xml:space="preserve"> syringes</w:t>
      </w:r>
      <w:r w:rsidR="00811E6E">
        <w:rPr>
          <w:rFonts w:ascii="Arial" w:hAnsi="Arial" w:cs="Arial"/>
          <w:szCs w:val="20"/>
        </w:rPr>
        <w:t xml:space="preserve"> (24 per model; 3 for each condition and drug)</w:t>
      </w:r>
      <w:r w:rsidRPr="00093B49">
        <w:rPr>
          <w:rFonts w:ascii="Arial" w:hAnsi="Arial" w:cs="Arial"/>
          <w:szCs w:val="20"/>
        </w:rPr>
        <w:t xml:space="preserve"> </w:t>
      </w:r>
      <w:r w:rsidR="00811E6E">
        <w:rPr>
          <w:rFonts w:ascii="Arial" w:hAnsi="Arial" w:cs="Arial"/>
          <w:szCs w:val="20"/>
        </w:rPr>
        <w:t xml:space="preserve">and 33 needles (3 per model) </w:t>
      </w:r>
      <w:r w:rsidRPr="00093B49">
        <w:rPr>
          <w:rFonts w:ascii="Arial" w:hAnsi="Arial" w:cs="Arial"/>
          <w:szCs w:val="20"/>
        </w:rPr>
        <w:t>were assessed.</w:t>
      </w:r>
    </w:p>
    <w:p w14:paraId="64D04E0B" w14:textId="2D22FEAA" w:rsidR="009D40C0" w:rsidRDefault="009D40C0" w:rsidP="00BA4895">
      <w:pPr>
        <w:spacing w:line="276" w:lineRule="auto"/>
        <w:ind w:firstLine="567"/>
        <w:rPr>
          <w:rFonts w:ascii="Arial" w:eastAsia="Times New Roman" w:hAnsi="Arial" w:cs="Arial"/>
          <w:lang w:eastAsia="pt-BR"/>
        </w:rPr>
      </w:pPr>
      <w:r w:rsidRPr="007C50AB">
        <w:rPr>
          <w:rFonts w:ascii="Arial" w:eastAsia="Times New Roman" w:hAnsi="Arial" w:cs="Arial"/>
          <w:lang w:eastAsia="pt-BR"/>
        </w:rPr>
        <w:t>Following optimization of dye labeling conditions, the capability of IFC to identify silicone oil droplets, protein aggregates, and protein</w:t>
      </w:r>
      <w:r w:rsidR="00F360CF" w:rsidRPr="007C50AB">
        <w:rPr>
          <w:rFonts w:ascii="Arial" w:eastAsia="Times New Roman" w:hAnsi="Arial" w:cs="Arial"/>
          <w:lang w:eastAsia="pt-BR"/>
        </w:rPr>
        <w:t>-</w:t>
      </w:r>
      <w:r w:rsidRPr="007C50AB">
        <w:rPr>
          <w:rFonts w:ascii="Arial" w:eastAsia="Times New Roman" w:hAnsi="Arial" w:cs="Arial"/>
          <w:lang w:eastAsia="pt-BR"/>
        </w:rPr>
        <w:t>silicone oil interactions using fluorescent labeling was evaluated.</w:t>
      </w:r>
      <w:r w:rsidRPr="00086DB8">
        <w:rPr>
          <w:rFonts w:ascii="Arial" w:eastAsia="Times New Roman" w:hAnsi="Arial" w:cs="Arial"/>
          <w:color w:val="000000" w:themeColor="text1"/>
          <w:lang w:eastAsia="pt-BR"/>
        </w:rPr>
        <w:t xml:space="preserve"> Figure </w:t>
      </w:r>
      <w:r w:rsidR="00811E6E" w:rsidRPr="00086DB8">
        <w:rPr>
          <w:rFonts w:ascii="Arial" w:eastAsia="Times New Roman" w:hAnsi="Arial" w:cs="Arial"/>
          <w:color w:val="000000" w:themeColor="text1"/>
          <w:lang w:eastAsia="pt-BR"/>
        </w:rPr>
        <w:t>1</w:t>
      </w:r>
      <w:r w:rsidRPr="00086DB8">
        <w:rPr>
          <w:rFonts w:ascii="Arial" w:eastAsia="Times New Roman" w:hAnsi="Arial" w:cs="Arial"/>
          <w:color w:val="000000" w:themeColor="text1"/>
          <w:lang w:eastAsia="pt-BR"/>
        </w:rPr>
        <w:t xml:space="preserve"> </w:t>
      </w:r>
      <w:r w:rsidRPr="007C50AB">
        <w:rPr>
          <w:rFonts w:ascii="Arial" w:eastAsia="Times New Roman" w:hAnsi="Arial" w:cs="Arial"/>
          <w:lang w:eastAsia="pt-BR"/>
        </w:rPr>
        <w:t xml:space="preserve">shows bivariate plots of BODIPY (Ch02) versus </w:t>
      </w:r>
      <w:proofErr w:type="spellStart"/>
      <w:r w:rsidRPr="007C50AB">
        <w:rPr>
          <w:rFonts w:ascii="Arial" w:eastAsia="Times New Roman" w:hAnsi="Arial" w:cs="Arial"/>
          <w:lang w:eastAsia="pt-BR"/>
        </w:rPr>
        <w:t>ProteoStat</w:t>
      </w:r>
      <w:proofErr w:type="spellEnd"/>
      <w:r w:rsidRPr="007C50AB">
        <w:rPr>
          <w:rFonts w:ascii="Arial" w:eastAsia="Times New Roman" w:hAnsi="Arial" w:cs="Arial"/>
          <w:lang w:eastAsia="pt-BR"/>
        </w:rPr>
        <w:t xml:space="preserve"> (Ch04) fluorescence intensity measured using IFC for samples containing aggregated protein alone, a 50:50 mixture of aggregated protein and silicone oil emulsion, and the same 50:50 mixture with addition of a surfactant (0.1% Triton X-100). </w:t>
      </w:r>
    </w:p>
    <w:p w14:paraId="32907E06" w14:textId="5BB1E33D" w:rsidR="007C50AB" w:rsidRPr="007C50AB" w:rsidRDefault="007C50AB" w:rsidP="00BA4895">
      <w:pPr>
        <w:spacing w:line="276" w:lineRule="auto"/>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14:anchorId="5267790B" wp14:editId="66B36F8C">
            <wp:extent cx="5270500" cy="21640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20-01-26 às 00.24.10.png"/>
                    <pic:cNvPicPr/>
                  </pic:nvPicPr>
                  <pic:blipFill>
                    <a:blip r:embed="rId7"/>
                    <a:stretch>
                      <a:fillRect/>
                    </a:stretch>
                  </pic:blipFill>
                  <pic:spPr>
                    <a:xfrm>
                      <a:off x="0" y="0"/>
                      <a:ext cx="5270500" cy="2164080"/>
                    </a:xfrm>
                    <a:prstGeom prst="rect">
                      <a:avLst/>
                    </a:prstGeom>
                  </pic:spPr>
                </pic:pic>
              </a:graphicData>
            </a:graphic>
          </wp:inline>
        </w:drawing>
      </w:r>
    </w:p>
    <w:p w14:paraId="05E44E05" w14:textId="119BA9C2" w:rsidR="007C50AB" w:rsidRPr="007C50AB" w:rsidRDefault="007C50AB" w:rsidP="00BA4895">
      <w:pPr>
        <w:pStyle w:val="NormalWeb"/>
        <w:spacing w:line="276" w:lineRule="auto"/>
        <w:rPr>
          <w:rFonts w:eastAsia="Times New Roman"/>
          <w:sz w:val="24"/>
          <w:szCs w:val="24"/>
          <w:lang w:val="en-US" w:eastAsia="pt-BR"/>
        </w:rPr>
      </w:pPr>
      <w:r w:rsidRPr="007C50AB">
        <w:rPr>
          <w:rFonts w:ascii="Arial" w:eastAsia="Times New Roman" w:hAnsi="Arial" w:cs="Arial"/>
          <w:lang w:val="en-US" w:eastAsia="pt-BR"/>
        </w:rPr>
        <w:t>Fig</w:t>
      </w:r>
      <w:r w:rsidR="00086DB8">
        <w:rPr>
          <w:rFonts w:ascii="Arial" w:eastAsia="Times New Roman" w:hAnsi="Arial" w:cs="Arial"/>
          <w:lang w:val="en-US" w:eastAsia="pt-BR"/>
        </w:rPr>
        <w:t>ure</w:t>
      </w:r>
      <w:r w:rsidRPr="007C50AB">
        <w:rPr>
          <w:rFonts w:ascii="Arial" w:eastAsia="Times New Roman" w:hAnsi="Arial" w:cs="Arial"/>
          <w:lang w:val="en-US" w:eastAsia="pt-BR"/>
        </w:rPr>
        <w:t xml:space="preserve"> 1: </w:t>
      </w:r>
      <w:r w:rsidRPr="007C50AB">
        <w:rPr>
          <w:rFonts w:ascii="Arial" w:eastAsia="Times New Roman" w:hAnsi="Arial" w:cs="Arial"/>
          <w:sz w:val="21"/>
          <w:szCs w:val="21"/>
          <w:lang w:val="en-US" w:eastAsia="pt-BR"/>
        </w:rPr>
        <w:t xml:space="preserve">Measurement of protein aggregates, silicone oil droplets, and interactions using BODIPY (Ch02) versus </w:t>
      </w:r>
      <w:proofErr w:type="spellStart"/>
      <w:r w:rsidRPr="007C50AB">
        <w:rPr>
          <w:rFonts w:ascii="Arial" w:eastAsia="Times New Roman" w:hAnsi="Arial" w:cs="Arial"/>
          <w:sz w:val="21"/>
          <w:szCs w:val="21"/>
          <w:lang w:val="en-US" w:eastAsia="pt-BR"/>
        </w:rPr>
        <w:t>ProteoStat</w:t>
      </w:r>
      <w:proofErr w:type="spellEnd"/>
      <w:r w:rsidRPr="007C50AB">
        <w:rPr>
          <w:rFonts w:ascii="Arial" w:eastAsia="Times New Roman" w:hAnsi="Arial" w:cs="Arial"/>
          <w:sz w:val="21"/>
          <w:szCs w:val="21"/>
          <w:lang w:val="en-US" w:eastAsia="pt-BR"/>
        </w:rPr>
        <w:t xml:space="preserve"> (Ch04) intensity bivariate for </w:t>
      </w:r>
      <w:r w:rsidR="00086DB8">
        <w:rPr>
          <w:rFonts w:ascii="Arial" w:eastAsia="Times New Roman" w:hAnsi="Arial" w:cs="Arial"/>
          <w:sz w:val="21"/>
          <w:szCs w:val="21"/>
          <w:lang w:val="en-US" w:eastAsia="pt-BR"/>
        </w:rPr>
        <w:t>HSW Norm-</w:t>
      </w:r>
      <w:proofErr w:type="spellStart"/>
      <w:r w:rsidR="00086DB8">
        <w:rPr>
          <w:rFonts w:ascii="Arial" w:eastAsia="Times New Roman" w:hAnsi="Arial" w:cs="Arial"/>
          <w:sz w:val="21"/>
          <w:szCs w:val="21"/>
          <w:lang w:val="en-US" w:eastAsia="pt-BR"/>
        </w:rPr>
        <w:t>Ject</w:t>
      </w:r>
      <w:proofErr w:type="spellEnd"/>
      <w:r w:rsidR="00086DB8">
        <w:rPr>
          <w:rFonts w:ascii="Arial" w:eastAsia="Times New Roman" w:hAnsi="Arial" w:cs="Arial"/>
          <w:sz w:val="21"/>
          <w:szCs w:val="21"/>
          <w:lang w:val="en-US" w:eastAsia="pt-BR"/>
        </w:rPr>
        <w:t xml:space="preserve">, </w:t>
      </w:r>
      <w:proofErr w:type="spellStart"/>
      <w:r w:rsidR="00086DB8">
        <w:rPr>
          <w:rFonts w:ascii="Arial" w:eastAsia="Times New Roman" w:hAnsi="Arial" w:cs="Arial"/>
          <w:sz w:val="21"/>
          <w:szCs w:val="21"/>
          <w:lang w:val="en-US" w:eastAsia="pt-BR"/>
        </w:rPr>
        <w:t>Unmarketed</w:t>
      </w:r>
      <w:proofErr w:type="spellEnd"/>
      <w:r w:rsidR="00086DB8">
        <w:rPr>
          <w:rFonts w:ascii="Arial" w:eastAsia="Times New Roman" w:hAnsi="Arial" w:cs="Arial"/>
          <w:sz w:val="21"/>
          <w:szCs w:val="21"/>
          <w:lang w:val="en-US" w:eastAsia="pt-BR"/>
        </w:rPr>
        <w:t xml:space="preserve">, BD Tuberculin, BD </w:t>
      </w:r>
      <w:proofErr w:type="spellStart"/>
      <w:r w:rsidR="00086DB8">
        <w:rPr>
          <w:rFonts w:ascii="Arial" w:eastAsia="Times New Roman" w:hAnsi="Arial" w:cs="Arial"/>
          <w:sz w:val="21"/>
          <w:szCs w:val="21"/>
          <w:lang w:val="en-US" w:eastAsia="pt-BR"/>
        </w:rPr>
        <w:t>Luer-lok</w:t>
      </w:r>
      <w:proofErr w:type="spellEnd"/>
      <w:r w:rsidR="00086DB8">
        <w:rPr>
          <w:rFonts w:ascii="Arial" w:eastAsia="Times New Roman" w:hAnsi="Arial" w:cs="Arial"/>
          <w:sz w:val="21"/>
          <w:szCs w:val="21"/>
          <w:lang w:val="en-US" w:eastAsia="pt-BR"/>
        </w:rPr>
        <w:t>, Zero Residual, Soft-</w:t>
      </w:r>
      <w:proofErr w:type="spellStart"/>
      <w:r w:rsidR="00086DB8">
        <w:rPr>
          <w:rFonts w:ascii="Arial" w:eastAsia="Times New Roman" w:hAnsi="Arial" w:cs="Arial"/>
          <w:sz w:val="21"/>
          <w:szCs w:val="21"/>
          <w:lang w:val="en-US" w:eastAsia="pt-BR"/>
        </w:rPr>
        <w:t>Ject</w:t>
      </w:r>
      <w:proofErr w:type="spellEnd"/>
      <w:r w:rsidR="00086DB8">
        <w:rPr>
          <w:rFonts w:ascii="Arial" w:eastAsia="Times New Roman" w:hAnsi="Arial" w:cs="Arial"/>
          <w:sz w:val="21"/>
          <w:szCs w:val="21"/>
          <w:lang w:val="en-US" w:eastAsia="pt-BR"/>
        </w:rPr>
        <w:t xml:space="preserve">, BD Ultra-Fine, and SR. </w:t>
      </w:r>
      <w:r w:rsidRPr="007C50AB">
        <w:rPr>
          <w:rFonts w:ascii="Arial" w:eastAsia="Times New Roman" w:hAnsi="Arial" w:cs="Arial"/>
          <w:sz w:val="21"/>
          <w:szCs w:val="21"/>
          <w:lang w:val="en-US" w:eastAsia="pt-BR"/>
        </w:rPr>
        <w:t>Particles were classified using gates applied to the bivariate intensity plots: “Protein Aggregate” (</w:t>
      </w:r>
      <w:r w:rsidR="00086DB8">
        <w:rPr>
          <w:rFonts w:ascii="Arial" w:eastAsia="Times New Roman" w:hAnsi="Arial" w:cs="Arial"/>
          <w:sz w:val="21"/>
          <w:szCs w:val="21"/>
          <w:lang w:val="en-US" w:eastAsia="pt-BR"/>
        </w:rPr>
        <w:t>blue</w:t>
      </w:r>
      <w:r w:rsidRPr="007C50AB">
        <w:rPr>
          <w:rFonts w:ascii="Arial" w:eastAsia="Times New Roman" w:hAnsi="Arial" w:cs="Arial"/>
          <w:sz w:val="21"/>
          <w:szCs w:val="21"/>
          <w:lang w:val="en-US" w:eastAsia="pt-BR"/>
        </w:rPr>
        <w:t>), “Silicone Oil” (green).</w:t>
      </w:r>
      <w:r w:rsidRPr="007C50AB">
        <w:rPr>
          <w:rFonts w:ascii="AdvOT863180fb" w:eastAsia="Times New Roman" w:hAnsi="AdvOT863180fb"/>
          <w:sz w:val="8"/>
          <w:szCs w:val="10"/>
          <w:lang w:val="en-US" w:eastAsia="pt-BR"/>
        </w:rPr>
        <w:t xml:space="preserve"> </w:t>
      </w:r>
    </w:p>
    <w:p w14:paraId="264EE100" w14:textId="0CCB41C7" w:rsidR="009D40C0" w:rsidRPr="007C50AB" w:rsidRDefault="009D40C0" w:rsidP="00BA4895">
      <w:pPr>
        <w:spacing w:line="276" w:lineRule="auto"/>
        <w:ind w:firstLine="567"/>
        <w:rPr>
          <w:rFonts w:ascii="Arial" w:eastAsia="Times New Roman" w:hAnsi="Arial" w:cs="Arial"/>
          <w:lang w:eastAsia="pt-BR"/>
        </w:rPr>
      </w:pPr>
      <w:r w:rsidRPr="007C50AB">
        <w:rPr>
          <w:rFonts w:ascii="Arial" w:eastAsia="Times New Roman" w:hAnsi="Arial" w:cs="Arial"/>
          <w:lang w:eastAsia="pt-BR"/>
        </w:rPr>
        <w:t>Data were collected for labeled water and silicone oil emulsion as “particle-free” and “silicone oil-only” controls.</w:t>
      </w:r>
      <w:r w:rsidR="00811E6E" w:rsidRPr="007C50AB">
        <w:rPr>
          <w:rFonts w:ascii="Arial" w:eastAsia="Times New Roman" w:hAnsi="Arial" w:cs="Arial"/>
          <w:lang w:eastAsia="pt-BR"/>
        </w:rPr>
        <w:t xml:space="preserve"> As expected, </w:t>
      </w:r>
      <w:r w:rsidRPr="007C50AB">
        <w:rPr>
          <w:rFonts w:ascii="Arial" w:eastAsia="Times New Roman" w:hAnsi="Arial" w:cs="Arial"/>
          <w:lang w:eastAsia="pt-BR"/>
        </w:rPr>
        <w:t xml:space="preserve">few particles were detected in the labeled water sample, indicating that the fluorescence labeling itself does not introduce a significant number of fluorescent precipitates. </w:t>
      </w:r>
    </w:p>
    <w:p w14:paraId="69032023" w14:textId="4B86AE66" w:rsidR="00811E6E" w:rsidRDefault="00811E6E" w:rsidP="00BA4895">
      <w:pPr>
        <w:pStyle w:val="NormalWeb"/>
        <w:shd w:val="clear" w:color="auto" w:fill="FFFFFF"/>
        <w:spacing w:before="0" w:beforeAutospacing="0" w:after="0" w:afterAutospacing="0" w:line="276" w:lineRule="auto"/>
        <w:ind w:firstLine="567"/>
        <w:rPr>
          <w:rFonts w:ascii="Arial" w:hAnsi="Arial" w:cs="Arial"/>
          <w:sz w:val="24"/>
          <w:szCs w:val="24"/>
          <w:lang w:val="en-US"/>
        </w:rPr>
      </w:pPr>
      <w:r w:rsidRPr="007C50AB">
        <w:rPr>
          <w:rFonts w:ascii="Arial" w:eastAsia="Times New Roman" w:hAnsi="Arial" w:cs="Arial"/>
          <w:sz w:val="24"/>
          <w:szCs w:val="24"/>
          <w:lang w:val="en-US" w:eastAsia="pt-BR"/>
        </w:rPr>
        <w:t xml:space="preserve">Taking into account the syringe comparison, the following results were </w:t>
      </w:r>
      <w:proofErr w:type="gramStart"/>
      <w:r w:rsidR="007C50AB" w:rsidRPr="007C50AB">
        <w:rPr>
          <w:rFonts w:ascii="Arial" w:eastAsia="Times New Roman" w:hAnsi="Arial" w:cs="Arial"/>
          <w:sz w:val="24"/>
          <w:szCs w:val="24"/>
          <w:lang w:val="en-US" w:eastAsia="pt-BR"/>
        </w:rPr>
        <w:t>found</w:t>
      </w:r>
      <w:r w:rsidR="007C50AB">
        <w:rPr>
          <w:rFonts w:ascii="Arial" w:eastAsia="Times New Roman" w:hAnsi="Arial" w:cs="Arial"/>
          <w:sz w:val="24"/>
          <w:szCs w:val="24"/>
          <w:lang w:val="en-US" w:eastAsia="pt-BR"/>
        </w:rPr>
        <w:t>:</w:t>
      </w:r>
      <w:proofErr w:type="gramEnd"/>
      <w:r w:rsidRPr="007C50AB">
        <w:rPr>
          <w:rFonts w:ascii="Arial" w:eastAsia="Times New Roman" w:hAnsi="Arial" w:cs="Arial"/>
          <w:sz w:val="24"/>
          <w:szCs w:val="24"/>
          <w:lang w:val="en-US" w:eastAsia="pt-BR"/>
        </w:rPr>
        <w:t xml:space="preserve"> </w:t>
      </w:r>
      <w:r w:rsidRPr="007C50AB">
        <w:rPr>
          <w:rFonts w:ascii="Arial" w:hAnsi="Arial" w:cs="Arial"/>
          <w:sz w:val="24"/>
          <w:szCs w:val="24"/>
          <w:lang w:val="en-US"/>
        </w:rPr>
        <w:t>a</w:t>
      </w:r>
      <w:r w:rsidRPr="007C50AB">
        <w:rPr>
          <w:rFonts w:ascii="Arial" w:hAnsi="Arial" w:cs="Arial"/>
          <w:sz w:val="24"/>
          <w:szCs w:val="24"/>
          <w:lang w:val="en-US"/>
        </w:rPr>
        <w:t>gitation by flicking caused a statistically significant increase in the number of oil droplets in comparison to no agitation</w:t>
      </w:r>
      <w:r w:rsidR="007C50AB" w:rsidRPr="007C50AB">
        <w:rPr>
          <w:rFonts w:ascii="Arial" w:hAnsi="Arial" w:cs="Arial"/>
          <w:sz w:val="24"/>
          <w:szCs w:val="24"/>
          <w:lang w:val="en-US"/>
        </w:rPr>
        <w:t xml:space="preserve"> (Figure 2)</w:t>
      </w:r>
      <w:r w:rsidRPr="007C50AB">
        <w:rPr>
          <w:rFonts w:ascii="Arial" w:hAnsi="Arial" w:cs="Arial"/>
          <w:sz w:val="24"/>
          <w:szCs w:val="24"/>
          <w:lang w:val="en-US"/>
        </w:rPr>
        <w:t xml:space="preserve">. The total oil particle count per microliter of the unagitated samples were as follows: Zero Residual </w:t>
      </w:r>
      <w:proofErr w:type="spellStart"/>
      <w:r w:rsidRPr="007C50AB">
        <w:rPr>
          <w:rFonts w:ascii="Arial" w:hAnsi="Arial" w:cs="Arial"/>
          <w:sz w:val="24"/>
          <w:szCs w:val="24"/>
          <w:lang w:val="en-US"/>
        </w:rPr>
        <w:t>Luer</w:t>
      </w:r>
      <w:proofErr w:type="spellEnd"/>
      <w:r w:rsidRPr="007C50AB">
        <w:rPr>
          <w:rFonts w:ascii="Arial" w:hAnsi="Arial" w:cs="Arial"/>
          <w:sz w:val="24"/>
          <w:szCs w:val="24"/>
          <w:lang w:val="en-US"/>
        </w:rPr>
        <w:t>-</w:t>
      </w:r>
      <w:r w:rsidRPr="007C50AB">
        <w:rPr>
          <w:rFonts w:ascii="Arial" w:hAnsi="Arial" w:cs="Arial"/>
          <w:sz w:val="24"/>
          <w:szCs w:val="24"/>
          <w:lang w:val="en-US"/>
        </w:rPr>
        <w:t>l</w:t>
      </w:r>
      <w:r w:rsidRPr="007C50AB">
        <w:rPr>
          <w:rFonts w:ascii="Arial" w:hAnsi="Arial" w:cs="Arial"/>
          <w:sz w:val="24"/>
          <w:szCs w:val="24"/>
          <w:lang w:val="en-US"/>
        </w:rPr>
        <w:t>ock (14 particles/</w:t>
      </w:r>
      <w:r w:rsidRPr="007C50AB">
        <w:rPr>
          <w:rFonts w:ascii="Arial" w:hAnsi="Arial" w:cs="Arial"/>
          <w:sz w:val="24"/>
          <w:szCs w:val="24"/>
          <w:lang w:val="en-US"/>
        </w:rPr>
        <w:sym w:font="Symbol" w:char="F06D"/>
      </w:r>
      <w:r w:rsidRPr="007C50AB">
        <w:rPr>
          <w:rFonts w:ascii="Arial" w:hAnsi="Arial" w:cs="Arial"/>
          <w:sz w:val="24"/>
          <w:szCs w:val="24"/>
          <w:lang w:val="en-US"/>
        </w:rPr>
        <w:t>L),</w:t>
      </w:r>
      <w:r w:rsidRPr="007C50AB">
        <w:rPr>
          <w:rFonts w:ascii="Arial" w:hAnsi="Arial" w:cs="Arial"/>
          <w:sz w:val="24"/>
          <w:szCs w:val="24"/>
          <w:lang w:val="en-US"/>
        </w:rPr>
        <w:t xml:space="preserve"> “</w:t>
      </w:r>
      <w:proofErr w:type="spellStart"/>
      <w:r w:rsidRPr="007C50AB">
        <w:rPr>
          <w:rFonts w:ascii="Arial" w:hAnsi="Arial" w:cs="Arial"/>
          <w:sz w:val="24"/>
          <w:szCs w:val="24"/>
          <w:lang w:val="en-US"/>
        </w:rPr>
        <w:t>Unmarketed</w:t>
      </w:r>
      <w:proofErr w:type="spellEnd"/>
      <w:r w:rsidRPr="007C50AB">
        <w:rPr>
          <w:rFonts w:ascii="Arial" w:hAnsi="Arial" w:cs="Arial"/>
          <w:sz w:val="24"/>
          <w:szCs w:val="24"/>
          <w:lang w:val="en-US"/>
        </w:rPr>
        <w:t xml:space="preserve">” SO-free </w:t>
      </w:r>
      <w:r w:rsidRPr="007C50AB">
        <w:rPr>
          <w:rFonts w:ascii="Arial" w:hAnsi="Arial" w:cs="Arial"/>
          <w:sz w:val="24"/>
          <w:szCs w:val="24"/>
          <w:lang w:val="en-US"/>
        </w:rPr>
        <w:t>(32 particles/</w:t>
      </w:r>
      <w:r w:rsidRPr="007C50AB">
        <w:rPr>
          <w:rFonts w:ascii="Arial" w:hAnsi="Arial" w:cs="Arial"/>
          <w:sz w:val="24"/>
          <w:szCs w:val="24"/>
          <w:lang w:val="en-US"/>
        </w:rPr>
        <w:sym w:font="Symbol" w:char="F06D"/>
      </w:r>
      <w:r w:rsidRPr="007C50AB">
        <w:rPr>
          <w:rFonts w:ascii="Arial" w:hAnsi="Arial" w:cs="Arial"/>
          <w:sz w:val="24"/>
          <w:szCs w:val="24"/>
          <w:lang w:val="en-US"/>
        </w:rPr>
        <w:t xml:space="preserve">L),  BD </w:t>
      </w:r>
      <w:proofErr w:type="spellStart"/>
      <w:r w:rsidRPr="007C50AB">
        <w:rPr>
          <w:rFonts w:ascii="Arial" w:hAnsi="Arial" w:cs="Arial"/>
          <w:sz w:val="24"/>
          <w:szCs w:val="24"/>
          <w:lang w:val="en-US"/>
        </w:rPr>
        <w:t>Luer-</w:t>
      </w:r>
      <w:r w:rsidRPr="007C50AB">
        <w:rPr>
          <w:rFonts w:ascii="Arial" w:hAnsi="Arial" w:cs="Arial"/>
          <w:sz w:val="24"/>
          <w:szCs w:val="24"/>
          <w:lang w:val="en-US"/>
        </w:rPr>
        <w:t>l</w:t>
      </w:r>
      <w:r w:rsidRPr="007C50AB">
        <w:rPr>
          <w:rFonts w:ascii="Arial" w:hAnsi="Arial" w:cs="Arial"/>
          <w:sz w:val="24"/>
          <w:szCs w:val="24"/>
          <w:lang w:val="en-US"/>
        </w:rPr>
        <w:t>ok</w:t>
      </w:r>
      <w:proofErr w:type="spellEnd"/>
      <w:r w:rsidRPr="007C50AB">
        <w:rPr>
          <w:rFonts w:ascii="Arial" w:hAnsi="Arial" w:cs="Arial"/>
          <w:sz w:val="24"/>
          <w:szCs w:val="24"/>
          <w:lang w:val="en-US"/>
        </w:rPr>
        <w:t xml:space="preserve"> (32 particles/</w:t>
      </w:r>
      <w:r w:rsidRPr="007C50AB">
        <w:rPr>
          <w:rFonts w:ascii="Arial" w:hAnsi="Arial" w:cs="Arial"/>
          <w:sz w:val="24"/>
          <w:szCs w:val="24"/>
          <w:lang w:val="en-US"/>
        </w:rPr>
        <w:sym w:font="Symbol" w:char="F06D"/>
      </w:r>
      <w:r w:rsidRPr="007C50AB">
        <w:rPr>
          <w:rFonts w:ascii="Arial" w:hAnsi="Arial" w:cs="Arial"/>
          <w:sz w:val="24"/>
          <w:szCs w:val="24"/>
          <w:lang w:val="en-US"/>
        </w:rPr>
        <w:t>L), BD Tuberculin (32 particles/</w:t>
      </w:r>
      <w:r w:rsidRPr="007C50AB">
        <w:rPr>
          <w:rFonts w:ascii="Arial" w:hAnsi="Arial" w:cs="Arial"/>
          <w:sz w:val="24"/>
          <w:szCs w:val="24"/>
          <w:lang w:val="en-US"/>
        </w:rPr>
        <w:sym w:font="Symbol" w:char="F06D"/>
      </w:r>
      <w:r w:rsidRPr="007C50AB">
        <w:rPr>
          <w:rFonts w:ascii="Arial" w:hAnsi="Arial" w:cs="Arial"/>
          <w:sz w:val="24"/>
          <w:szCs w:val="24"/>
          <w:lang w:val="en-US"/>
        </w:rPr>
        <w:t>L), HSW Norm-</w:t>
      </w:r>
      <w:proofErr w:type="spellStart"/>
      <w:r w:rsidRPr="007C50AB">
        <w:rPr>
          <w:rFonts w:ascii="Arial" w:hAnsi="Arial" w:cs="Arial"/>
          <w:sz w:val="24"/>
          <w:szCs w:val="24"/>
          <w:lang w:val="en-US"/>
        </w:rPr>
        <w:t>Ject</w:t>
      </w:r>
      <w:proofErr w:type="spellEnd"/>
      <w:r w:rsidRPr="007C50AB">
        <w:rPr>
          <w:rFonts w:ascii="Arial" w:hAnsi="Arial" w:cs="Arial"/>
          <w:sz w:val="24"/>
          <w:szCs w:val="24"/>
          <w:lang w:val="en-US"/>
        </w:rPr>
        <w:t xml:space="preserve"> (36 particles/</w:t>
      </w:r>
      <w:r w:rsidRPr="007C50AB">
        <w:rPr>
          <w:rFonts w:ascii="Arial" w:hAnsi="Arial" w:cs="Arial"/>
          <w:sz w:val="24"/>
          <w:szCs w:val="24"/>
          <w:lang w:val="en-US"/>
        </w:rPr>
        <w:sym w:font="Symbol" w:char="F06D"/>
      </w:r>
      <w:r w:rsidRPr="007C50AB">
        <w:rPr>
          <w:rFonts w:ascii="Arial" w:hAnsi="Arial" w:cs="Arial"/>
          <w:sz w:val="24"/>
          <w:szCs w:val="24"/>
          <w:lang w:val="en-US"/>
        </w:rPr>
        <w:t>L), HSW Soft-</w:t>
      </w:r>
      <w:proofErr w:type="spellStart"/>
      <w:r w:rsidRPr="007C50AB">
        <w:rPr>
          <w:rFonts w:ascii="Arial" w:hAnsi="Arial" w:cs="Arial"/>
          <w:sz w:val="24"/>
          <w:szCs w:val="24"/>
          <w:lang w:val="en-US"/>
        </w:rPr>
        <w:t>Ject</w:t>
      </w:r>
      <w:proofErr w:type="spellEnd"/>
      <w:r w:rsidRPr="007C50AB">
        <w:rPr>
          <w:rFonts w:ascii="Arial" w:hAnsi="Arial" w:cs="Arial"/>
          <w:sz w:val="24"/>
          <w:szCs w:val="24"/>
          <w:lang w:val="en-US"/>
        </w:rPr>
        <w:t xml:space="preserve"> (38 particles/</w:t>
      </w:r>
      <w:r w:rsidRPr="007C50AB">
        <w:rPr>
          <w:rFonts w:ascii="Arial" w:hAnsi="Arial" w:cs="Arial"/>
          <w:sz w:val="24"/>
          <w:szCs w:val="24"/>
          <w:lang w:val="en-US"/>
        </w:rPr>
        <w:sym w:font="Symbol" w:char="F06D"/>
      </w:r>
      <w:r w:rsidRPr="007C50AB">
        <w:rPr>
          <w:rFonts w:ascii="Arial" w:hAnsi="Arial" w:cs="Arial"/>
          <w:sz w:val="24"/>
          <w:szCs w:val="24"/>
          <w:lang w:val="en-US"/>
        </w:rPr>
        <w:t>L), BD Ultra-Fine (155 particles/</w:t>
      </w:r>
      <w:r w:rsidRPr="007C50AB">
        <w:rPr>
          <w:rFonts w:ascii="Arial" w:hAnsi="Arial" w:cs="Arial"/>
          <w:sz w:val="24"/>
          <w:szCs w:val="24"/>
          <w:lang w:val="en-US"/>
        </w:rPr>
        <w:sym w:font="Symbol" w:char="F06D"/>
      </w:r>
      <w:r w:rsidRPr="007C50AB">
        <w:rPr>
          <w:rFonts w:ascii="Arial" w:hAnsi="Arial" w:cs="Arial"/>
          <w:sz w:val="24"/>
          <w:szCs w:val="24"/>
          <w:lang w:val="en-US"/>
        </w:rPr>
        <w:t>L), and SR Tuberculin (954 particles/</w:t>
      </w:r>
      <w:r w:rsidRPr="007C50AB">
        <w:rPr>
          <w:rFonts w:ascii="Arial" w:hAnsi="Arial" w:cs="Arial"/>
          <w:sz w:val="24"/>
          <w:szCs w:val="24"/>
          <w:lang w:val="en-US"/>
        </w:rPr>
        <w:sym w:font="Symbol" w:char="F06D"/>
      </w:r>
      <w:r w:rsidRPr="007C50AB">
        <w:rPr>
          <w:rFonts w:ascii="Arial" w:hAnsi="Arial" w:cs="Arial"/>
          <w:sz w:val="24"/>
          <w:szCs w:val="24"/>
          <w:lang w:val="en-US"/>
        </w:rPr>
        <w:t>L). When agitated by flicking, the number of oil particles disclosed a statistically significant increase in all syringes in comparison to the no-agitation state</w:t>
      </w:r>
      <w:r w:rsidR="007C50AB" w:rsidRPr="007C50AB">
        <w:rPr>
          <w:rFonts w:ascii="Arial" w:hAnsi="Arial" w:cs="Arial"/>
          <w:sz w:val="24"/>
          <w:szCs w:val="24"/>
          <w:lang w:val="en-US"/>
        </w:rPr>
        <w:t xml:space="preserve">, </w:t>
      </w:r>
      <w:r w:rsidR="007C50AB" w:rsidRPr="007C50AB">
        <w:rPr>
          <w:rFonts w:ascii="Arial" w:hAnsi="Arial" w:cs="Arial"/>
          <w:sz w:val="24"/>
          <w:szCs w:val="24"/>
          <w:lang w:val="en-US"/>
        </w:rPr>
        <w:t>except for the “</w:t>
      </w:r>
      <w:proofErr w:type="spellStart"/>
      <w:r w:rsidR="007C50AB" w:rsidRPr="007C50AB">
        <w:rPr>
          <w:rFonts w:ascii="Arial" w:hAnsi="Arial" w:cs="Arial"/>
          <w:sz w:val="24"/>
          <w:szCs w:val="24"/>
          <w:lang w:val="en-US"/>
        </w:rPr>
        <w:t>Unmarketed</w:t>
      </w:r>
      <w:proofErr w:type="spellEnd"/>
      <w:r w:rsidR="007C50AB" w:rsidRPr="007C50AB">
        <w:rPr>
          <w:rFonts w:ascii="Arial" w:hAnsi="Arial" w:cs="Arial"/>
          <w:sz w:val="24"/>
          <w:szCs w:val="24"/>
          <w:lang w:val="en-US"/>
        </w:rPr>
        <w:t>” oil-free one</w:t>
      </w:r>
      <w:r w:rsidRPr="007C50AB">
        <w:rPr>
          <w:rFonts w:ascii="Arial" w:hAnsi="Arial" w:cs="Arial"/>
          <w:sz w:val="24"/>
          <w:szCs w:val="24"/>
          <w:lang w:val="en-US"/>
        </w:rPr>
        <w:t xml:space="preserve">. </w:t>
      </w:r>
      <w:r w:rsidR="007C50AB" w:rsidRPr="007C50AB">
        <w:rPr>
          <w:rFonts w:ascii="Arial" w:hAnsi="Arial" w:cs="Arial"/>
          <w:sz w:val="24"/>
          <w:szCs w:val="24"/>
          <w:lang w:val="en-US"/>
        </w:rPr>
        <w:t xml:space="preserve">After agitation, the number of particles detected were as follows: </w:t>
      </w:r>
      <w:r w:rsidR="007C50AB" w:rsidRPr="007C50AB">
        <w:rPr>
          <w:rFonts w:ascii="Arial" w:hAnsi="Arial" w:cs="Arial"/>
          <w:sz w:val="24"/>
          <w:szCs w:val="24"/>
          <w:lang w:val="en-US"/>
        </w:rPr>
        <w:t xml:space="preserve">Zero Residual </w:t>
      </w:r>
      <w:proofErr w:type="spellStart"/>
      <w:r w:rsidR="007C50AB" w:rsidRPr="007C50AB">
        <w:rPr>
          <w:rFonts w:ascii="Arial" w:hAnsi="Arial" w:cs="Arial"/>
          <w:sz w:val="24"/>
          <w:szCs w:val="24"/>
          <w:lang w:val="en-US"/>
        </w:rPr>
        <w:t>Luer</w:t>
      </w:r>
      <w:proofErr w:type="spellEnd"/>
      <w:r w:rsidR="007C50AB" w:rsidRPr="007C50AB">
        <w:rPr>
          <w:rFonts w:ascii="Arial" w:hAnsi="Arial" w:cs="Arial"/>
          <w:sz w:val="24"/>
          <w:szCs w:val="24"/>
          <w:lang w:val="en-US"/>
        </w:rPr>
        <w:t>-lock (</w:t>
      </w:r>
      <w:r w:rsidR="007C50AB" w:rsidRPr="007C50AB">
        <w:rPr>
          <w:rFonts w:ascii="Arial" w:hAnsi="Arial" w:cs="Arial"/>
          <w:sz w:val="24"/>
          <w:szCs w:val="24"/>
          <w:lang w:val="en-US"/>
        </w:rPr>
        <w:t>431</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L), “</w:t>
      </w:r>
      <w:proofErr w:type="spellStart"/>
      <w:r w:rsidR="007C50AB" w:rsidRPr="007C50AB">
        <w:rPr>
          <w:rFonts w:ascii="Arial" w:hAnsi="Arial" w:cs="Arial"/>
          <w:sz w:val="24"/>
          <w:szCs w:val="24"/>
          <w:lang w:val="en-US"/>
        </w:rPr>
        <w:t>Unmarketed</w:t>
      </w:r>
      <w:proofErr w:type="spellEnd"/>
      <w:r w:rsidR="007C50AB" w:rsidRPr="007C50AB">
        <w:rPr>
          <w:rFonts w:ascii="Arial" w:hAnsi="Arial" w:cs="Arial"/>
          <w:sz w:val="24"/>
          <w:szCs w:val="24"/>
          <w:lang w:val="en-US"/>
        </w:rPr>
        <w:t>” SO-free (</w:t>
      </w:r>
      <w:r w:rsidR="007C50AB" w:rsidRPr="007C50AB">
        <w:rPr>
          <w:rFonts w:ascii="Arial" w:hAnsi="Arial" w:cs="Arial"/>
          <w:sz w:val="24"/>
          <w:szCs w:val="24"/>
          <w:lang w:val="en-US"/>
        </w:rPr>
        <w:t>68</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 xml:space="preserve">L),  BD </w:t>
      </w:r>
      <w:proofErr w:type="spellStart"/>
      <w:r w:rsidR="007C50AB" w:rsidRPr="007C50AB">
        <w:rPr>
          <w:rFonts w:ascii="Arial" w:hAnsi="Arial" w:cs="Arial"/>
          <w:sz w:val="24"/>
          <w:szCs w:val="24"/>
          <w:lang w:val="en-US"/>
        </w:rPr>
        <w:t>Luer-lok</w:t>
      </w:r>
      <w:proofErr w:type="spellEnd"/>
      <w:r w:rsidR="007C50AB" w:rsidRPr="007C50AB">
        <w:rPr>
          <w:rFonts w:ascii="Arial" w:hAnsi="Arial" w:cs="Arial"/>
          <w:sz w:val="24"/>
          <w:szCs w:val="24"/>
          <w:lang w:val="en-US"/>
        </w:rPr>
        <w:t xml:space="preserve"> (</w:t>
      </w:r>
      <w:r w:rsidR="007C50AB" w:rsidRPr="007C50AB">
        <w:rPr>
          <w:rFonts w:ascii="Arial" w:hAnsi="Arial" w:cs="Arial"/>
          <w:sz w:val="24"/>
          <w:szCs w:val="24"/>
          <w:lang w:val="en-US"/>
        </w:rPr>
        <w:t>234</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L), BD Tuberculin (</w:t>
      </w:r>
      <w:r w:rsidR="007C50AB" w:rsidRPr="007C50AB">
        <w:rPr>
          <w:rFonts w:ascii="Arial" w:hAnsi="Arial" w:cs="Arial"/>
          <w:sz w:val="24"/>
          <w:szCs w:val="24"/>
          <w:lang w:val="en-US"/>
        </w:rPr>
        <w:t>258</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L), HSW Norm-</w:t>
      </w:r>
      <w:proofErr w:type="spellStart"/>
      <w:r w:rsidR="007C50AB" w:rsidRPr="007C50AB">
        <w:rPr>
          <w:rFonts w:ascii="Arial" w:hAnsi="Arial" w:cs="Arial"/>
          <w:sz w:val="24"/>
          <w:szCs w:val="24"/>
          <w:lang w:val="en-US"/>
        </w:rPr>
        <w:t>Ject</w:t>
      </w:r>
      <w:proofErr w:type="spellEnd"/>
      <w:r w:rsidR="007C50AB" w:rsidRPr="007C50AB">
        <w:rPr>
          <w:rFonts w:ascii="Arial" w:hAnsi="Arial" w:cs="Arial"/>
          <w:sz w:val="24"/>
          <w:szCs w:val="24"/>
          <w:lang w:val="en-US"/>
        </w:rPr>
        <w:t xml:space="preserve"> (</w:t>
      </w:r>
      <w:r w:rsidR="007C50AB" w:rsidRPr="007C50AB">
        <w:rPr>
          <w:rFonts w:ascii="Arial" w:hAnsi="Arial" w:cs="Arial"/>
          <w:sz w:val="24"/>
          <w:szCs w:val="24"/>
          <w:lang w:val="en-US"/>
        </w:rPr>
        <w:t>80</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L), HSW Soft-</w:t>
      </w:r>
      <w:proofErr w:type="spellStart"/>
      <w:r w:rsidR="007C50AB" w:rsidRPr="007C50AB">
        <w:rPr>
          <w:rFonts w:ascii="Arial" w:hAnsi="Arial" w:cs="Arial"/>
          <w:sz w:val="24"/>
          <w:szCs w:val="24"/>
          <w:lang w:val="en-US"/>
        </w:rPr>
        <w:t>Ject</w:t>
      </w:r>
      <w:proofErr w:type="spellEnd"/>
      <w:r w:rsidR="007C50AB" w:rsidRPr="007C50AB">
        <w:rPr>
          <w:rFonts w:ascii="Arial" w:hAnsi="Arial" w:cs="Arial"/>
          <w:sz w:val="24"/>
          <w:szCs w:val="24"/>
          <w:lang w:val="en-US"/>
        </w:rPr>
        <w:t xml:space="preserve"> (</w:t>
      </w:r>
      <w:r w:rsidR="007C50AB" w:rsidRPr="007C50AB">
        <w:rPr>
          <w:rFonts w:ascii="Arial" w:hAnsi="Arial" w:cs="Arial"/>
          <w:sz w:val="24"/>
          <w:szCs w:val="24"/>
          <w:lang w:val="en-US"/>
        </w:rPr>
        <w:t>711</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L), BD Ultra-Fine (</w:t>
      </w:r>
      <w:r w:rsidR="007C50AB" w:rsidRPr="007C50AB">
        <w:rPr>
          <w:rFonts w:ascii="Arial" w:hAnsi="Arial" w:cs="Arial"/>
          <w:sz w:val="24"/>
          <w:szCs w:val="24"/>
          <w:lang w:val="en-US"/>
        </w:rPr>
        <w:t>3,703</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L), and SR Tuberculin (</w:t>
      </w:r>
      <w:r w:rsidR="007C50AB" w:rsidRPr="007C50AB">
        <w:rPr>
          <w:rFonts w:ascii="Arial" w:hAnsi="Arial" w:cs="Arial"/>
          <w:sz w:val="24"/>
          <w:szCs w:val="24"/>
          <w:lang w:val="en-US"/>
        </w:rPr>
        <w:t>2,918</w:t>
      </w:r>
      <w:r w:rsidR="007C50AB" w:rsidRPr="007C50AB">
        <w:rPr>
          <w:rFonts w:ascii="Arial" w:hAnsi="Arial" w:cs="Arial"/>
          <w:sz w:val="24"/>
          <w:szCs w:val="24"/>
          <w:lang w:val="en-US"/>
        </w:rPr>
        <w:t xml:space="preserve"> particles/</w:t>
      </w:r>
      <w:r w:rsidR="007C50AB" w:rsidRPr="007C50AB">
        <w:rPr>
          <w:rFonts w:ascii="Arial" w:hAnsi="Arial" w:cs="Arial"/>
          <w:sz w:val="24"/>
          <w:szCs w:val="24"/>
          <w:lang w:val="en-US"/>
        </w:rPr>
        <w:sym w:font="Symbol" w:char="F06D"/>
      </w:r>
      <w:r w:rsidR="007C50AB" w:rsidRPr="007C50AB">
        <w:rPr>
          <w:rFonts w:ascii="Arial" w:hAnsi="Arial" w:cs="Arial"/>
          <w:sz w:val="24"/>
          <w:szCs w:val="24"/>
          <w:lang w:val="en-US"/>
        </w:rPr>
        <w:t>L).</w:t>
      </w:r>
      <w:r w:rsidR="007C50AB" w:rsidRPr="007C50AB">
        <w:rPr>
          <w:rFonts w:ascii="Arial" w:hAnsi="Arial" w:cs="Arial"/>
          <w:sz w:val="24"/>
          <w:szCs w:val="24"/>
          <w:lang w:val="en-US"/>
        </w:rPr>
        <w:t xml:space="preserve"> </w:t>
      </w:r>
      <w:r w:rsidRPr="007C50AB">
        <w:rPr>
          <w:rFonts w:ascii="Arial" w:hAnsi="Arial" w:cs="Arial"/>
          <w:sz w:val="24"/>
          <w:szCs w:val="24"/>
          <w:lang w:val="en-US"/>
        </w:rPr>
        <w:t xml:space="preserve">These findings </w:t>
      </w:r>
      <w:r w:rsidR="007C50AB" w:rsidRPr="007C50AB">
        <w:rPr>
          <w:rFonts w:ascii="Arial" w:hAnsi="Arial" w:cs="Arial"/>
          <w:sz w:val="24"/>
          <w:szCs w:val="24"/>
          <w:lang w:val="en-US"/>
        </w:rPr>
        <w:t xml:space="preserve">represent the average of all drugs together (buffer, bevacizumab, </w:t>
      </w:r>
      <w:proofErr w:type="spellStart"/>
      <w:r w:rsidR="007C50AB" w:rsidRPr="007C50AB">
        <w:rPr>
          <w:rFonts w:ascii="Arial" w:hAnsi="Arial" w:cs="Arial"/>
          <w:sz w:val="24"/>
          <w:szCs w:val="24"/>
          <w:lang w:val="en-US"/>
        </w:rPr>
        <w:t>ziv</w:t>
      </w:r>
      <w:proofErr w:type="spellEnd"/>
      <w:r w:rsidR="007C50AB" w:rsidRPr="007C50AB">
        <w:rPr>
          <w:rFonts w:ascii="Arial" w:hAnsi="Arial" w:cs="Arial"/>
          <w:sz w:val="24"/>
          <w:szCs w:val="24"/>
          <w:lang w:val="en-US"/>
        </w:rPr>
        <w:t xml:space="preserve">-aflibercept and aflibercept) and </w:t>
      </w:r>
      <w:r w:rsidRPr="007C50AB">
        <w:rPr>
          <w:rFonts w:ascii="Arial" w:hAnsi="Arial" w:cs="Arial"/>
          <w:sz w:val="24"/>
          <w:szCs w:val="24"/>
          <w:lang w:val="en-US"/>
        </w:rPr>
        <w:t xml:space="preserve">were similar regardless of the drug used. </w:t>
      </w:r>
    </w:p>
    <w:p w14:paraId="08DD59CC" w14:textId="2ECA9950" w:rsidR="00086DB8" w:rsidRDefault="00086DB8" w:rsidP="00BA4895">
      <w:pPr>
        <w:pStyle w:val="NormalWeb"/>
        <w:shd w:val="clear" w:color="auto" w:fill="FFFFFF"/>
        <w:spacing w:before="0" w:beforeAutospacing="0" w:after="0" w:afterAutospacing="0" w:line="276" w:lineRule="auto"/>
        <w:ind w:firstLine="567"/>
        <w:rPr>
          <w:rFonts w:ascii="Arial" w:hAnsi="Arial" w:cs="Arial"/>
          <w:sz w:val="24"/>
          <w:szCs w:val="24"/>
          <w:lang w:val="en-US"/>
        </w:rPr>
      </w:pPr>
    </w:p>
    <w:p w14:paraId="2D68605D" w14:textId="1845A282" w:rsidR="00086DB8" w:rsidRDefault="00086DB8" w:rsidP="00BA4895">
      <w:pPr>
        <w:pStyle w:val="NormalWeb"/>
        <w:shd w:val="clear" w:color="auto" w:fill="FFFFFF"/>
        <w:spacing w:before="0" w:beforeAutospacing="0" w:after="0" w:afterAutospacing="0" w:line="276" w:lineRule="auto"/>
        <w:ind w:firstLine="567"/>
        <w:rPr>
          <w:rFonts w:ascii="Arial" w:hAnsi="Arial" w:cs="Arial"/>
          <w:sz w:val="24"/>
          <w:szCs w:val="24"/>
          <w:lang w:val="en-US"/>
        </w:rPr>
      </w:pPr>
    </w:p>
    <w:p w14:paraId="42781D15" w14:textId="15008FE4" w:rsidR="00086DB8" w:rsidRDefault="00086DB8" w:rsidP="00BA4895">
      <w:pPr>
        <w:pStyle w:val="NormalWeb"/>
        <w:shd w:val="clear" w:color="auto" w:fill="FFFFFF"/>
        <w:spacing w:before="0" w:beforeAutospacing="0" w:after="0" w:afterAutospacing="0" w:line="276" w:lineRule="auto"/>
        <w:ind w:firstLine="567"/>
        <w:rPr>
          <w:rFonts w:ascii="Arial" w:hAnsi="Arial" w:cs="Arial"/>
          <w:sz w:val="24"/>
          <w:szCs w:val="24"/>
          <w:lang w:val="en-US"/>
        </w:rPr>
      </w:pPr>
    </w:p>
    <w:p w14:paraId="519CC876" w14:textId="2A2D0FBB" w:rsidR="00086DB8" w:rsidRPr="007C50AB" w:rsidRDefault="00086DB8" w:rsidP="00BA4895">
      <w:pPr>
        <w:pStyle w:val="NormalWeb"/>
        <w:shd w:val="clear" w:color="auto" w:fill="FFFFFF"/>
        <w:spacing w:before="0" w:beforeAutospacing="0" w:after="0" w:afterAutospacing="0" w:line="276" w:lineRule="auto"/>
        <w:ind w:firstLine="567"/>
        <w:rPr>
          <w:rFonts w:ascii="Arial" w:hAnsi="Arial" w:cs="Arial"/>
          <w:sz w:val="24"/>
          <w:szCs w:val="24"/>
          <w:lang w:val="en-US"/>
        </w:rPr>
      </w:pPr>
      <w:r>
        <w:rPr>
          <w:rFonts w:ascii="Arial" w:hAnsi="Arial" w:cs="Arial"/>
          <w:noProof/>
          <w:sz w:val="24"/>
          <w:szCs w:val="24"/>
          <w:lang w:val="en-US"/>
        </w:rPr>
        <w:lastRenderedPageBreak/>
        <w:drawing>
          <wp:inline distT="0" distB="0" distL="0" distR="0" wp14:anchorId="1DC13F85" wp14:editId="3C09D35B">
            <wp:extent cx="5270500" cy="2964815"/>
            <wp:effectExtent l="0" t="0" r="0" b="0"/>
            <wp:docPr id="3" name="Imagem 3"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eg"/>
                    <pic:cNvPicPr/>
                  </pic:nvPicPr>
                  <pic:blipFill>
                    <a:blip r:embed="rId8"/>
                    <a:stretch>
                      <a:fillRect/>
                    </a:stretch>
                  </pic:blipFill>
                  <pic:spPr>
                    <a:xfrm>
                      <a:off x="0" y="0"/>
                      <a:ext cx="5270500" cy="2964815"/>
                    </a:xfrm>
                    <a:prstGeom prst="rect">
                      <a:avLst/>
                    </a:prstGeom>
                  </pic:spPr>
                </pic:pic>
              </a:graphicData>
            </a:graphic>
          </wp:inline>
        </w:drawing>
      </w:r>
    </w:p>
    <w:p w14:paraId="0D653BE5" w14:textId="44D15B60" w:rsidR="00086DB8" w:rsidRDefault="00086DB8" w:rsidP="00BA4895">
      <w:pPr>
        <w:pStyle w:val="NormalWeb"/>
        <w:shd w:val="clear" w:color="auto" w:fill="FFFFFF"/>
        <w:spacing w:before="0" w:beforeAutospacing="0" w:after="0" w:afterAutospacing="0" w:line="276" w:lineRule="auto"/>
        <w:ind w:firstLine="567"/>
        <w:rPr>
          <w:rFonts w:ascii="Arial" w:hAnsi="Arial" w:cs="Arial"/>
          <w:color w:val="000000" w:themeColor="text1"/>
          <w:sz w:val="24"/>
          <w:szCs w:val="24"/>
          <w:lang w:val="en-US"/>
        </w:rPr>
      </w:pPr>
      <w:r>
        <w:rPr>
          <w:rFonts w:ascii="Arial" w:hAnsi="Arial" w:cs="Arial"/>
          <w:color w:val="222222"/>
          <w:sz w:val="24"/>
          <w:szCs w:val="24"/>
          <w:lang w:val="en-US"/>
        </w:rPr>
        <w:t>Figure 2</w:t>
      </w:r>
      <w:r w:rsidRPr="00086DB8">
        <w:rPr>
          <w:rFonts w:ascii="Arial" w:hAnsi="Arial" w:cs="Arial"/>
          <w:color w:val="222222"/>
          <w:sz w:val="24"/>
          <w:szCs w:val="24"/>
          <w:lang w:val="en-US"/>
        </w:rPr>
        <w:t xml:space="preserve">: </w:t>
      </w:r>
      <w:r w:rsidRPr="00086DB8">
        <w:rPr>
          <w:rFonts w:ascii="Arial" w:hAnsi="Arial" w:cs="Arial"/>
          <w:color w:val="000000" w:themeColor="text1"/>
          <w:sz w:val="24"/>
          <w:szCs w:val="24"/>
          <w:lang w:val="en-US"/>
        </w:rPr>
        <w:t xml:space="preserve">Graph shows the number of silicone oil particles per microliter from different syringes without and with agitation by flicking. Silicone oil was labeled with a fluorescent dye and assessed by imaging flow cytometry. </w:t>
      </w:r>
      <w:r w:rsidRPr="00086DB8">
        <w:rPr>
          <w:rFonts w:ascii="Arial" w:hAnsi="Arial" w:cs="Arial"/>
          <w:color w:val="000000" w:themeColor="text1"/>
          <w:sz w:val="24"/>
          <w:szCs w:val="24"/>
          <w:lang w:val="en-US"/>
        </w:rPr>
        <w:t>S</w:t>
      </w:r>
      <w:r w:rsidRPr="00086DB8">
        <w:rPr>
          <w:rFonts w:ascii="Arial" w:hAnsi="Arial" w:cs="Arial"/>
          <w:color w:val="222222"/>
          <w:sz w:val="24"/>
          <w:szCs w:val="24"/>
          <w:lang w:val="en-US"/>
        </w:rPr>
        <w:t xml:space="preserve">yringes without agitation (green bar) and after agitation (blue bar) are represented. </w:t>
      </w:r>
      <w:r w:rsidRPr="00086DB8">
        <w:rPr>
          <w:rFonts w:ascii="Arial" w:hAnsi="Arial" w:cs="Arial"/>
          <w:color w:val="000000" w:themeColor="text1"/>
          <w:sz w:val="24"/>
          <w:szCs w:val="24"/>
          <w:lang w:val="en-US"/>
        </w:rPr>
        <w:t>*p&lt;0.05; **p&lt;0.01; ***p&lt;0.001.</w:t>
      </w:r>
    </w:p>
    <w:p w14:paraId="2EAB52AF" w14:textId="77777777" w:rsidR="00086DB8" w:rsidRDefault="00086DB8" w:rsidP="00BA4895">
      <w:pPr>
        <w:pStyle w:val="NormalWeb"/>
        <w:shd w:val="clear" w:color="auto" w:fill="FFFFFF"/>
        <w:spacing w:before="0" w:beforeAutospacing="0" w:after="0" w:afterAutospacing="0" w:line="276" w:lineRule="auto"/>
        <w:ind w:firstLine="567"/>
        <w:rPr>
          <w:rFonts w:ascii="Arial" w:hAnsi="Arial" w:cs="Arial"/>
          <w:color w:val="222222"/>
          <w:sz w:val="24"/>
          <w:szCs w:val="24"/>
          <w:lang w:val="en-US"/>
        </w:rPr>
      </w:pPr>
    </w:p>
    <w:p w14:paraId="1C97D8C3" w14:textId="6A957C86" w:rsidR="00811E6E" w:rsidRDefault="00811E6E" w:rsidP="00BA4895">
      <w:pPr>
        <w:pStyle w:val="NormalWeb"/>
        <w:shd w:val="clear" w:color="auto" w:fill="FFFFFF"/>
        <w:spacing w:before="0" w:beforeAutospacing="0" w:after="0" w:afterAutospacing="0" w:line="276" w:lineRule="auto"/>
        <w:ind w:firstLine="567"/>
        <w:rPr>
          <w:rFonts w:ascii="Arial" w:hAnsi="Arial" w:cs="Arial"/>
          <w:color w:val="222222"/>
          <w:sz w:val="24"/>
          <w:szCs w:val="24"/>
          <w:lang w:val="en-US"/>
        </w:rPr>
      </w:pPr>
      <w:r w:rsidRPr="007C50AB">
        <w:rPr>
          <w:rFonts w:ascii="Arial" w:hAnsi="Arial" w:cs="Arial"/>
          <w:color w:val="222222"/>
          <w:sz w:val="24"/>
          <w:szCs w:val="24"/>
          <w:lang w:val="en-US"/>
        </w:rPr>
        <w:t>Of the 11 needle models evaluated, only one presented a noticeable release of silicone oil – the BD Eclipse 30G. No relationship between needle diameter (gauge) and silicone oil release was observed in any of the studied models</w:t>
      </w:r>
      <w:r w:rsidR="00712D15">
        <w:rPr>
          <w:rFonts w:ascii="Arial" w:hAnsi="Arial" w:cs="Arial"/>
          <w:color w:val="222222"/>
          <w:sz w:val="24"/>
          <w:szCs w:val="24"/>
          <w:lang w:val="en-US"/>
        </w:rPr>
        <w:t xml:space="preserve"> (Figure 3)</w:t>
      </w:r>
      <w:r w:rsidRPr="007C50AB">
        <w:rPr>
          <w:rFonts w:ascii="Arial" w:hAnsi="Arial" w:cs="Arial"/>
          <w:color w:val="222222"/>
          <w:sz w:val="24"/>
          <w:szCs w:val="24"/>
          <w:lang w:val="en-US"/>
        </w:rPr>
        <w:t>.</w:t>
      </w:r>
    </w:p>
    <w:p w14:paraId="11569264" w14:textId="413AD12F" w:rsidR="00086DB8" w:rsidRDefault="00086DB8" w:rsidP="00BA4895">
      <w:pPr>
        <w:pStyle w:val="NormalWeb"/>
        <w:shd w:val="clear" w:color="auto" w:fill="FFFFFF"/>
        <w:spacing w:before="0" w:beforeAutospacing="0" w:after="0" w:afterAutospacing="0" w:line="276" w:lineRule="auto"/>
        <w:ind w:firstLine="567"/>
        <w:rPr>
          <w:rFonts w:ascii="Arial" w:hAnsi="Arial" w:cs="Arial"/>
          <w:color w:val="222222"/>
          <w:sz w:val="24"/>
          <w:szCs w:val="24"/>
          <w:lang w:val="en-US"/>
        </w:rPr>
      </w:pPr>
    </w:p>
    <w:p w14:paraId="0877BD29" w14:textId="4F478BE3" w:rsidR="00086DB8" w:rsidRPr="007C50AB" w:rsidRDefault="00086DB8" w:rsidP="00BA4895">
      <w:pPr>
        <w:pStyle w:val="NormalWeb"/>
        <w:shd w:val="clear" w:color="auto" w:fill="FFFFFF"/>
        <w:spacing w:before="0" w:beforeAutospacing="0" w:after="0" w:afterAutospacing="0" w:line="276" w:lineRule="auto"/>
        <w:ind w:firstLine="142"/>
        <w:rPr>
          <w:rFonts w:ascii="Arial" w:hAnsi="Arial" w:cs="Arial"/>
          <w:sz w:val="24"/>
          <w:szCs w:val="24"/>
          <w:lang w:val="en-US"/>
        </w:rPr>
      </w:pPr>
      <w:r>
        <w:rPr>
          <w:rFonts w:ascii="Arial" w:hAnsi="Arial" w:cs="Arial"/>
          <w:noProof/>
          <w:sz w:val="24"/>
          <w:szCs w:val="24"/>
          <w:lang w:val="en-US"/>
        </w:rPr>
        <w:drawing>
          <wp:inline distT="0" distB="0" distL="0" distR="0" wp14:anchorId="06CE5D02" wp14:editId="72EB9961">
            <wp:extent cx="4251960" cy="3521955"/>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Tela 2020-01-26 às 00.24.56.png"/>
                    <pic:cNvPicPr/>
                  </pic:nvPicPr>
                  <pic:blipFill>
                    <a:blip r:embed="rId9"/>
                    <a:stretch>
                      <a:fillRect/>
                    </a:stretch>
                  </pic:blipFill>
                  <pic:spPr>
                    <a:xfrm>
                      <a:off x="0" y="0"/>
                      <a:ext cx="4293701" cy="3556529"/>
                    </a:xfrm>
                    <a:prstGeom prst="rect">
                      <a:avLst/>
                    </a:prstGeom>
                  </pic:spPr>
                </pic:pic>
              </a:graphicData>
            </a:graphic>
          </wp:inline>
        </w:drawing>
      </w:r>
    </w:p>
    <w:p w14:paraId="7CD5B238" w14:textId="09B809C5" w:rsidR="007C50AB" w:rsidRDefault="00712D15" w:rsidP="00BA4895">
      <w:pPr>
        <w:spacing w:line="276" w:lineRule="auto"/>
        <w:ind w:right="-430"/>
        <w:rPr>
          <w:rFonts w:ascii="Arial" w:hAnsi="Arial" w:cs="Arial"/>
          <w:color w:val="000000" w:themeColor="text1"/>
        </w:rPr>
      </w:pPr>
      <w:r w:rsidRPr="00712D15">
        <w:rPr>
          <w:rFonts w:ascii="Arial" w:hAnsi="Arial" w:cs="Arial"/>
          <w:bCs/>
          <w:szCs w:val="20"/>
        </w:rPr>
        <w:lastRenderedPageBreak/>
        <w:t xml:space="preserve">Figure 3: </w:t>
      </w:r>
      <w:r w:rsidRPr="00086DB8">
        <w:rPr>
          <w:rFonts w:ascii="Arial" w:hAnsi="Arial" w:cs="Arial"/>
          <w:color w:val="000000" w:themeColor="text1"/>
        </w:rPr>
        <w:t xml:space="preserve">Graph shows the number of silicone oil particles per microliter from different </w:t>
      </w:r>
      <w:r>
        <w:rPr>
          <w:rFonts w:ascii="Arial" w:hAnsi="Arial" w:cs="Arial"/>
          <w:color w:val="000000" w:themeColor="text1"/>
        </w:rPr>
        <w:t>needles, including the analysis of buffer only and the outer surface of needle (needle exterior), as controls</w:t>
      </w:r>
      <w:r w:rsidRPr="00086DB8">
        <w:rPr>
          <w:rFonts w:ascii="Arial" w:hAnsi="Arial" w:cs="Arial"/>
          <w:color w:val="000000" w:themeColor="text1"/>
        </w:rPr>
        <w:t>. Silicone oil was labeled with a fluorescent dye and assessed by imaging flow cytometry.</w:t>
      </w:r>
    </w:p>
    <w:p w14:paraId="745B8F33" w14:textId="77777777" w:rsidR="00712D15" w:rsidRPr="00712D15" w:rsidRDefault="00712D15" w:rsidP="00BA4895">
      <w:pPr>
        <w:spacing w:line="276" w:lineRule="auto"/>
        <w:ind w:right="-430"/>
        <w:rPr>
          <w:rFonts w:ascii="Arial" w:hAnsi="Arial" w:cs="Arial"/>
          <w:bCs/>
          <w:szCs w:val="20"/>
        </w:rPr>
      </w:pPr>
    </w:p>
    <w:p w14:paraId="21B04A31" w14:textId="7FF1DDC4" w:rsidR="00F43349" w:rsidRDefault="00F43349" w:rsidP="00BA4895">
      <w:pPr>
        <w:spacing w:line="276" w:lineRule="auto"/>
        <w:ind w:right="-430"/>
        <w:rPr>
          <w:rFonts w:ascii="Arial" w:hAnsi="Arial" w:cs="Arial"/>
          <w:b/>
          <w:szCs w:val="20"/>
        </w:rPr>
      </w:pPr>
      <w:r w:rsidRPr="00093B49">
        <w:rPr>
          <w:rFonts w:ascii="Arial" w:hAnsi="Arial" w:cs="Arial"/>
          <w:b/>
          <w:szCs w:val="20"/>
        </w:rPr>
        <w:t>Discussion</w:t>
      </w:r>
    </w:p>
    <w:p w14:paraId="06A1A138" w14:textId="77777777" w:rsidR="004233DF" w:rsidRPr="00093B49" w:rsidRDefault="004233DF" w:rsidP="00BA4895">
      <w:pPr>
        <w:spacing w:line="276" w:lineRule="auto"/>
        <w:ind w:right="-430" w:firstLine="567"/>
        <w:rPr>
          <w:rFonts w:ascii="Arial" w:hAnsi="Arial" w:cs="Arial"/>
        </w:rPr>
      </w:pPr>
      <w:r w:rsidRPr="00093B49">
        <w:rPr>
          <w:rFonts w:ascii="Arial" w:hAnsi="Arial" w:cs="Arial"/>
        </w:rPr>
        <w:t>It should be remarked that the syringes were chosen for the current analysis because anecdotal information led the authors to believe they comprised some of the most commonly used models in some European countries and in North America. BD Tuberculin, BD Ultra-Fine</w:t>
      </w:r>
      <w:r>
        <w:rPr>
          <w:rFonts w:ascii="Arial" w:hAnsi="Arial" w:cs="Arial"/>
        </w:rPr>
        <w:t xml:space="preserve"> </w:t>
      </w:r>
      <w:r w:rsidRPr="00093B49">
        <w:rPr>
          <w:rFonts w:ascii="Arial" w:hAnsi="Arial" w:cs="Arial"/>
        </w:rPr>
        <w:t xml:space="preserve">and </w:t>
      </w:r>
      <w:r>
        <w:rPr>
          <w:rFonts w:ascii="Arial" w:hAnsi="Arial" w:cs="Arial"/>
        </w:rPr>
        <w:t>HSW Norm-</w:t>
      </w:r>
      <w:proofErr w:type="spellStart"/>
      <w:r>
        <w:rPr>
          <w:rFonts w:ascii="Arial" w:hAnsi="Arial" w:cs="Arial"/>
        </w:rPr>
        <w:t>Ject</w:t>
      </w:r>
      <w:proofErr w:type="spellEnd"/>
      <w:r w:rsidRPr="00093B49">
        <w:rPr>
          <w:rFonts w:ascii="Arial" w:hAnsi="Arial" w:cs="Arial"/>
        </w:rPr>
        <w:t xml:space="preserve"> are often sold with bevacizumab by compounding pharmacies in the USA. BD </w:t>
      </w:r>
      <w:proofErr w:type="spellStart"/>
      <w:r w:rsidRPr="00093B49">
        <w:rPr>
          <w:rFonts w:ascii="Arial" w:hAnsi="Arial" w:cs="Arial"/>
        </w:rPr>
        <w:t>Luer</w:t>
      </w:r>
      <w:proofErr w:type="spellEnd"/>
      <w:r w:rsidRPr="00093B49">
        <w:rPr>
          <w:rFonts w:ascii="Arial" w:hAnsi="Arial" w:cs="Arial"/>
        </w:rPr>
        <w:t xml:space="preserve">-Lok is distributed in the same package as aflibercept both in Europe and in the USA. Both the BD Ultra-Fine, although USA-made, </w:t>
      </w:r>
      <w:r>
        <w:rPr>
          <w:rFonts w:ascii="Arial" w:hAnsi="Arial" w:cs="Arial"/>
        </w:rPr>
        <w:t>is</w:t>
      </w:r>
      <w:r w:rsidRPr="00093B49">
        <w:rPr>
          <w:rFonts w:ascii="Arial" w:hAnsi="Arial" w:cs="Arial"/>
        </w:rPr>
        <w:t xml:space="preserve"> largely found and used in Brazil as well. </w:t>
      </w:r>
      <w:r>
        <w:rPr>
          <w:rFonts w:ascii="Arial" w:hAnsi="Arial" w:cs="Arial"/>
        </w:rPr>
        <w:t>The SR syringe i</w:t>
      </w:r>
      <w:r w:rsidRPr="00093B49">
        <w:rPr>
          <w:rFonts w:ascii="Arial" w:hAnsi="Arial" w:cs="Arial"/>
        </w:rPr>
        <w:t xml:space="preserve">s largely available in </w:t>
      </w:r>
      <w:r>
        <w:rPr>
          <w:rFonts w:ascii="Arial" w:hAnsi="Arial" w:cs="Arial"/>
        </w:rPr>
        <w:t xml:space="preserve">Brazil, while the Zero Residual </w:t>
      </w:r>
      <w:proofErr w:type="spellStart"/>
      <w:r>
        <w:rPr>
          <w:rFonts w:ascii="Arial" w:hAnsi="Arial" w:cs="Arial"/>
        </w:rPr>
        <w:t>Luer</w:t>
      </w:r>
      <w:proofErr w:type="spellEnd"/>
      <w:r>
        <w:rPr>
          <w:rFonts w:ascii="Arial" w:hAnsi="Arial" w:cs="Arial"/>
        </w:rPr>
        <w:t>-lock is available in Europe</w:t>
      </w:r>
      <w:r w:rsidRPr="00093B49">
        <w:rPr>
          <w:rFonts w:ascii="Arial" w:hAnsi="Arial" w:cs="Arial"/>
        </w:rPr>
        <w:t>.</w:t>
      </w:r>
    </w:p>
    <w:p w14:paraId="203B6209" w14:textId="5FFC0B9F" w:rsidR="007A71B3" w:rsidRPr="00093B49" w:rsidRDefault="008C295F" w:rsidP="00BA4895">
      <w:pPr>
        <w:spacing w:line="276" w:lineRule="auto"/>
        <w:ind w:right="-430" w:firstLine="567"/>
        <w:rPr>
          <w:rFonts w:ascii="Arial" w:hAnsi="Arial" w:cs="Arial"/>
          <w:szCs w:val="20"/>
        </w:rPr>
      </w:pPr>
      <w:r w:rsidRPr="00093B49">
        <w:rPr>
          <w:rFonts w:ascii="Arial" w:hAnsi="Arial" w:cs="Arial"/>
          <w:szCs w:val="20"/>
        </w:rPr>
        <w:t>Case series</w:t>
      </w:r>
      <w:r w:rsidRPr="00093B49">
        <w:rPr>
          <w:rFonts w:ascii="Arial" w:hAnsi="Arial" w:cs="Arial"/>
          <w:szCs w:val="20"/>
          <w:vertAlign w:val="superscript"/>
        </w:rPr>
        <w:t xml:space="preserve"> </w:t>
      </w:r>
      <w:r w:rsidRPr="00093B49">
        <w:rPr>
          <w:rFonts w:ascii="Arial" w:hAnsi="Arial" w:cs="Arial"/>
          <w:szCs w:val="20"/>
        </w:rPr>
        <w:t xml:space="preserve">have </w:t>
      </w:r>
      <w:r w:rsidR="001F303D" w:rsidRPr="00093B49">
        <w:rPr>
          <w:rFonts w:ascii="Arial" w:hAnsi="Arial" w:cs="Arial"/>
          <w:szCs w:val="20"/>
        </w:rPr>
        <w:t xml:space="preserve">reported </w:t>
      </w:r>
      <w:r w:rsidR="00D5627F" w:rsidRPr="00093B49">
        <w:rPr>
          <w:rFonts w:ascii="Arial" w:hAnsi="Arial" w:cs="Arial"/>
          <w:szCs w:val="20"/>
        </w:rPr>
        <w:t xml:space="preserve">the presence of </w:t>
      </w:r>
      <w:r w:rsidR="00507EB6" w:rsidRPr="00093B49">
        <w:rPr>
          <w:rFonts w:ascii="Arial" w:hAnsi="Arial" w:cs="Arial"/>
          <w:szCs w:val="20"/>
        </w:rPr>
        <w:t>persistent</w:t>
      </w:r>
      <w:r w:rsidR="00D5627F" w:rsidRPr="00093B49">
        <w:rPr>
          <w:rFonts w:ascii="Arial" w:hAnsi="Arial" w:cs="Arial"/>
          <w:szCs w:val="20"/>
        </w:rPr>
        <w:t xml:space="preserve"> droplets in the vitreous of subjects after intravitreal injection</w:t>
      </w:r>
      <w:r w:rsidR="001F303D" w:rsidRPr="00093B49">
        <w:rPr>
          <w:rFonts w:ascii="Arial" w:hAnsi="Arial" w:cs="Arial"/>
          <w:szCs w:val="20"/>
        </w:rPr>
        <w:t>s</w:t>
      </w:r>
      <w:r w:rsidR="00D5627F" w:rsidRPr="00093B49">
        <w:rPr>
          <w:rFonts w:ascii="Arial" w:hAnsi="Arial" w:cs="Arial"/>
          <w:szCs w:val="20"/>
        </w:rPr>
        <w:t xml:space="preserve"> and postulated the droplets to be </w:t>
      </w:r>
      <w:r w:rsidR="0027714B" w:rsidRPr="00093B49">
        <w:rPr>
          <w:rFonts w:ascii="Arial" w:hAnsi="Arial" w:cs="Arial"/>
          <w:szCs w:val="20"/>
        </w:rPr>
        <w:t>SO</w:t>
      </w:r>
      <w:r w:rsidR="00D5627F" w:rsidRPr="00093B49">
        <w:rPr>
          <w:rFonts w:ascii="Arial" w:hAnsi="Arial" w:cs="Arial"/>
          <w:szCs w:val="20"/>
        </w:rPr>
        <w:t xml:space="preserve"> lubricant from the </w:t>
      </w:r>
      <w:r w:rsidR="001F303D" w:rsidRPr="00093B49">
        <w:rPr>
          <w:rFonts w:ascii="Arial" w:hAnsi="Arial" w:cs="Arial"/>
          <w:szCs w:val="20"/>
        </w:rPr>
        <w:t xml:space="preserve">syringe used in the </w:t>
      </w:r>
      <w:r w:rsidR="00D5627F" w:rsidRPr="00093B49">
        <w:rPr>
          <w:rFonts w:ascii="Arial" w:hAnsi="Arial" w:cs="Arial"/>
          <w:szCs w:val="20"/>
        </w:rPr>
        <w:t>procedure.</w:t>
      </w:r>
      <w:r w:rsidR="00CC51A5" w:rsidRPr="00093B49">
        <w:rPr>
          <w:rFonts w:ascii="Arial" w:hAnsi="Arial" w:cs="Arial"/>
          <w:szCs w:val="20"/>
        </w:rPr>
        <w:t>[4-7]</w:t>
      </w:r>
      <w:r w:rsidR="00D5627F" w:rsidRPr="00093B49">
        <w:rPr>
          <w:rFonts w:ascii="Arial" w:hAnsi="Arial" w:cs="Arial"/>
          <w:szCs w:val="20"/>
        </w:rPr>
        <w:t xml:space="preserve"> This </w:t>
      </w:r>
      <w:r w:rsidR="001F303D" w:rsidRPr="00093B49">
        <w:rPr>
          <w:rFonts w:ascii="Arial" w:hAnsi="Arial" w:cs="Arial"/>
          <w:szCs w:val="20"/>
        </w:rPr>
        <w:t xml:space="preserve">current </w:t>
      </w:r>
      <w:r w:rsidR="00D5627F" w:rsidRPr="00093B49">
        <w:rPr>
          <w:rFonts w:ascii="Arial" w:hAnsi="Arial" w:cs="Arial"/>
          <w:szCs w:val="20"/>
        </w:rPr>
        <w:t>study identifie</w:t>
      </w:r>
      <w:r w:rsidR="003D4CA3" w:rsidRPr="00093B49">
        <w:rPr>
          <w:rFonts w:ascii="Arial" w:hAnsi="Arial" w:cs="Arial"/>
          <w:szCs w:val="20"/>
        </w:rPr>
        <w:t>d</w:t>
      </w:r>
      <w:r w:rsidR="00D5627F" w:rsidRPr="00093B49">
        <w:rPr>
          <w:rFonts w:ascii="Arial" w:hAnsi="Arial" w:cs="Arial"/>
          <w:szCs w:val="20"/>
        </w:rPr>
        <w:t xml:space="preserve"> </w:t>
      </w:r>
      <w:r w:rsidR="0027714B" w:rsidRPr="00093B49">
        <w:rPr>
          <w:rFonts w:ascii="Arial" w:hAnsi="Arial" w:cs="Arial"/>
          <w:szCs w:val="20"/>
        </w:rPr>
        <w:t>SO</w:t>
      </w:r>
      <w:r w:rsidR="00D5627F" w:rsidRPr="00093B49">
        <w:rPr>
          <w:rFonts w:ascii="Arial" w:hAnsi="Arial" w:cs="Arial"/>
          <w:szCs w:val="20"/>
        </w:rPr>
        <w:t xml:space="preserve"> in and released by various syringes used for intravitreal injection</w:t>
      </w:r>
      <w:r w:rsidR="001F303D" w:rsidRPr="00093B49">
        <w:rPr>
          <w:rFonts w:ascii="Arial" w:hAnsi="Arial" w:cs="Arial"/>
          <w:szCs w:val="20"/>
        </w:rPr>
        <w:t>s</w:t>
      </w:r>
      <w:r w:rsidR="00D5627F" w:rsidRPr="00093B49">
        <w:rPr>
          <w:rFonts w:ascii="Arial" w:hAnsi="Arial" w:cs="Arial"/>
          <w:szCs w:val="20"/>
        </w:rPr>
        <w:t xml:space="preserve"> and highlight</w:t>
      </w:r>
      <w:r w:rsidR="003D4CA3" w:rsidRPr="00093B49">
        <w:rPr>
          <w:rFonts w:ascii="Arial" w:hAnsi="Arial" w:cs="Arial"/>
          <w:szCs w:val="20"/>
        </w:rPr>
        <w:t>ed</w:t>
      </w:r>
      <w:r w:rsidR="00E6259D" w:rsidRPr="00093B49">
        <w:rPr>
          <w:rFonts w:ascii="Arial" w:hAnsi="Arial" w:cs="Arial"/>
          <w:szCs w:val="20"/>
        </w:rPr>
        <w:t xml:space="preserve"> the impact of agitation by flicking</w:t>
      </w:r>
      <w:r w:rsidR="00D5627F" w:rsidRPr="00093B49">
        <w:rPr>
          <w:rFonts w:ascii="Arial" w:hAnsi="Arial" w:cs="Arial"/>
          <w:szCs w:val="20"/>
        </w:rPr>
        <w:t xml:space="preserve"> </w:t>
      </w:r>
      <w:r w:rsidR="00E6259D" w:rsidRPr="00093B49">
        <w:rPr>
          <w:rFonts w:ascii="Arial" w:hAnsi="Arial" w:cs="Arial"/>
          <w:szCs w:val="20"/>
        </w:rPr>
        <w:t xml:space="preserve">on </w:t>
      </w:r>
      <w:r w:rsidR="001F303D" w:rsidRPr="00093B49">
        <w:rPr>
          <w:rFonts w:ascii="Arial" w:hAnsi="Arial" w:cs="Arial"/>
          <w:szCs w:val="20"/>
        </w:rPr>
        <w:t xml:space="preserve">SO </w:t>
      </w:r>
      <w:r w:rsidR="00D5627F" w:rsidRPr="00093B49">
        <w:rPr>
          <w:rFonts w:ascii="Arial" w:hAnsi="Arial" w:cs="Arial"/>
          <w:szCs w:val="20"/>
        </w:rPr>
        <w:t>release</w:t>
      </w:r>
      <w:r w:rsidR="00E6259D" w:rsidRPr="00093B49">
        <w:rPr>
          <w:rFonts w:ascii="Arial" w:hAnsi="Arial" w:cs="Arial"/>
          <w:szCs w:val="20"/>
        </w:rPr>
        <w:t xml:space="preserve">. </w:t>
      </w:r>
    </w:p>
    <w:p w14:paraId="008DFF2C" w14:textId="3BFE034B" w:rsidR="00843227" w:rsidRPr="00093B49" w:rsidRDefault="001F303D" w:rsidP="00BA4895">
      <w:pPr>
        <w:spacing w:line="276" w:lineRule="auto"/>
        <w:ind w:right="-430" w:firstLine="567"/>
        <w:rPr>
          <w:rFonts w:ascii="Arial" w:hAnsi="Arial" w:cs="Arial"/>
          <w:szCs w:val="20"/>
        </w:rPr>
      </w:pPr>
      <w:r w:rsidRPr="00093B49">
        <w:rPr>
          <w:rFonts w:ascii="Arial" w:hAnsi="Arial" w:cs="Arial"/>
          <w:szCs w:val="20"/>
        </w:rPr>
        <w:t xml:space="preserve">Our </w:t>
      </w:r>
      <w:r w:rsidR="00843227" w:rsidRPr="00093B49">
        <w:rPr>
          <w:rFonts w:ascii="Arial" w:hAnsi="Arial" w:cs="Arial"/>
          <w:szCs w:val="20"/>
        </w:rPr>
        <w:t xml:space="preserve">previous study also showed </w:t>
      </w:r>
      <w:r w:rsidR="00D13933" w:rsidRPr="00093B49">
        <w:rPr>
          <w:rFonts w:ascii="Arial" w:hAnsi="Arial" w:cs="Arial"/>
          <w:szCs w:val="20"/>
        </w:rPr>
        <w:t xml:space="preserve">similar results when </w:t>
      </w:r>
      <w:r w:rsidRPr="00093B49">
        <w:rPr>
          <w:rFonts w:ascii="Arial" w:hAnsi="Arial" w:cs="Arial"/>
          <w:szCs w:val="20"/>
        </w:rPr>
        <w:t>two</w:t>
      </w:r>
      <w:r w:rsidR="00D13933" w:rsidRPr="00093B49">
        <w:rPr>
          <w:rFonts w:ascii="Arial" w:hAnsi="Arial" w:cs="Arial"/>
          <w:szCs w:val="20"/>
        </w:rPr>
        <w:t xml:space="preserve"> syringes produced in Brazil </w:t>
      </w:r>
      <w:r w:rsidR="00843227" w:rsidRPr="00093B49">
        <w:rPr>
          <w:rFonts w:ascii="Arial" w:hAnsi="Arial" w:cs="Arial"/>
          <w:szCs w:val="20"/>
        </w:rPr>
        <w:t>(SR</w:t>
      </w:r>
      <w:r w:rsidR="00D13933" w:rsidRPr="00093B49">
        <w:rPr>
          <w:rFonts w:ascii="Arial" w:hAnsi="Arial" w:cs="Arial"/>
          <w:szCs w:val="20"/>
        </w:rPr>
        <w:t>, Manaus, Brazil;</w:t>
      </w:r>
      <w:r w:rsidR="00843227" w:rsidRPr="00093B49">
        <w:rPr>
          <w:rFonts w:ascii="Arial" w:hAnsi="Arial" w:cs="Arial"/>
          <w:szCs w:val="20"/>
        </w:rPr>
        <w:t xml:space="preserve"> and BD Plastipak</w:t>
      </w:r>
      <w:r w:rsidR="00D13933" w:rsidRPr="00093B49">
        <w:rPr>
          <w:rFonts w:ascii="Arial" w:hAnsi="Arial" w:cs="Arial"/>
          <w:szCs w:val="20"/>
        </w:rPr>
        <w:t>, Curitiba, Brazil</w:t>
      </w:r>
      <w:r w:rsidR="00843227" w:rsidRPr="00093B49">
        <w:rPr>
          <w:rFonts w:ascii="Arial" w:hAnsi="Arial" w:cs="Arial"/>
          <w:szCs w:val="20"/>
        </w:rPr>
        <w:t>) and one</w:t>
      </w:r>
      <w:r w:rsidR="00D13933" w:rsidRPr="00093B49">
        <w:rPr>
          <w:rFonts w:ascii="Arial" w:hAnsi="Arial" w:cs="Arial"/>
          <w:szCs w:val="20"/>
        </w:rPr>
        <w:t xml:space="preserve"> US-manufactured syringe (BD </w:t>
      </w:r>
      <w:proofErr w:type="spellStart"/>
      <w:r w:rsidR="00D13933" w:rsidRPr="00093B49">
        <w:rPr>
          <w:rFonts w:ascii="Arial" w:hAnsi="Arial" w:cs="Arial"/>
          <w:szCs w:val="20"/>
        </w:rPr>
        <w:t>SafetyGlide</w:t>
      </w:r>
      <w:proofErr w:type="spellEnd"/>
      <w:r w:rsidR="00D13933" w:rsidRPr="00093B49">
        <w:rPr>
          <w:rFonts w:ascii="Arial" w:hAnsi="Arial" w:cs="Arial"/>
          <w:szCs w:val="20"/>
        </w:rPr>
        <w:t xml:space="preserve">, </w:t>
      </w:r>
      <w:r w:rsidR="00D13933" w:rsidRPr="00093B49">
        <w:rPr>
          <w:rFonts w:ascii="Arial" w:hAnsi="Arial" w:cs="Arial"/>
        </w:rPr>
        <w:t>Holdrege, NE</w:t>
      </w:r>
      <w:r w:rsidR="00D13933" w:rsidRPr="00093B49">
        <w:rPr>
          <w:rFonts w:ascii="Arial" w:hAnsi="Arial" w:cs="Arial"/>
          <w:szCs w:val="20"/>
        </w:rPr>
        <w:t>)</w:t>
      </w:r>
      <w:r w:rsidR="00507EB6" w:rsidRPr="00093B49">
        <w:rPr>
          <w:rFonts w:ascii="Arial" w:hAnsi="Arial" w:cs="Arial"/>
          <w:szCs w:val="20"/>
        </w:rPr>
        <w:t xml:space="preserve"> were tested</w:t>
      </w:r>
      <w:r w:rsidR="00D13933" w:rsidRPr="00093B49">
        <w:rPr>
          <w:rFonts w:ascii="Arial" w:hAnsi="Arial" w:cs="Arial"/>
          <w:szCs w:val="20"/>
        </w:rPr>
        <w:t xml:space="preserve">. Both </w:t>
      </w:r>
      <w:r w:rsidR="00507EB6" w:rsidRPr="00093B49">
        <w:rPr>
          <w:rFonts w:ascii="Arial" w:hAnsi="Arial" w:cs="Arial"/>
          <w:szCs w:val="20"/>
        </w:rPr>
        <w:t xml:space="preserve">the </w:t>
      </w:r>
      <w:r w:rsidR="00D13933" w:rsidRPr="00093B49">
        <w:rPr>
          <w:rFonts w:ascii="Arial" w:hAnsi="Arial" w:cs="Arial"/>
          <w:szCs w:val="20"/>
        </w:rPr>
        <w:t xml:space="preserve">SR and BD </w:t>
      </w:r>
      <w:proofErr w:type="spellStart"/>
      <w:r w:rsidR="00D13933" w:rsidRPr="00093B49">
        <w:rPr>
          <w:rFonts w:ascii="Arial" w:hAnsi="Arial" w:cs="Arial"/>
          <w:szCs w:val="20"/>
        </w:rPr>
        <w:t>SafetyGlide</w:t>
      </w:r>
      <w:proofErr w:type="spellEnd"/>
      <w:r w:rsidR="00B108AD" w:rsidRPr="00093B49">
        <w:rPr>
          <w:rFonts w:ascii="Arial" w:hAnsi="Arial" w:cs="Arial"/>
          <w:szCs w:val="20"/>
        </w:rPr>
        <w:t xml:space="preserve"> syringes</w:t>
      </w:r>
      <w:r w:rsidR="00D13933" w:rsidRPr="00093B49">
        <w:rPr>
          <w:rFonts w:ascii="Arial" w:hAnsi="Arial" w:cs="Arial"/>
          <w:szCs w:val="20"/>
        </w:rPr>
        <w:t xml:space="preserve"> </w:t>
      </w:r>
      <w:r w:rsidR="00507EB6" w:rsidRPr="00093B49">
        <w:rPr>
          <w:rFonts w:ascii="Arial" w:hAnsi="Arial" w:cs="Arial"/>
          <w:szCs w:val="20"/>
        </w:rPr>
        <w:t xml:space="preserve">had </w:t>
      </w:r>
      <w:r w:rsidR="00D13933" w:rsidRPr="00093B49">
        <w:rPr>
          <w:rFonts w:ascii="Arial" w:hAnsi="Arial" w:cs="Arial"/>
          <w:szCs w:val="20"/>
        </w:rPr>
        <w:t xml:space="preserve">an incremental effect on the release of </w:t>
      </w:r>
      <w:r w:rsidR="0027714B" w:rsidRPr="00093B49">
        <w:rPr>
          <w:rFonts w:ascii="Arial" w:hAnsi="Arial" w:cs="Arial"/>
          <w:szCs w:val="20"/>
        </w:rPr>
        <w:t>SO</w:t>
      </w:r>
      <w:r w:rsidR="00D13933" w:rsidRPr="00093B49">
        <w:rPr>
          <w:rFonts w:ascii="Arial" w:hAnsi="Arial" w:cs="Arial"/>
          <w:szCs w:val="20"/>
        </w:rPr>
        <w:t xml:space="preserve"> when agitated by flicking. Only </w:t>
      </w:r>
      <w:r w:rsidRPr="00093B49">
        <w:rPr>
          <w:rFonts w:ascii="Arial" w:hAnsi="Arial" w:cs="Arial"/>
          <w:szCs w:val="20"/>
        </w:rPr>
        <w:t xml:space="preserve">the </w:t>
      </w:r>
      <w:r w:rsidR="00D13933" w:rsidRPr="00093B49">
        <w:rPr>
          <w:rFonts w:ascii="Arial" w:hAnsi="Arial" w:cs="Arial"/>
          <w:szCs w:val="20"/>
        </w:rPr>
        <w:t xml:space="preserve">BD Plastipak </w:t>
      </w:r>
      <w:r w:rsidRPr="00093B49">
        <w:rPr>
          <w:rFonts w:ascii="Arial" w:hAnsi="Arial" w:cs="Arial"/>
          <w:szCs w:val="20"/>
        </w:rPr>
        <w:t>syringe</w:t>
      </w:r>
      <w:r w:rsidR="00D13933" w:rsidRPr="00093B49">
        <w:rPr>
          <w:rFonts w:ascii="Arial" w:hAnsi="Arial" w:cs="Arial"/>
          <w:szCs w:val="20"/>
        </w:rPr>
        <w:t xml:space="preserve"> did not release oil. </w:t>
      </w:r>
      <w:r w:rsidR="004233DF">
        <w:rPr>
          <w:rFonts w:ascii="Arial" w:hAnsi="Arial" w:cs="Arial"/>
          <w:szCs w:val="20"/>
        </w:rPr>
        <w:t>[</w:t>
      </w:r>
      <w:r w:rsidR="00CC51A5" w:rsidRPr="00093B49">
        <w:rPr>
          <w:rFonts w:ascii="Arial" w:hAnsi="Arial" w:cs="Arial"/>
          <w:szCs w:val="20"/>
        </w:rPr>
        <w:t>11]</w:t>
      </w:r>
      <w:r w:rsidR="00D13933" w:rsidRPr="00093B49">
        <w:rPr>
          <w:rFonts w:ascii="Arial" w:hAnsi="Arial" w:cs="Arial"/>
          <w:szCs w:val="20"/>
        </w:rPr>
        <w:t xml:space="preserve"> </w:t>
      </w:r>
    </w:p>
    <w:p w14:paraId="2C97DCB7" w14:textId="60A02B15" w:rsidR="004233DF" w:rsidRPr="00093B49" w:rsidRDefault="004233DF" w:rsidP="00BA4895">
      <w:pPr>
        <w:spacing w:line="276" w:lineRule="auto"/>
        <w:ind w:right="-430" w:firstLine="567"/>
        <w:rPr>
          <w:rFonts w:ascii="Arial" w:hAnsi="Arial" w:cs="Arial"/>
          <w:szCs w:val="20"/>
        </w:rPr>
      </w:pPr>
      <w:r>
        <w:rPr>
          <w:rFonts w:ascii="Arial" w:hAnsi="Arial" w:cs="Arial"/>
          <w:szCs w:val="20"/>
        </w:rPr>
        <w:t>W</w:t>
      </w:r>
      <w:r w:rsidRPr="00093B49">
        <w:rPr>
          <w:rFonts w:ascii="Arial" w:hAnsi="Arial" w:cs="Arial"/>
          <w:szCs w:val="20"/>
        </w:rPr>
        <w:t xml:space="preserve">e identified SO droplets in </w:t>
      </w:r>
      <w:r>
        <w:rPr>
          <w:rFonts w:ascii="Arial" w:hAnsi="Arial" w:cs="Arial"/>
          <w:szCs w:val="20"/>
        </w:rPr>
        <w:t>some</w:t>
      </w:r>
      <w:r w:rsidRPr="00093B49">
        <w:rPr>
          <w:rFonts w:ascii="Arial" w:hAnsi="Arial" w:cs="Arial"/>
          <w:szCs w:val="20"/>
        </w:rPr>
        <w:t xml:space="preserve"> samples from oil-free syringe</w:t>
      </w:r>
      <w:r>
        <w:rPr>
          <w:rFonts w:ascii="Arial" w:hAnsi="Arial" w:cs="Arial"/>
          <w:szCs w:val="20"/>
        </w:rPr>
        <w:t>s</w:t>
      </w:r>
      <w:r w:rsidRPr="00093B49">
        <w:rPr>
          <w:rFonts w:ascii="Arial" w:hAnsi="Arial" w:cs="Arial"/>
          <w:szCs w:val="20"/>
        </w:rPr>
        <w:t xml:space="preserve">. We reasoned that the BD </w:t>
      </w:r>
      <w:proofErr w:type="spellStart"/>
      <w:r w:rsidRPr="00093B49">
        <w:rPr>
          <w:rFonts w:ascii="Arial" w:hAnsi="Arial" w:cs="Arial"/>
          <w:szCs w:val="20"/>
        </w:rPr>
        <w:t>PrecisionGlide</w:t>
      </w:r>
      <w:proofErr w:type="spellEnd"/>
      <w:r w:rsidRPr="00093B49">
        <w:rPr>
          <w:rFonts w:ascii="Arial" w:hAnsi="Arial" w:cs="Arial"/>
          <w:szCs w:val="20"/>
        </w:rPr>
        <w:t xml:space="preserve"> needle (used for the entire study, except for those syringes with staked-in needles) was the potential source of SO. We </w:t>
      </w:r>
      <w:r>
        <w:rPr>
          <w:rFonts w:ascii="Arial" w:hAnsi="Arial" w:cs="Arial"/>
          <w:szCs w:val="20"/>
        </w:rPr>
        <w:t xml:space="preserve">previously </w:t>
      </w:r>
      <w:r w:rsidRPr="00093B49">
        <w:rPr>
          <w:rFonts w:ascii="Arial" w:hAnsi="Arial" w:cs="Arial"/>
          <w:szCs w:val="20"/>
        </w:rPr>
        <w:t xml:space="preserve">submitted </w:t>
      </w:r>
      <w:proofErr w:type="spellStart"/>
      <w:r w:rsidRPr="00093B49">
        <w:rPr>
          <w:rFonts w:ascii="Arial" w:hAnsi="Arial" w:cs="Arial"/>
          <w:szCs w:val="20"/>
        </w:rPr>
        <w:t>theBD</w:t>
      </w:r>
      <w:proofErr w:type="spellEnd"/>
      <w:r w:rsidRPr="00093B49">
        <w:rPr>
          <w:rFonts w:ascii="Arial" w:hAnsi="Arial" w:cs="Arial"/>
          <w:szCs w:val="20"/>
        </w:rPr>
        <w:t xml:space="preserve"> </w:t>
      </w:r>
      <w:proofErr w:type="spellStart"/>
      <w:r w:rsidRPr="00093B49">
        <w:rPr>
          <w:rFonts w:ascii="Arial" w:hAnsi="Arial" w:cs="Arial"/>
          <w:szCs w:val="20"/>
        </w:rPr>
        <w:t>PrecisionGlide</w:t>
      </w:r>
      <w:proofErr w:type="spellEnd"/>
      <w:r w:rsidRPr="00093B49">
        <w:rPr>
          <w:rFonts w:ascii="Arial" w:hAnsi="Arial" w:cs="Arial"/>
          <w:szCs w:val="20"/>
        </w:rPr>
        <w:t xml:space="preserve"> needle to F</w:t>
      </w:r>
      <w:r>
        <w:rPr>
          <w:rFonts w:ascii="Arial" w:hAnsi="Arial" w:cs="Arial"/>
          <w:szCs w:val="20"/>
        </w:rPr>
        <w:t xml:space="preserve">ourier-transform infrared </w:t>
      </w:r>
      <w:r w:rsidRPr="00093B49">
        <w:rPr>
          <w:rFonts w:ascii="Arial" w:hAnsi="Arial" w:cs="Arial"/>
          <w:szCs w:val="20"/>
        </w:rPr>
        <w:t xml:space="preserve">spectroscopy, which showed an average of 20 </w:t>
      </w:r>
      <w:proofErr w:type="spellStart"/>
      <w:r w:rsidRPr="00093B49">
        <w:rPr>
          <w:rFonts w:ascii="Arial" w:hAnsi="Arial" w:cs="Arial"/>
          <w:szCs w:val="20"/>
        </w:rPr>
        <w:t>μg</w:t>
      </w:r>
      <w:proofErr w:type="spellEnd"/>
      <w:r w:rsidRPr="00093B49">
        <w:rPr>
          <w:rFonts w:ascii="Arial" w:hAnsi="Arial" w:cs="Arial"/>
          <w:szCs w:val="20"/>
        </w:rPr>
        <w:t xml:space="preserve"> of SO in each sample</w:t>
      </w:r>
      <w:r>
        <w:rPr>
          <w:rFonts w:ascii="Arial" w:hAnsi="Arial" w:cs="Arial"/>
          <w:szCs w:val="20"/>
        </w:rPr>
        <w:t xml:space="preserve">. </w:t>
      </w:r>
      <w:proofErr w:type="spellStart"/>
      <w:r>
        <w:rPr>
          <w:rFonts w:ascii="Arial" w:hAnsi="Arial" w:cs="Arial"/>
          <w:szCs w:val="20"/>
        </w:rPr>
        <w:t xml:space="preserve">This </w:t>
      </w:r>
      <w:proofErr w:type="spellEnd"/>
      <w:r w:rsidRPr="00093B49">
        <w:rPr>
          <w:rFonts w:ascii="Arial" w:hAnsi="Arial" w:cs="Arial"/>
          <w:szCs w:val="20"/>
        </w:rPr>
        <w:t>is a small amount relative to the siliconized syringes in this study but sufficient to explain the positive samples for our oil-free syringe</w:t>
      </w:r>
      <w:r>
        <w:rPr>
          <w:rFonts w:ascii="Arial" w:hAnsi="Arial" w:cs="Arial"/>
          <w:szCs w:val="20"/>
        </w:rPr>
        <w:t>s</w:t>
      </w:r>
      <w:r w:rsidRPr="00093B49">
        <w:rPr>
          <w:rFonts w:ascii="Arial" w:hAnsi="Arial" w:cs="Arial"/>
          <w:szCs w:val="20"/>
        </w:rPr>
        <w:t>.[12]</w:t>
      </w:r>
      <w:r>
        <w:rPr>
          <w:rFonts w:ascii="Arial" w:hAnsi="Arial" w:cs="Arial"/>
          <w:szCs w:val="20"/>
        </w:rPr>
        <w:t xml:space="preserve"> An additional potential explanation is that, although SO-free, these syringes might have different lubricants that might be stained similarly to SO.</w:t>
      </w:r>
    </w:p>
    <w:p w14:paraId="798383A8" w14:textId="54D2D01B" w:rsidR="003F2319" w:rsidRPr="00093B49" w:rsidRDefault="003F2319" w:rsidP="00BA4895">
      <w:pPr>
        <w:spacing w:line="276" w:lineRule="auto"/>
        <w:ind w:right="-430" w:firstLine="567"/>
        <w:rPr>
          <w:rFonts w:ascii="Arial" w:hAnsi="Arial" w:cs="Arial"/>
          <w:szCs w:val="20"/>
        </w:rPr>
      </w:pPr>
      <w:r w:rsidRPr="00093B49">
        <w:rPr>
          <w:rFonts w:ascii="Arial" w:hAnsi="Arial" w:cs="Arial"/>
          <w:szCs w:val="20"/>
        </w:rPr>
        <w:t xml:space="preserve">Although </w:t>
      </w:r>
      <w:r w:rsidR="0027714B" w:rsidRPr="00093B49">
        <w:rPr>
          <w:rFonts w:ascii="Arial" w:hAnsi="Arial" w:cs="Arial"/>
          <w:szCs w:val="20"/>
        </w:rPr>
        <w:t>SO</w:t>
      </w:r>
      <w:r w:rsidRPr="00093B49">
        <w:rPr>
          <w:rFonts w:ascii="Arial" w:hAnsi="Arial" w:cs="Arial"/>
          <w:szCs w:val="20"/>
        </w:rPr>
        <w:t xml:space="preserve"> droplets in the vitreous </w:t>
      </w:r>
      <w:r w:rsidR="00D2373B" w:rsidRPr="00093B49">
        <w:rPr>
          <w:rFonts w:ascii="Arial" w:hAnsi="Arial" w:cs="Arial"/>
          <w:szCs w:val="20"/>
        </w:rPr>
        <w:t xml:space="preserve">are often harmless, </w:t>
      </w:r>
      <w:r w:rsidRPr="00093B49">
        <w:rPr>
          <w:rFonts w:ascii="Arial" w:hAnsi="Arial" w:cs="Arial"/>
          <w:szCs w:val="20"/>
        </w:rPr>
        <w:t>when the increasing number of</w:t>
      </w:r>
      <w:r w:rsidR="00D2373B" w:rsidRPr="00093B49">
        <w:rPr>
          <w:rFonts w:ascii="Arial" w:hAnsi="Arial" w:cs="Arial"/>
          <w:szCs w:val="20"/>
        </w:rPr>
        <w:t xml:space="preserve"> </w:t>
      </w:r>
      <w:r w:rsidRPr="00093B49">
        <w:rPr>
          <w:rFonts w:ascii="Arial" w:hAnsi="Arial" w:cs="Arial"/>
          <w:szCs w:val="20"/>
        </w:rPr>
        <w:t xml:space="preserve">intravitreal injections is </w:t>
      </w:r>
      <w:r w:rsidR="001F303D" w:rsidRPr="00093B49">
        <w:rPr>
          <w:rFonts w:ascii="Arial" w:hAnsi="Arial" w:cs="Arial"/>
          <w:szCs w:val="20"/>
        </w:rPr>
        <w:t>considered</w:t>
      </w:r>
      <w:r w:rsidRPr="00093B49">
        <w:rPr>
          <w:rFonts w:ascii="Arial" w:hAnsi="Arial" w:cs="Arial"/>
          <w:szCs w:val="20"/>
        </w:rPr>
        <w:t xml:space="preserve">, </w:t>
      </w:r>
      <w:r w:rsidR="00306AE2" w:rsidRPr="00093B49">
        <w:rPr>
          <w:rFonts w:ascii="Arial" w:hAnsi="Arial" w:cs="Arial"/>
          <w:szCs w:val="20"/>
        </w:rPr>
        <w:t>the number of subjects with clinically</w:t>
      </w:r>
      <w:r w:rsidR="00D2373B" w:rsidRPr="00093B49">
        <w:rPr>
          <w:rFonts w:ascii="Arial" w:hAnsi="Arial" w:cs="Arial"/>
          <w:szCs w:val="20"/>
        </w:rPr>
        <w:t xml:space="preserve"> </w:t>
      </w:r>
      <w:r w:rsidR="00507EB6" w:rsidRPr="00093B49">
        <w:rPr>
          <w:rFonts w:ascii="Arial" w:hAnsi="Arial" w:cs="Arial"/>
          <w:szCs w:val="20"/>
        </w:rPr>
        <w:t xml:space="preserve">relevant </w:t>
      </w:r>
      <w:r w:rsidR="0027714B" w:rsidRPr="00093B49">
        <w:rPr>
          <w:rFonts w:ascii="Arial" w:hAnsi="Arial" w:cs="Arial"/>
          <w:szCs w:val="20"/>
        </w:rPr>
        <w:t>SO</w:t>
      </w:r>
      <w:r w:rsidR="00D2373B" w:rsidRPr="00093B49">
        <w:rPr>
          <w:rFonts w:ascii="Arial" w:hAnsi="Arial" w:cs="Arial"/>
          <w:szCs w:val="20"/>
        </w:rPr>
        <w:t xml:space="preserve"> droplets </w:t>
      </w:r>
      <w:r w:rsidR="00306AE2" w:rsidRPr="00093B49">
        <w:rPr>
          <w:rFonts w:ascii="Arial" w:hAnsi="Arial" w:cs="Arial"/>
          <w:szCs w:val="20"/>
        </w:rPr>
        <w:t xml:space="preserve">also </w:t>
      </w:r>
      <w:r w:rsidR="00D2373B" w:rsidRPr="00093B49">
        <w:rPr>
          <w:rFonts w:ascii="Arial" w:hAnsi="Arial" w:cs="Arial"/>
          <w:szCs w:val="20"/>
        </w:rPr>
        <w:t>may increase</w:t>
      </w:r>
      <w:r w:rsidRPr="00093B49">
        <w:rPr>
          <w:rFonts w:ascii="Arial" w:hAnsi="Arial" w:cs="Arial"/>
          <w:szCs w:val="20"/>
        </w:rPr>
        <w:t>.</w:t>
      </w:r>
      <w:r w:rsidR="00306AE2" w:rsidRPr="00093B49">
        <w:rPr>
          <w:rFonts w:ascii="Arial" w:hAnsi="Arial" w:cs="Arial"/>
          <w:szCs w:val="20"/>
        </w:rPr>
        <w:t xml:space="preserve"> </w:t>
      </w:r>
      <w:r w:rsidR="00D2373B" w:rsidRPr="00093B49">
        <w:rPr>
          <w:rFonts w:ascii="Arial" w:hAnsi="Arial" w:cs="Arial"/>
          <w:szCs w:val="20"/>
        </w:rPr>
        <w:t xml:space="preserve">Further complications are possible when vitrectomy is needed to remove the </w:t>
      </w:r>
      <w:r w:rsidR="0027714B" w:rsidRPr="00093B49">
        <w:rPr>
          <w:rFonts w:ascii="Arial" w:hAnsi="Arial" w:cs="Arial"/>
          <w:szCs w:val="20"/>
        </w:rPr>
        <w:t>SO</w:t>
      </w:r>
      <w:r w:rsidR="00D2373B" w:rsidRPr="00093B49">
        <w:rPr>
          <w:rFonts w:ascii="Arial" w:hAnsi="Arial" w:cs="Arial"/>
          <w:szCs w:val="20"/>
        </w:rPr>
        <w:t xml:space="preserve"> droplets</w:t>
      </w:r>
      <w:r w:rsidR="008D6926" w:rsidRPr="00093B49">
        <w:rPr>
          <w:rFonts w:ascii="Arial" w:hAnsi="Arial" w:cs="Arial"/>
          <w:szCs w:val="20"/>
        </w:rPr>
        <w:t>.</w:t>
      </w:r>
    </w:p>
    <w:p w14:paraId="290DBF57" w14:textId="4E10204A" w:rsidR="002564F2" w:rsidRDefault="001F303D" w:rsidP="00BA4895">
      <w:pPr>
        <w:spacing w:line="276" w:lineRule="auto"/>
        <w:ind w:right="-430" w:firstLine="567"/>
        <w:rPr>
          <w:rFonts w:ascii="Arial" w:hAnsi="Arial" w:cs="Arial"/>
          <w:szCs w:val="20"/>
        </w:rPr>
      </w:pPr>
      <w:r w:rsidRPr="00093B49">
        <w:rPr>
          <w:rFonts w:ascii="Arial" w:hAnsi="Arial" w:cs="Arial"/>
          <w:szCs w:val="20"/>
        </w:rPr>
        <w:t>In addition</w:t>
      </w:r>
      <w:r w:rsidR="008D6926" w:rsidRPr="00093B49">
        <w:rPr>
          <w:rFonts w:ascii="Arial" w:hAnsi="Arial" w:cs="Arial"/>
          <w:szCs w:val="20"/>
        </w:rPr>
        <w:t xml:space="preserve">, </w:t>
      </w:r>
      <w:r w:rsidRPr="00093B49">
        <w:rPr>
          <w:rFonts w:ascii="Arial" w:hAnsi="Arial" w:cs="Arial"/>
          <w:szCs w:val="20"/>
        </w:rPr>
        <w:t xml:space="preserve">retina specialists worldwide are concerned about </w:t>
      </w:r>
      <w:r w:rsidR="008D6926" w:rsidRPr="00093B49">
        <w:rPr>
          <w:rFonts w:ascii="Arial" w:hAnsi="Arial" w:cs="Arial"/>
          <w:szCs w:val="20"/>
        </w:rPr>
        <w:t>inflammation after intravitreal injection</w:t>
      </w:r>
      <w:r w:rsidRPr="00093B49">
        <w:rPr>
          <w:rFonts w:ascii="Arial" w:hAnsi="Arial" w:cs="Arial"/>
          <w:szCs w:val="20"/>
        </w:rPr>
        <w:t>s</w:t>
      </w:r>
      <w:r w:rsidR="008D6926" w:rsidRPr="00093B49">
        <w:rPr>
          <w:rFonts w:ascii="Arial" w:hAnsi="Arial" w:cs="Arial"/>
          <w:szCs w:val="20"/>
        </w:rPr>
        <w:t xml:space="preserve"> of antiangiogenics</w:t>
      </w:r>
      <w:r w:rsidR="007C09BF" w:rsidRPr="00093B49">
        <w:rPr>
          <w:rFonts w:ascii="Arial" w:hAnsi="Arial" w:cs="Arial"/>
          <w:szCs w:val="20"/>
        </w:rPr>
        <w:t xml:space="preserve"> </w:t>
      </w:r>
      <w:r w:rsidR="00727524" w:rsidRPr="00093B49">
        <w:rPr>
          <w:rFonts w:ascii="Arial" w:hAnsi="Arial" w:cs="Arial"/>
          <w:szCs w:val="20"/>
        </w:rPr>
        <w:t>without a clear etiology</w:t>
      </w:r>
      <w:r w:rsidR="008D6926" w:rsidRPr="00093B49">
        <w:rPr>
          <w:rFonts w:ascii="Arial" w:hAnsi="Arial" w:cs="Arial"/>
          <w:szCs w:val="20"/>
        </w:rPr>
        <w:t xml:space="preserve">. </w:t>
      </w:r>
      <w:r w:rsidR="00E10F1B" w:rsidRPr="00093B49">
        <w:rPr>
          <w:rFonts w:ascii="Arial" w:hAnsi="Arial" w:cs="Arial"/>
        </w:rPr>
        <w:t xml:space="preserve">Noninfectious </w:t>
      </w:r>
      <w:proofErr w:type="spellStart"/>
      <w:r w:rsidR="00E10F1B" w:rsidRPr="00093B49">
        <w:rPr>
          <w:rFonts w:ascii="Arial" w:hAnsi="Arial" w:cs="Arial"/>
        </w:rPr>
        <w:t>vitritis</w:t>
      </w:r>
      <w:proofErr w:type="spellEnd"/>
      <w:r w:rsidR="00E10F1B" w:rsidRPr="00093B49">
        <w:rPr>
          <w:rFonts w:ascii="Arial" w:hAnsi="Arial" w:cs="Arial"/>
        </w:rPr>
        <w:t xml:space="preserve"> has been reported in 0.10% after 66,356 bevacizumab injections, 0.02% after 26,161 ranibizumab </w:t>
      </w:r>
      <w:r w:rsidR="00C94618" w:rsidRPr="00093B49">
        <w:rPr>
          <w:rFonts w:ascii="Arial" w:hAnsi="Arial" w:cs="Arial"/>
        </w:rPr>
        <w:t>(Lucentis, Genente</w:t>
      </w:r>
      <w:r w:rsidRPr="00093B49">
        <w:rPr>
          <w:rFonts w:ascii="Arial" w:hAnsi="Arial" w:cs="Arial"/>
        </w:rPr>
        <w:t>c</w:t>
      </w:r>
      <w:r w:rsidR="00C94618" w:rsidRPr="00093B49">
        <w:rPr>
          <w:rFonts w:ascii="Arial" w:hAnsi="Arial" w:cs="Arial"/>
        </w:rPr>
        <w:t>h</w:t>
      </w:r>
      <w:r w:rsidRPr="00093B49">
        <w:rPr>
          <w:rFonts w:ascii="Arial" w:hAnsi="Arial" w:cs="Arial"/>
        </w:rPr>
        <w:t xml:space="preserve"> Inc.) </w:t>
      </w:r>
      <w:r w:rsidR="00E10F1B" w:rsidRPr="00093B49">
        <w:rPr>
          <w:rFonts w:ascii="Arial" w:hAnsi="Arial" w:cs="Arial"/>
        </w:rPr>
        <w:t xml:space="preserve">injections, and 0.16% after 8,071 aflibercept </w:t>
      </w:r>
      <w:r w:rsidRPr="00093B49">
        <w:rPr>
          <w:rFonts w:ascii="Arial" w:hAnsi="Arial" w:cs="Arial"/>
        </w:rPr>
        <w:t>injections (</w:t>
      </w:r>
      <w:proofErr w:type="spellStart"/>
      <w:r w:rsidRPr="00093B49">
        <w:rPr>
          <w:rFonts w:ascii="Arial" w:hAnsi="Arial" w:cs="Arial"/>
        </w:rPr>
        <w:t>Eylea</w:t>
      </w:r>
      <w:proofErr w:type="spellEnd"/>
      <w:r w:rsidRPr="00093B49">
        <w:rPr>
          <w:rFonts w:ascii="Arial" w:hAnsi="Arial" w:cs="Arial"/>
        </w:rPr>
        <w:t>, Regeneron Pharmaceuticals, Tarrytown, NY).</w:t>
      </w:r>
      <w:r w:rsidR="00CC51A5" w:rsidRPr="00093B49">
        <w:rPr>
          <w:rFonts w:ascii="Arial" w:hAnsi="Arial" w:cs="Arial"/>
        </w:rPr>
        <w:t xml:space="preserve">[13] </w:t>
      </w:r>
      <w:r w:rsidR="00E10F1B" w:rsidRPr="00093B49">
        <w:rPr>
          <w:rFonts w:ascii="Arial" w:hAnsi="Arial" w:cs="Arial"/>
        </w:rPr>
        <w:t xml:space="preserve">The American Society of Retina Specialists Therapeutic </w:t>
      </w:r>
      <w:r w:rsidR="00E10F1B" w:rsidRPr="00093B49">
        <w:rPr>
          <w:rFonts w:ascii="Arial" w:hAnsi="Arial" w:cs="Arial"/>
        </w:rPr>
        <w:lastRenderedPageBreak/>
        <w:t xml:space="preserve">Surveillance Committee also reported notifications of cases of aflibercept-related sterile inflammation. However, the authors did not </w:t>
      </w:r>
      <w:r w:rsidRPr="00093B49">
        <w:rPr>
          <w:rFonts w:ascii="Arial" w:hAnsi="Arial" w:cs="Arial"/>
        </w:rPr>
        <w:t>suggest</w:t>
      </w:r>
      <w:r w:rsidR="00E10F1B" w:rsidRPr="00093B49">
        <w:rPr>
          <w:rFonts w:ascii="Arial" w:hAnsi="Arial" w:cs="Arial"/>
        </w:rPr>
        <w:t xml:space="preserve"> an explanation.</w:t>
      </w:r>
      <w:r w:rsidR="00CC51A5" w:rsidRPr="00093B49">
        <w:rPr>
          <w:rFonts w:ascii="Arial" w:hAnsi="Arial" w:cs="Arial"/>
        </w:rPr>
        <w:t>[14]</w:t>
      </w:r>
      <w:r w:rsidRPr="00093B49">
        <w:rPr>
          <w:rFonts w:ascii="Arial" w:hAnsi="Arial" w:cs="Arial"/>
        </w:rPr>
        <w:t xml:space="preserve"> More recently, our group</w:t>
      </w:r>
      <w:r w:rsidR="00E10F1B" w:rsidRPr="00093B49">
        <w:rPr>
          <w:rFonts w:ascii="Arial" w:hAnsi="Arial" w:cs="Arial"/>
        </w:rPr>
        <w:t xml:space="preserve"> </w:t>
      </w:r>
      <w:r w:rsidRPr="00093B49">
        <w:rPr>
          <w:rFonts w:ascii="Arial" w:hAnsi="Arial" w:cs="Arial"/>
        </w:rPr>
        <w:t>identified six</w:t>
      </w:r>
      <w:r w:rsidR="00E10F1B" w:rsidRPr="00093B49">
        <w:rPr>
          <w:rFonts w:ascii="Arial" w:hAnsi="Arial" w:cs="Arial"/>
        </w:rPr>
        <w:t xml:space="preserve"> cases of inflammation after aflibercept injection</w:t>
      </w:r>
      <w:r w:rsidRPr="00093B49">
        <w:rPr>
          <w:rFonts w:ascii="Arial" w:hAnsi="Arial" w:cs="Arial"/>
        </w:rPr>
        <w:t>s</w:t>
      </w:r>
      <w:r w:rsidR="00E10F1B" w:rsidRPr="00093B49">
        <w:rPr>
          <w:rFonts w:ascii="Arial" w:hAnsi="Arial" w:cs="Arial"/>
        </w:rPr>
        <w:t xml:space="preserve"> with a new syringe </w:t>
      </w:r>
      <w:r w:rsidR="001F7CF7" w:rsidRPr="00093B49">
        <w:rPr>
          <w:rFonts w:ascii="Arial" w:hAnsi="Arial" w:cs="Arial"/>
        </w:rPr>
        <w:t>in use at</w:t>
      </w:r>
      <w:r w:rsidR="00E10F1B" w:rsidRPr="00093B49">
        <w:rPr>
          <w:rFonts w:ascii="Arial" w:hAnsi="Arial" w:cs="Arial"/>
        </w:rPr>
        <w:t xml:space="preserve"> the</w:t>
      </w:r>
      <w:r w:rsidR="00325C62" w:rsidRPr="00093B49">
        <w:rPr>
          <w:rFonts w:ascii="Arial" w:hAnsi="Arial" w:cs="Arial"/>
        </w:rPr>
        <w:t xml:space="preserve"> clinical practice.</w:t>
      </w:r>
      <w:r w:rsidR="00CC51A5" w:rsidRPr="00093B49">
        <w:rPr>
          <w:rFonts w:ascii="Arial" w:hAnsi="Arial" w:cs="Arial"/>
        </w:rPr>
        <w:t>[15]</w:t>
      </w:r>
      <w:r w:rsidR="00325C62" w:rsidRPr="00093B49">
        <w:rPr>
          <w:rFonts w:ascii="Arial" w:hAnsi="Arial" w:cs="Arial"/>
        </w:rPr>
        <w:t xml:space="preserve"> The syringe was</w:t>
      </w:r>
      <w:r w:rsidR="00E10F1B" w:rsidRPr="00093B49">
        <w:rPr>
          <w:rFonts w:ascii="Arial" w:hAnsi="Arial" w:cs="Arial"/>
        </w:rPr>
        <w:t xml:space="preserve"> </w:t>
      </w:r>
      <w:r w:rsidR="001F7CF7" w:rsidRPr="00093B49">
        <w:rPr>
          <w:rFonts w:ascii="Arial" w:hAnsi="Arial" w:cs="Arial"/>
        </w:rPr>
        <w:t xml:space="preserve">the </w:t>
      </w:r>
      <w:r w:rsidR="00E10F1B" w:rsidRPr="00093B49">
        <w:rPr>
          <w:rFonts w:ascii="Arial" w:hAnsi="Arial" w:cs="Arial"/>
        </w:rPr>
        <w:t xml:space="preserve">SR, which also has been shown to release </w:t>
      </w:r>
      <w:r w:rsidR="0027714B" w:rsidRPr="00093B49">
        <w:rPr>
          <w:rFonts w:ascii="Arial" w:hAnsi="Arial" w:cs="Arial"/>
        </w:rPr>
        <w:t>SO</w:t>
      </w:r>
      <w:r w:rsidR="00E10F1B" w:rsidRPr="00093B49">
        <w:rPr>
          <w:rFonts w:ascii="Arial" w:hAnsi="Arial" w:cs="Arial"/>
        </w:rPr>
        <w:t xml:space="preserve"> with or without agitation</w:t>
      </w:r>
      <w:r w:rsidR="00325C62" w:rsidRPr="00093B49">
        <w:rPr>
          <w:rFonts w:ascii="Arial" w:hAnsi="Arial" w:cs="Arial"/>
        </w:rPr>
        <w:t xml:space="preserve">. Since one </w:t>
      </w:r>
      <w:r w:rsidRPr="00093B49">
        <w:rPr>
          <w:rFonts w:ascii="Arial" w:hAnsi="Arial" w:cs="Arial"/>
        </w:rPr>
        <w:t>author</w:t>
      </w:r>
      <w:r w:rsidR="00325C62" w:rsidRPr="00093B49">
        <w:rPr>
          <w:rFonts w:ascii="Arial" w:hAnsi="Arial" w:cs="Arial"/>
        </w:rPr>
        <w:t xml:space="preserve"> flick</w:t>
      </w:r>
      <w:r w:rsidRPr="00093B49">
        <w:rPr>
          <w:rFonts w:ascii="Arial" w:hAnsi="Arial" w:cs="Arial"/>
        </w:rPr>
        <w:t>ed this syringe</w:t>
      </w:r>
      <w:r w:rsidR="00325C62" w:rsidRPr="00093B49">
        <w:rPr>
          <w:rFonts w:ascii="Arial" w:hAnsi="Arial" w:cs="Arial"/>
        </w:rPr>
        <w:t xml:space="preserve"> to dissociate </w:t>
      </w:r>
      <w:r w:rsidRPr="00093B49">
        <w:rPr>
          <w:rFonts w:ascii="Arial" w:hAnsi="Arial" w:cs="Arial"/>
        </w:rPr>
        <w:t xml:space="preserve">the </w:t>
      </w:r>
      <w:r w:rsidR="00325C62" w:rsidRPr="00093B49">
        <w:rPr>
          <w:rFonts w:ascii="Arial" w:hAnsi="Arial" w:cs="Arial"/>
        </w:rPr>
        <w:t xml:space="preserve">fluid from </w:t>
      </w:r>
      <w:r w:rsidRPr="00093B49">
        <w:rPr>
          <w:rFonts w:ascii="Arial" w:hAnsi="Arial" w:cs="Arial"/>
        </w:rPr>
        <w:t xml:space="preserve">the </w:t>
      </w:r>
      <w:r w:rsidR="00325C62" w:rsidRPr="00093B49">
        <w:rPr>
          <w:rFonts w:ascii="Arial" w:hAnsi="Arial" w:cs="Arial"/>
        </w:rPr>
        <w:t>air</w:t>
      </w:r>
      <w:r w:rsidRPr="00093B49">
        <w:rPr>
          <w:rFonts w:ascii="Arial" w:hAnsi="Arial" w:cs="Arial"/>
        </w:rPr>
        <w:t xml:space="preserve"> and</w:t>
      </w:r>
      <w:r w:rsidR="00325C62" w:rsidRPr="00093B49">
        <w:rPr>
          <w:rFonts w:ascii="Arial" w:hAnsi="Arial" w:cs="Arial"/>
        </w:rPr>
        <w:t xml:space="preserve"> other retina specialists at the same setting </w:t>
      </w:r>
      <w:r w:rsidRPr="00093B49">
        <w:rPr>
          <w:rFonts w:ascii="Arial" w:hAnsi="Arial" w:cs="Arial"/>
        </w:rPr>
        <w:t>did not and had no</w:t>
      </w:r>
      <w:r w:rsidR="00325C62" w:rsidRPr="00093B49">
        <w:rPr>
          <w:rFonts w:ascii="Arial" w:hAnsi="Arial" w:cs="Arial"/>
        </w:rPr>
        <w:t xml:space="preserve"> cases of inflammation, it was speculated that </w:t>
      </w:r>
      <w:r w:rsidR="00727524" w:rsidRPr="00093B49">
        <w:rPr>
          <w:rFonts w:ascii="Arial" w:hAnsi="Arial" w:cs="Arial"/>
        </w:rPr>
        <w:t xml:space="preserve">release of </w:t>
      </w:r>
      <w:r w:rsidR="0027714B" w:rsidRPr="00093B49">
        <w:rPr>
          <w:rFonts w:ascii="Arial" w:hAnsi="Arial" w:cs="Arial"/>
        </w:rPr>
        <w:t>SO</w:t>
      </w:r>
      <w:r w:rsidR="00431A96" w:rsidRPr="00093B49">
        <w:rPr>
          <w:rFonts w:ascii="Arial" w:hAnsi="Arial" w:cs="Arial"/>
        </w:rPr>
        <w:t xml:space="preserve"> droplets</w:t>
      </w:r>
      <w:r w:rsidR="00325C62" w:rsidRPr="00093B49">
        <w:rPr>
          <w:rFonts w:ascii="Arial" w:hAnsi="Arial" w:cs="Arial"/>
        </w:rPr>
        <w:t xml:space="preserve"> </w:t>
      </w:r>
      <w:r w:rsidR="00727524" w:rsidRPr="00093B49">
        <w:rPr>
          <w:rFonts w:ascii="Arial" w:hAnsi="Arial" w:cs="Arial"/>
        </w:rPr>
        <w:t>may contribut</w:t>
      </w:r>
      <w:r w:rsidR="001F7CF7" w:rsidRPr="00093B49">
        <w:rPr>
          <w:rFonts w:ascii="Arial" w:hAnsi="Arial" w:cs="Arial"/>
        </w:rPr>
        <w:t>e</w:t>
      </w:r>
      <w:r w:rsidR="00727524" w:rsidRPr="00093B49">
        <w:rPr>
          <w:rFonts w:ascii="Arial" w:hAnsi="Arial" w:cs="Arial"/>
        </w:rPr>
        <w:t xml:space="preserve"> to the inflammatory reaction</w:t>
      </w:r>
      <w:r w:rsidR="00325C62" w:rsidRPr="00093B49">
        <w:rPr>
          <w:rFonts w:ascii="Arial" w:hAnsi="Arial" w:cs="Arial"/>
        </w:rPr>
        <w:t xml:space="preserve">. </w:t>
      </w:r>
      <w:r w:rsidR="00431A96" w:rsidRPr="00093B49">
        <w:rPr>
          <w:rFonts w:ascii="Arial" w:hAnsi="Arial" w:cs="Arial"/>
        </w:rPr>
        <w:t>In agreement with this hypothesis,</w:t>
      </w:r>
      <w:r w:rsidR="002F27D6" w:rsidRPr="00093B49">
        <w:rPr>
          <w:rFonts w:ascii="Arial" w:hAnsi="Arial" w:cs="Arial"/>
        </w:rPr>
        <w:t xml:space="preserve"> </w:t>
      </w:r>
      <w:r w:rsidR="00431A96" w:rsidRPr="00093B49">
        <w:rPr>
          <w:rFonts w:ascii="Arial" w:hAnsi="Arial" w:cs="Arial"/>
          <w:color w:val="141215"/>
        </w:rPr>
        <w:t xml:space="preserve">some studies have reported more intense protein aggregation and insoluble molecules resulting from agitation in the presence of the </w:t>
      </w:r>
      <w:r w:rsidR="0027714B" w:rsidRPr="00093B49">
        <w:rPr>
          <w:rFonts w:ascii="Arial" w:hAnsi="Arial" w:cs="Arial"/>
          <w:color w:val="141215"/>
        </w:rPr>
        <w:t>SO</w:t>
      </w:r>
      <w:r w:rsidR="00431A96" w:rsidRPr="00093B49">
        <w:rPr>
          <w:rFonts w:ascii="Arial" w:hAnsi="Arial" w:cs="Arial"/>
          <w:color w:val="141215"/>
        </w:rPr>
        <w:t xml:space="preserve"> from </w:t>
      </w:r>
      <w:r w:rsidR="001F7CF7" w:rsidRPr="00093B49">
        <w:rPr>
          <w:rFonts w:ascii="Arial" w:hAnsi="Arial" w:cs="Arial"/>
          <w:color w:val="141215"/>
        </w:rPr>
        <w:t xml:space="preserve">the </w:t>
      </w:r>
      <w:r w:rsidR="00431A96" w:rsidRPr="00093B49">
        <w:rPr>
          <w:rFonts w:ascii="Arial" w:hAnsi="Arial" w:cs="Arial"/>
          <w:color w:val="141215"/>
        </w:rPr>
        <w:t>syringes</w:t>
      </w:r>
      <w:r w:rsidR="002F27D6" w:rsidRPr="00093B49">
        <w:rPr>
          <w:rFonts w:ascii="Arial" w:hAnsi="Arial" w:cs="Arial"/>
          <w:color w:val="141215"/>
        </w:rPr>
        <w:t>.</w:t>
      </w:r>
      <w:r w:rsidR="009A589B" w:rsidRPr="00093B49">
        <w:rPr>
          <w:rFonts w:ascii="Arial" w:hAnsi="Arial" w:cs="Arial"/>
          <w:color w:val="141215"/>
        </w:rPr>
        <w:t>[16-18]</w:t>
      </w:r>
      <w:r w:rsidR="002F27D6" w:rsidRPr="00093B49">
        <w:rPr>
          <w:rFonts w:ascii="Arial" w:hAnsi="Arial" w:cs="Arial"/>
          <w:color w:val="141215"/>
        </w:rPr>
        <w:t xml:space="preserve"> </w:t>
      </w:r>
      <w:r w:rsidR="002F27D6" w:rsidRPr="00093B49">
        <w:rPr>
          <w:rFonts w:ascii="Arial" w:hAnsi="Arial" w:cs="Arial"/>
        </w:rPr>
        <w:t xml:space="preserve">Finally, </w:t>
      </w:r>
      <w:r w:rsidR="0027714B" w:rsidRPr="00093B49">
        <w:rPr>
          <w:rFonts w:ascii="Arial" w:hAnsi="Arial" w:cs="Arial"/>
        </w:rPr>
        <w:t>SO</w:t>
      </w:r>
      <w:r w:rsidR="002F27D6" w:rsidRPr="00093B49">
        <w:rPr>
          <w:rFonts w:ascii="Arial" w:hAnsi="Arial" w:cs="Arial"/>
        </w:rPr>
        <w:t xml:space="preserve"> droplets also have been reported to act as immunologic adjuvants</w:t>
      </w:r>
      <w:r w:rsidR="00727524" w:rsidRPr="00093B49">
        <w:rPr>
          <w:rFonts w:ascii="Arial" w:hAnsi="Arial" w:cs="Arial"/>
        </w:rPr>
        <w:t xml:space="preserve"> in dermatologic procedures</w:t>
      </w:r>
      <w:r w:rsidR="002F27D6" w:rsidRPr="00093B49">
        <w:rPr>
          <w:rFonts w:ascii="Arial" w:hAnsi="Arial" w:cs="Arial"/>
        </w:rPr>
        <w:t xml:space="preserve"> in the subcutaneous space </w:t>
      </w:r>
      <w:r w:rsidR="0056281B" w:rsidRPr="00093B49">
        <w:rPr>
          <w:rFonts w:ascii="Arial" w:hAnsi="Arial" w:cs="Arial"/>
        </w:rPr>
        <w:t xml:space="preserve">in </w:t>
      </w:r>
      <w:r w:rsidR="002F27D6" w:rsidRPr="00093B49">
        <w:rPr>
          <w:rFonts w:ascii="Arial" w:hAnsi="Arial" w:cs="Arial"/>
        </w:rPr>
        <w:t>mice.</w:t>
      </w:r>
      <w:r w:rsidR="009A589B" w:rsidRPr="00093B49">
        <w:rPr>
          <w:rFonts w:ascii="Arial" w:hAnsi="Arial" w:cs="Arial"/>
        </w:rPr>
        <w:t>[19,20]</w:t>
      </w:r>
      <w:r w:rsidR="007C09BF" w:rsidRPr="00093B49">
        <w:rPr>
          <w:rFonts w:ascii="Arial" w:hAnsi="Arial" w:cs="Arial"/>
          <w:szCs w:val="20"/>
        </w:rPr>
        <w:t xml:space="preserve"> </w:t>
      </w:r>
      <w:r w:rsidR="00591C75" w:rsidRPr="00093B49">
        <w:rPr>
          <w:rFonts w:ascii="Arial" w:hAnsi="Arial" w:cs="Arial"/>
          <w:szCs w:val="20"/>
        </w:rPr>
        <w:t xml:space="preserve">We believe the </w:t>
      </w:r>
      <w:r w:rsidR="002F27D6" w:rsidRPr="00093B49">
        <w:rPr>
          <w:rFonts w:ascii="Arial" w:hAnsi="Arial" w:cs="Arial"/>
          <w:szCs w:val="20"/>
        </w:rPr>
        <w:t xml:space="preserve">risks </w:t>
      </w:r>
      <w:r w:rsidR="00591C75" w:rsidRPr="00093B49">
        <w:rPr>
          <w:rFonts w:ascii="Arial" w:hAnsi="Arial" w:cs="Arial"/>
          <w:szCs w:val="20"/>
        </w:rPr>
        <w:t xml:space="preserve">of </w:t>
      </w:r>
      <w:r w:rsidR="0027714B" w:rsidRPr="00093B49">
        <w:rPr>
          <w:rFonts w:ascii="Arial" w:hAnsi="Arial" w:cs="Arial"/>
          <w:szCs w:val="20"/>
        </w:rPr>
        <w:t>SO</w:t>
      </w:r>
      <w:r w:rsidR="002F27D6" w:rsidRPr="00093B49">
        <w:rPr>
          <w:rFonts w:ascii="Arial" w:hAnsi="Arial" w:cs="Arial"/>
          <w:szCs w:val="20"/>
        </w:rPr>
        <w:t xml:space="preserve"> droplets </w:t>
      </w:r>
      <w:r w:rsidR="00591C75" w:rsidRPr="00093B49">
        <w:rPr>
          <w:rFonts w:ascii="Arial" w:hAnsi="Arial" w:cs="Arial"/>
          <w:szCs w:val="20"/>
        </w:rPr>
        <w:t xml:space="preserve">introduced </w:t>
      </w:r>
      <w:r w:rsidR="002F27D6" w:rsidRPr="00093B49">
        <w:rPr>
          <w:rFonts w:ascii="Arial" w:hAnsi="Arial" w:cs="Arial"/>
          <w:szCs w:val="20"/>
        </w:rPr>
        <w:t>into the eye</w:t>
      </w:r>
      <w:r w:rsidR="00591C75" w:rsidRPr="00093B49">
        <w:rPr>
          <w:rFonts w:ascii="Arial" w:hAnsi="Arial" w:cs="Arial"/>
          <w:szCs w:val="20"/>
        </w:rPr>
        <w:t xml:space="preserve"> or other </w:t>
      </w:r>
      <w:r w:rsidR="001F7CF7" w:rsidRPr="00093B49">
        <w:rPr>
          <w:rFonts w:ascii="Arial" w:hAnsi="Arial" w:cs="Arial"/>
          <w:szCs w:val="20"/>
        </w:rPr>
        <w:t>areas of the</w:t>
      </w:r>
      <w:r w:rsidR="00591C75" w:rsidRPr="00093B49">
        <w:rPr>
          <w:rFonts w:ascii="Arial" w:hAnsi="Arial" w:cs="Arial"/>
          <w:szCs w:val="20"/>
        </w:rPr>
        <w:t xml:space="preserve"> body are</w:t>
      </w:r>
      <w:r w:rsidR="00F155E0" w:rsidRPr="00093B49">
        <w:rPr>
          <w:rFonts w:ascii="Arial" w:hAnsi="Arial" w:cs="Arial"/>
          <w:szCs w:val="20"/>
        </w:rPr>
        <w:t xml:space="preserve"> relevant to ophthalmologists </w:t>
      </w:r>
      <w:r w:rsidR="00591C75" w:rsidRPr="00093B49">
        <w:rPr>
          <w:rFonts w:ascii="Arial" w:hAnsi="Arial" w:cs="Arial"/>
          <w:szCs w:val="20"/>
        </w:rPr>
        <w:t xml:space="preserve">and </w:t>
      </w:r>
      <w:r w:rsidR="0056281B" w:rsidRPr="00093B49">
        <w:rPr>
          <w:rFonts w:ascii="Arial" w:hAnsi="Arial" w:cs="Arial"/>
          <w:szCs w:val="20"/>
        </w:rPr>
        <w:t xml:space="preserve">clinicians in </w:t>
      </w:r>
      <w:r w:rsidR="00F155E0" w:rsidRPr="00093B49">
        <w:rPr>
          <w:rFonts w:ascii="Arial" w:hAnsi="Arial" w:cs="Arial"/>
          <w:szCs w:val="20"/>
        </w:rPr>
        <w:t>other medical fields.</w:t>
      </w:r>
    </w:p>
    <w:p w14:paraId="1B15690F" w14:textId="77777777" w:rsidR="004233DF" w:rsidRDefault="00712D15" w:rsidP="00BA4895">
      <w:pPr>
        <w:spacing w:line="276" w:lineRule="auto"/>
        <w:rPr>
          <w:rFonts w:ascii="Arial" w:eastAsia="Times New Roman" w:hAnsi="Arial" w:cs="Arial"/>
          <w:lang w:eastAsia="pt-BR"/>
        </w:rPr>
      </w:pPr>
      <w:r w:rsidRPr="004233DF">
        <w:rPr>
          <w:rFonts w:ascii="Arial" w:eastAsia="Times New Roman" w:hAnsi="Arial" w:cs="Arial"/>
          <w:lang w:eastAsia="pt-BR"/>
        </w:rPr>
        <w:t>Discrimination of protein aggregates and silicone oil droplets is routinely performed in analysis of protein therapeutics to evaluate formulation safety and stability; however, classification of particles smaller than 5 mm and measurement of protein</w:t>
      </w:r>
      <w:r w:rsidR="004233DF">
        <w:rPr>
          <w:rFonts w:ascii="Arial" w:eastAsia="Times New Roman" w:hAnsi="Arial" w:cs="Arial"/>
          <w:lang w:eastAsia="pt-BR"/>
        </w:rPr>
        <w:t>-SO</w:t>
      </w:r>
      <w:r w:rsidRPr="004233DF">
        <w:rPr>
          <w:rFonts w:ascii="Arial" w:eastAsia="Times New Roman" w:hAnsi="Arial" w:cs="Arial"/>
          <w:lang w:eastAsia="pt-BR"/>
        </w:rPr>
        <w:t xml:space="preserve"> interactions remains challenging with current analytical techniques. In this study, a fluorescent labeling protocol was developed to identify protein aggregates and silicone oil droplets with low concentrations of extrinsic fluorescent dyes that interact non-covalently with particles. </w:t>
      </w:r>
    </w:p>
    <w:p w14:paraId="10B2C31C" w14:textId="40D4A8AB" w:rsidR="00712D15" w:rsidRPr="004233DF" w:rsidRDefault="00712D15" w:rsidP="00BA4895">
      <w:pPr>
        <w:spacing w:line="276" w:lineRule="auto"/>
        <w:ind w:firstLine="567"/>
        <w:rPr>
          <w:rFonts w:ascii="Arial" w:eastAsia="Times New Roman" w:hAnsi="Arial" w:cs="Arial"/>
          <w:lang w:eastAsia="pt-BR"/>
        </w:rPr>
      </w:pPr>
      <w:r w:rsidRPr="004233DF">
        <w:rPr>
          <w:rFonts w:ascii="Arial" w:eastAsia="Times New Roman" w:hAnsi="Arial" w:cs="Arial"/>
          <w:lang w:eastAsia="pt-BR"/>
        </w:rPr>
        <w:t xml:space="preserve">Fluorescence-labeling and detection approaches are increasingly emerging as powerful tools for detecting and characterizing particles type and conformation within protein formulations. For example, protein-folding and aggregation state has been evaluated using differential scanning fluorimetry using </w:t>
      </w:r>
      <w:proofErr w:type="spellStart"/>
      <w:r w:rsidRPr="004233DF">
        <w:rPr>
          <w:rFonts w:ascii="Arial" w:eastAsia="Times New Roman" w:hAnsi="Arial" w:cs="Arial"/>
          <w:lang w:eastAsia="pt-BR"/>
        </w:rPr>
        <w:t>ProteoStat</w:t>
      </w:r>
      <w:proofErr w:type="spellEnd"/>
      <w:r w:rsidRPr="004233DF">
        <w:rPr>
          <w:rFonts w:ascii="Arial" w:eastAsia="Times New Roman" w:hAnsi="Arial" w:cs="Arial"/>
          <w:lang w:eastAsia="pt-BR"/>
        </w:rPr>
        <w:t xml:space="preserve"> as the protein label with a polymerase chain reaction instrument as the fluorescent reader;</w:t>
      </w:r>
      <w:r w:rsidR="004233DF">
        <w:rPr>
          <w:rFonts w:ascii="Arial" w:eastAsia="Times New Roman" w:hAnsi="Arial" w:cs="Arial"/>
          <w:lang w:eastAsia="pt-BR"/>
        </w:rPr>
        <w:t>[21]</w:t>
      </w:r>
      <w:r w:rsidRPr="004233DF">
        <w:rPr>
          <w:rFonts w:ascii="Arial" w:eastAsia="Times New Roman" w:hAnsi="Arial" w:cs="Arial"/>
          <w:lang w:eastAsia="pt-BR"/>
        </w:rPr>
        <w:t xml:space="preserve"> protein aggregates 1-1000 mm within a 96-well plate were rapidly quantified via labeling with Bis-ANS and measured using automated fluorescence microscopy imaging;</w:t>
      </w:r>
      <w:r w:rsidR="004233DF">
        <w:rPr>
          <w:rFonts w:ascii="Arial" w:eastAsia="Times New Roman" w:hAnsi="Arial" w:cs="Arial"/>
          <w:lang w:eastAsia="pt-BR"/>
        </w:rPr>
        <w:t>[22]</w:t>
      </w:r>
      <w:r w:rsidRPr="004233DF">
        <w:rPr>
          <w:rFonts w:ascii="Arial" w:eastAsia="Times New Roman" w:hAnsi="Arial" w:cs="Arial"/>
          <w:lang w:eastAsia="pt-BR"/>
        </w:rPr>
        <w:t xml:space="preserve"> protein aggregates and silicone oil droplets 10-100 nm were differentiated using SYPROTM Red and SYPROTM Orange labeling combined with raster image correlation spectroscopy;</w:t>
      </w:r>
      <w:r w:rsidR="004233DF">
        <w:rPr>
          <w:rFonts w:ascii="Arial" w:eastAsia="Times New Roman" w:hAnsi="Arial" w:cs="Arial"/>
          <w:lang w:eastAsia="pt-BR"/>
        </w:rPr>
        <w:t>[23]</w:t>
      </w:r>
      <w:r w:rsidRPr="004233DF">
        <w:rPr>
          <w:rFonts w:ascii="Arial" w:eastAsia="Times New Roman" w:hAnsi="Arial" w:cs="Arial"/>
          <w:lang w:eastAsia="pt-BR"/>
        </w:rPr>
        <w:t xml:space="preserve"> flow cytometry has been used to measure SYPRO Orange labeled protein aggregates</w:t>
      </w:r>
      <w:r w:rsidR="004233DF">
        <w:rPr>
          <w:rFonts w:ascii="Arial" w:eastAsia="Times New Roman" w:hAnsi="Arial" w:cs="Arial"/>
          <w:lang w:eastAsia="pt-BR"/>
        </w:rPr>
        <w:t>[24] a</w:t>
      </w:r>
      <w:r w:rsidRPr="004233DF">
        <w:rPr>
          <w:rFonts w:ascii="Arial" w:eastAsia="Times New Roman" w:hAnsi="Arial" w:cs="Arial"/>
          <w:lang w:eastAsia="pt-BR"/>
        </w:rPr>
        <w:t xml:space="preserve">nd differentiate Alexa </w:t>
      </w:r>
      <w:proofErr w:type="spellStart"/>
      <w:r w:rsidRPr="004233DF">
        <w:rPr>
          <w:rFonts w:ascii="Arial" w:eastAsia="Times New Roman" w:hAnsi="Arial" w:cs="Arial"/>
          <w:lang w:eastAsia="pt-BR"/>
        </w:rPr>
        <w:t>FluorTM</w:t>
      </w:r>
      <w:proofErr w:type="spellEnd"/>
      <w:r w:rsidRPr="004233DF">
        <w:rPr>
          <w:rFonts w:ascii="Arial" w:eastAsia="Times New Roman" w:hAnsi="Arial" w:cs="Arial"/>
          <w:lang w:eastAsia="pt-BR"/>
        </w:rPr>
        <w:t xml:space="preserve"> 647-conjugated protein aggregates and silicone oil droplets prelabeled with BODIPY.</w:t>
      </w:r>
      <w:r w:rsidR="004233DF">
        <w:rPr>
          <w:rFonts w:ascii="Arial" w:eastAsia="Times New Roman" w:hAnsi="Arial" w:cs="Arial"/>
          <w:lang w:eastAsia="pt-BR"/>
        </w:rPr>
        <w:t xml:space="preserve"> [23]</w:t>
      </w:r>
      <w:r w:rsidRPr="004233DF">
        <w:rPr>
          <w:rFonts w:ascii="Arial" w:eastAsia="Times New Roman" w:hAnsi="Arial" w:cs="Arial"/>
          <w:color w:val="2196D1"/>
          <w:lang w:eastAsia="pt-BR"/>
        </w:rPr>
        <w:t xml:space="preserve"> </w:t>
      </w:r>
    </w:p>
    <w:p w14:paraId="2F0D8733" w14:textId="5058678E" w:rsidR="00F155E0" w:rsidRPr="00093B49" w:rsidRDefault="009A589B" w:rsidP="00BA4895">
      <w:pPr>
        <w:spacing w:line="276" w:lineRule="auto"/>
        <w:ind w:right="-430" w:firstLine="567"/>
        <w:rPr>
          <w:rFonts w:ascii="Arial" w:hAnsi="Arial"/>
        </w:rPr>
      </w:pPr>
      <w:r w:rsidRPr="00093B49">
        <w:rPr>
          <w:rFonts w:ascii="Arial" w:hAnsi="Arial" w:cs="Arial"/>
          <w:szCs w:val="20"/>
        </w:rPr>
        <w:t>In conclusion, s</w:t>
      </w:r>
      <w:r w:rsidR="00F155E0" w:rsidRPr="00093B49">
        <w:rPr>
          <w:rFonts w:ascii="Arial" w:hAnsi="Arial"/>
        </w:rPr>
        <w:t xml:space="preserve">yringes commonly used for intravitreal injections frequently release </w:t>
      </w:r>
      <w:r w:rsidR="0027714B" w:rsidRPr="00093B49">
        <w:rPr>
          <w:rFonts w:ascii="Arial" w:hAnsi="Arial"/>
        </w:rPr>
        <w:t>SO</w:t>
      </w:r>
      <w:r w:rsidR="00F155E0" w:rsidRPr="00093B49">
        <w:rPr>
          <w:rFonts w:ascii="Arial" w:hAnsi="Arial"/>
        </w:rPr>
        <w:t xml:space="preserve"> droplets, especially when agitated by flicking. </w:t>
      </w:r>
      <w:r w:rsidR="0056281B" w:rsidRPr="00093B49">
        <w:rPr>
          <w:rFonts w:ascii="Arial" w:hAnsi="Arial"/>
        </w:rPr>
        <w:t>To</w:t>
      </w:r>
      <w:r w:rsidR="00F155E0" w:rsidRPr="00093B49">
        <w:rPr>
          <w:rFonts w:ascii="Arial" w:hAnsi="Arial"/>
        </w:rPr>
        <w:t xml:space="preserve"> avoid unnecessary </w:t>
      </w:r>
      <w:r w:rsidR="0056281B" w:rsidRPr="00093B49">
        <w:rPr>
          <w:rFonts w:ascii="Arial" w:hAnsi="Arial"/>
        </w:rPr>
        <w:t xml:space="preserve">ocular </w:t>
      </w:r>
      <w:r w:rsidR="00F155E0" w:rsidRPr="00093B49">
        <w:rPr>
          <w:rFonts w:ascii="Arial" w:hAnsi="Arial"/>
        </w:rPr>
        <w:t>risks, w</w:t>
      </w:r>
      <w:r w:rsidR="0056281B" w:rsidRPr="00093B49">
        <w:rPr>
          <w:rFonts w:ascii="Arial" w:hAnsi="Arial"/>
        </w:rPr>
        <w:t>e recommend that the syringes</w:t>
      </w:r>
      <w:r w:rsidR="00F155E0" w:rsidRPr="00093B49">
        <w:rPr>
          <w:rFonts w:ascii="Arial" w:hAnsi="Arial"/>
        </w:rPr>
        <w:t xml:space="preserve"> not be agitated at the time of intravitreal injection. </w:t>
      </w:r>
      <w:r w:rsidR="0056281B" w:rsidRPr="00093B49">
        <w:rPr>
          <w:rFonts w:ascii="Arial" w:hAnsi="Arial"/>
        </w:rPr>
        <w:t>In addition,</w:t>
      </w:r>
      <w:r w:rsidR="00F155E0" w:rsidRPr="00093B49">
        <w:rPr>
          <w:rFonts w:ascii="Arial" w:hAnsi="Arial"/>
        </w:rPr>
        <w:t xml:space="preserve"> </w:t>
      </w:r>
      <w:r w:rsidR="008629B4" w:rsidRPr="00093B49">
        <w:rPr>
          <w:rFonts w:ascii="Arial" w:hAnsi="Arial"/>
        </w:rPr>
        <w:t xml:space="preserve">since their use in </w:t>
      </w:r>
      <w:r w:rsidR="00591C75" w:rsidRPr="00093B49">
        <w:rPr>
          <w:rFonts w:ascii="Arial" w:hAnsi="Arial"/>
        </w:rPr>
        <w:t>o</w:t>
      </w:r>
      <w:r w:rsidR="008629B4" w:rsidRPr="00093B49">
        <w:rPr>
          <w:rFonts w:ascii="Arial" w:hAnsi="Arial"/>
        </w:rPr>
        <w:t>phthalmology is off</w:t>
      </w:r>
      <w:r w:rsidR="001F7CF7" w:rsidRPr="00093B49">
        <w:rPr>
          <w:rFonts w:ascii="Arial" w:hAnsi="Arial"/>
        </w:rPr>
        <w:t>-</w:t>
      </w:r>
      <w:r w:rsidR="008629B4" w:rsidRPr="00093B49">
        <w:rPr>
          <w:rFonts w:ascii="Arial" w:hAnsi="Arial"/>
        </w:rPr>
        <w:t>label, syringes for</w:t>
      </w:r>
      <w:r w:rsidR="00F155E0" w:rsidRPr="00093B49">
        <w:rPr>
          <w:rFonts w:ascii="Arial" w:hAnsi="Arial"/>
        </w:rPr>
        <w:t xml:space="preserve"> specific ophthalmic use</w:t>
      </w:r>
      <w:r w:rsidR="008629B4" w:rsidRPr="00093B49">
        <w:rPr>
          <w:rFonts w:ascii="Arial" w:hAnsi="Arial"/>
        </w:rPr>
        <w:t xml:space="preserve"> </w:t>
      </w:r>
      <w:r w:rsidR="0056281B" w:rsidRPr="00093B49">
        <w:rPr>
          <w:rFonts w:ascii="Arial" w:hAnsi="Arial"/>
        </w:rPr>
        <w:t xml:space="preserve">should </w:t>
      </w:r>
      <w:r w:rsidR="00F155E0" w:rsidRPr="00093B49">
        <w:rPr>
          <w:rFonts w:ascii="Arial" w:hAnsi="Arial"/>
        </w:rPr>
        <w:t>be manufactured.</w:t>
      </w:r>
    </w:p>
    <w:p w14:paraId="289602DD" w14:textId="5D6E95CB" w:rsidR="009D40C0" w:rsidRDefault="009D40C0" w:rsidP="007C09BF">
      <w:pPr>
        <w:spacing w:line="480" w:lineRule="auto"/>
        <w:ind w:right="-430"/>
        <w:rPr>
          <w:rFonts w:ascii="AdvOT863180fb" w:eastAsia="Times New Roman" w:hAnsi="AdvOT863180fb" w:cs="Times New Roman"/>
          <w:sz w:val="14"/>
          <w:szCs w:val="14"/>
          <w:lang w:eastAsia="pt-BR"/>
        </w:rPr>
      </w:pPr>
    </w:p>
    <w:p w14:paraId="76756BFA" w14:textId="11BC50DB" w:rsidR="00712D15" w:rsidRDefault="00712D15" w:rsidP="007C09BF">
      <w:pPr>
        <w:spacing w:line="480" w:lineRule="auto"/>
        <w:ind w:right="-430"/>
        <w:rPr>
          <w:rFonts w:ascii="AdvOT863180fb" w:eastAsia="Times New Roman" w:hAnsi="AdvOT863180fb" w:cs="Times New Roman"/>
          <w:sz w:val="14"/>
          <w:szCs w:val="14"/>
          <w:lang w:eastAsia="pt-BR"/>
        </w:rPr>
      </w:pPr>
    </w:p>
    <w:p w14:paraId="00769EEE" w14:textId="61BBBADE" w:rsidR="00712D15" w:rsidRDefault="00712D15" w:rsidP="007C09BF">
      <w:pPr>
        <w:spacing w:line="480" w:lineRule="auto"/>
        <w:ind w:right="-430"/>
        <w:rPr>
          <w:rFonts w:ascii="AdvOT863180fb" w:eastAsia="Times New Roman" w:hAnsi="AdvOT863180fb" w:cs="Times New Roman"/>
          <w:sz w:val="14"/>
          <w:szCs w:val="14"/>
          <w:lang w:eastAsia="pt-BR"/>
        </w:rPr>
      </w:pPr>
    </w:p>
    <w:p w14:paraId="7CC99C6B" w14:textId="496E53EA" w:rsidR="002564F2" w:rsidRPr="00093B49" w:rsidRDefault="002564F2" w:rsidP="007C09BF">
      <w:pPr>
        <w:spacing w:line="480" w:lineRule="auto"/>
        <w:ind w:right="-430"/>
        <w:rPr>
          <w:rFonts w:ascii="Arial" w:hAnsi="Arial" w:cs="Arial"/>
          <w:b/>
          <w:szCs w:val="20"/>
          <w:u w:val="single"/>
        </w:rPr>
      </w:pPr>
      <w:r w:rsidRPr="00093B49">
        <w:rPr>
          <w:rFonts w:ascii="Arial" w:hAnsi="Arial" w:cs="Arial"/>
          <w:b/>
          <w:szCs w:val="20"/>
        </w:rPr>
        <w:t>References</w:t>
      </w:r>
      <w:r w:rsidR="00037233" w:rsidRPr="00093B49">
        <w:rPr>
          <w:rFonts w:ascii="Arial" w:hAnsi="Arial" w:cs="Arial"/>
          <w:b/>
          <w:szCs w:val="20"/>
        </w:rPr>
        <w:t xml:space="preserve"> </w:t>
      </w:r>
    </w:p>
    <w:p w14:paraId="5469555B" w14:textId="589BC0DC" w:rsidR="00AB7434" w:rsidRPr="00093B49" w:rsidRDefault="00AB7434" w:rsidP="00BA4895">
      <w:pPr>
        <w:pStyle w:val="PargrafodaLista"/>
        <w:numPr>
          <w:ilvl w:val="0"/>
          <w:numId w:val="1"/>
        </w:numPr>
        <w:ind w:left="0" w:right="-430" w:firstLine="0"/>
        <w:rPr>
          <w:rFonts w:ascii="Arial" w:eastAsia="Times New Roman" w:hAnsi="Arial" w:cs="Arial"/>
        </w:rPr>
      </w:pPr>
      <w:proofErr w:type="spellStart"/>
      <w:r w:rsidRPr="00093B49">
        <w:rPr>
          <w:rFonts w:ascii="Arial" w:eastAsia="Times New Roman" w:hAnsi="Arial" w:cs="Arial"/>
        </w:rPr>
        <w:t>Grzybowski</w:t>
      </w:r>
      <w:proofErr w:type="spellEnd"/>
      <w:r w:rsidRPr="00093B49">
        <w:rPr>
          <w:rFonts w:ascii="Arial" w:eastAsia="Times New Roman" w:hAnsi="Arial" w:cs="Arial"/>
        </w:rPr>
        <w:t xml:space="preserve"> A, Told R, </w:t>
      </w:r>
      <w:proofErr w:type="spellStart"/>
      <w:r w:rsidRPr="00093B49">
        <w:rPr>
          <w:rFonts w:ascii="Arial" w:eastAsia="Times New Roman" w:hAnsi="Arial" w:cs="Arial"/>
        </w:rPr>
        <w:t>Sacu</w:t>
      </w:r>
      <w:proofErr w:type="spellEnd"/>
      <w:r w:rsidRPr="00093B49">
        <w:rPr>
          <w:rFonts w:ascii="Arial" w:eastAsia="Times New Roman" w:hAnsi="Arial" w:cs="Arial"/>
        </w:rPr>
        <w:t xml:space="preserve"> S, et al. 2018 Update on Intravitreal Injections: </w:t>
      </w:r>
      <w:proofErr w:type="spellStart"/>
      <w:r w:rsidRPr="00093B49">
        <w:rPr>
          <w:rFonts w:ascii="Arial" w:eastAsia="Times New Roman" w:hAnsi="Arial" w:cs="Arial"/>
        </w:rPr>
        <w:t>Euretina</w:t>
      </w:r>
      <w:proofErr w:type="spellEnd"/>
      <w:r w:rsidRPr="00093B49">
        <w:rPr>
          <w:rFonts w:ascii="Arial" w:eastAsia="Times New Roman" w:hAnsi="Arial" w:cs="Arial"/>
        </w:rPr>
        <w:t xml:space="preserve"> Expert Consensus Recommendations. </w:t>
      </w:r>
      <w:proofErr w:type="spellStart"/>
      <w:r w:rsidRPr="00093B49">
        <w:rPr>
          <w:rFonts w:ascii="Arial" w:eastAsia="Times New Roman" w:hAnsi="Arial" w:cs="Arial"/>
          <w:i/>
        </w:rPr>
        <w:t>Ophthalmologica</w:t>
      </w:r>
      <w:proofErr w:type="spellEnd"/>
      <w:r w:rsidR="000F3893" w:rsidRPr="00093B49">
        <w:rPr>
          <w:rFonts w:ascii="Arial" w:eastAsia="Times New Roman" w:hAnsi="Arial" w:cs="Arial"/>
        </w:rPr>
        <w:t xml:space="preserve"> </w:t>
      </w:r>
      <w:proofErr w:type="gramStart"/>
      <w:r w:rsidR="000F3893" w:rsidRPr="00093B49">
        <w:rPr>
          <w:rFonts w:ascii="Arial" w:eastAsia="Times New Roman" w:hAnsi="Arial" w:cs="Arial"/>
        </w:rPr>
        <w:t>2018;239:181</w:t>
      </w:r>
      <w:proofErr w:type="gramEnd"/>
      <w:r w:rsidR="000F3893" w:rsidRPr="00093B49">
        <w:rPr>
          <w:rFonts w:ascii="Arial" w:eastAsia="Times New Roman" w:hAnsi="Arial" w:cs="Arial"/>
        </w:rPr>
        <w:t>-</w:t>
      </w:r>
      <w:r w:rsidRPr="00093B49">
        <w:rPr>
          <w:rFonts w:ascii="Arial" w:eastAsia="Times New Roman" w:hAnsi="Arial" w:cs="Arial"/>
        </w:rPr>
        <w:t>93.</w:t>
      </w:r>
    </w:p>
    <w:p w14:paraId="58350C05" w14:textId="65C72E63" w:rsidR="00AB7434" w:rsidRPr="00093B49" w:rsidRDefault="00AB7434"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rPr>
        <w:t xml:space="preserve">Funke S, </w:t>
      </w:r>
      <w:proofErr w:type="spellStart"/>
      <w:r w:rsidRPr="00093B49">
        <w:rPr>
          <w:rFonts w:ascii="Arial" w:eastAsia="Times New Roman" w:hAnsi="Arial"/>
        </w:rPr>
        <w:t>Matilainen</w:t>
      </w:r>
      <w:proofErr w:type="spellEnd"/>
      <w:r w:rsidRPr="00093B49">
        <w:rPr>
          <w:rFonts w:ascii="Arial" w:eastAsia="Times New Roman" w:hAnsi="Arial"/>
        </w:rPr>
        <w:t xml:space="preserve"> J, </w:t>
      </w:r>
      <w:proofErr w:type="spellStart"/>
      <w:r w:rsidRPr="00093B49">
        <w:rPr>
          <w:rFonts w:ascii="Arial" w:eastAsia="Times New Roman" w:hAnsi="Arial"/>
        </w:rPr>
        <w:t>Nalenz</w:t>
      </w:r>
      <w:proofErr w:type="spellEnd"/>
      <w:r w:rsidRPr="00093B49">
        <w:rPr>
          <w:rFonts w:ascii="Arial" w:eastAsia="Times New Roman" w:hAnsi="Arial"/>
        </w:rPr>
        <w:t xml:space="preserve"> H, </w:t>
      </w:r>
      <w:r w:rsidR="00B54540" w:rsidRPr="00093B49">
        <w:rPr>
          <w:rFonts w:ascii="Arial" w:eastAsia="Times New Roman" w:hAnsi="Arial"/>
        </w:rPr>
        <w:t>et al</w:t>
      </w:r>
      <w:r w:rsidRPr="00093B49">
        <w:rPr>
          <w:rFonts w:ascii="Arial" w:eastAsia="Times New Roman" w:hAnsi="Arial"/>
        </w:rPr>
        <w:t xml:space="preserve">. </w:t>
      </w:r>
      <w:hyperlink r:id="rId10" w:history="1">
        <w:r w:rsidRPr="00093B49">
          <w:rPr>
            <w:rStyle w:val="Hyperlink"/>
            <w:rFonts w:ascii="Arial" w:eastAsia="Times New Roman" w:hAnsi="Arial"/>
            <w:bCs/>
            <w:color w:val="auto"/>
            <w:u w:val="none"/>
          </w:rPr>
          <w:t>Analysis</w:t>
        </w:r>
        <w:r w:rsidRPr="00093B49">
          <w:rPr>
            <w:rStyle w:val="Hyperlink"/>
            <w:rFonts w:ascii="Arial" w:eastAsia="Times New Roman" w:hAnsi="Arial"/>
            <w:color w:val="auto"/>
            <w:u w:val="none"/>
          </w:rPr>
          <w:t xml:space="preserve"> of thin </w:t>
        </w:r>
        <w:r w:rsidRPr="00093B49">
          <w:rPr>
            <w:rStyle w:val="Hyperlink"/>
            <w:rFonts w:ascii="Arial" w:eastAsia="Times New Roman" w:hAnsi="Arial"/>
            <w:bCs/>
            <w:color w:val="auto"/>
            <w:u w:val="none"/>
          </w:rPr>
          <w:t>baked-on</w:t>
        </w:r>
        <w:r w:rsidRPr="00093B49">
          <w:rPr>
            <w:rStyle w:val="Hyperlink"/>
            <w:rFonts w:ascii="Arial" w:eastAsia="Times New Roman" w:hAnsi="Arial"/>
            <w:color w:val="auto"/>
            <w:u w:val="none"/>
          </w:rPr>
          <w:t xml:space="preserve"> </w:t>
        </w:r>
        <w:r w:rsidRPr="00093B49">
          <w:rPr>
            <w:rStyle w:val="Hyperlink"/>
            <w:rFonts w:ascii="Arial" w:eastAsia="Times New Roman" w:hAnsi="Arial"/>
            <w:bCs/>
            <w:color w:val="auto"/>
            <w:u w:val="none"/>
          </w:rPr>
          <w:t>silicone</w:t>
        </w:r>
        <w:r w:rsidRPr="00093B49">
          <w:rPr>
            <w:rStyle w:val="Hyperlink"/>
            <w:rFonts w:ascii="Arial" w:eastAsia="Times New Roman" w:hAnsi="Arial"/>
            <w:color w:val="auto"/>
            <w:u w:val="none"/>
          </w:rPr>
          <w:t xml:space="preserve"> </w:t>
        </w:r>
        <w:r w:rsidRPr="00093B49">
          <w:rPr>
            <w:rStyle w:val="Hyperlink"/>
            <w:rFonts w:ascii="Arial" w:eastAsia="Times New Roman" w:hAnsi="Arial"/>
            <w:bCs/>
            <w:color w:val="auto"/>
            <w:u w:val="none"/>
          </w:rPr>
          <w:t>layers</w:t>
        </w:r>
        <w:r w:rsidRPr="00093B49">
          <w:rPr>
            <w:rStyle w:val="Hyperlink"/>
            <w:rFonts w:ascii="Arial" w:eastAsia="Times New Roman" w:hAnsi="Arial"/>
            <w:color w:val="auto"/>
            <w:u w:val="none"/>
          </w:rPr>
          <w:t xml:space="preserve"> by FTIR and 3D-Laser Scanning Microscopy.</w:t>
        </w:r>
      </w:hyperlink>
      <w:r w:rsidRPr="00093B49">
        <w:rPr>
          <w:rFonts w:ascii="Arial" w:eastAsia="Times New Roman" w:hAnsi="Arial"/>
        </w:rPr>
        <w:t xml:space="preserve"> </w:t>
      </w:r>
      <w:r w:rsidRPr="00093B49">
        <w:rPr>
          <w:rStyle w:val="jrnl"/>
          <w:rFonts w:ascii="Arial" w:eastAsia="Times New Roman" w:hAnsi="Arial"/>
          <w:i/>
        </w:rPr>
        <w:t xml:space="preserve">Eur J Pharm </w:t>
      </w:r>
      <w:proofErr w:type="spellStart"/>
      <w:r w:rsidRPr="00093B49">
        <w:rPr>
          <w:rStyle w:val="jrnl"/>
          <w:rFonts w:ascii="Arial" w:eastAsia="Times New Roman" w:hAnsi="Arial"/>
          <w:i/>
        </w:rPr>
        <w:t>Biopharm</w:t>
      </w:r>
      <w:proofErr w:type="spellEnd"/>
      <w:r w:rsidR="000F3893" w:rsidRPr="00093B49">
        <w:rPr>
          <w:rFonts w:ascii="Arial" w:eastAsia="Times New Roman" w:hAnsi="Arial"/>
        </w:rPr>
        <w:t xml:space="preserve"> 2015;96:304-13.</w:t>
      </w:r>
      <w:r w:rsidRPr="00093B49">
        <w:rPr>
          <w:rFonts w:ascii="Arial" w:eastAsia="Times New Roman" w:hAnsi="Arial"/>
        </w:rPr>
        <w:t xml:space="preserve"> </w:t>
      </w:r>
      <w:proofErr w:type="spellStart"/>
      <w:r w:rsidRPr="00093B49">
        <w:rPr>
          <w:rFonts w:ascii="Arial" w:eastAsia="Times New Roman" w:hAnsi="Arial"/>
        </w:rPr>
        <w:t>doi</w:t>
      </w:r>
      <w:proofErr w:type="spellEnd"/>
      <w:r w:rsidRPr="00093B49">
        <w:rPr>
          <w:rFonts w:ascii="Arial" w:eastAsia="Times New Roman" w:hAnsi="Arial"/>
        </w:rPr>
        <w:t>: 10.1016/j.ejpb.2015.08.009.</w:t>
      </w:r>
    </w:p>
    <w:p w14:paraId="63F635A4" w14:textId="6AFF0A48" w:rsidR="00E75677" w:rsidRPr="00093B49" w:rsidRDefault="00E75677"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rPr>
        <w:t xml:space="preserve">Sacha GA, </w:t>
      </w:r>
      <w:proofErr w:type="spellStart"/>
      <w:r w:rsidRPr="00093B49">
        <w:rPr>
          <w:rFonts w:ascii="Arial" w:eastAsia="Times New Roman" w:hAnsi="Arial"/>
        </w:rPr>
        <w:t>Saffell</w:t>
      </w:r>
      <w:proofErr w:type="spellEnd"/>
      <w:r w:rsidRPr="00093B49">
        <w:rPr>
          <w:rFonts w:ascii="Arial" w:eastAsia="Times New Roman" w:hAnsi="Arial"/>
        </w:rPr>
        <w:t xml:space="preserve">-Clemmer W, Abram K, </w:t>
      </w:r>
      <w:r w:rsidR="00B54540" w:rsidRPr="00093B49">
        <w:rPr>
          <w:rFonts w:ascii="Arial" w:eastAsia="Times New Roman" w:hAnsi="Arial"/>
        </w:rPr>
        <w:t>et al</w:t>
      </w:r>
      <w:r w:rsidRPr="00093B49">
        <w:rPr>
          <w:rFonts w:ascii="Arial" w:eastAsia="Times New Roman" w:hAnsi="Arial"/>
        </w:rPr>
        <w:t xml:space="preserve">. </w:t>
      </w:r>
      <w:r w:rsidRPr="00093B49">
        <w:rPr>
          <w:rFonts w:ascii="Arial" w:eastAsia="Times New Roman" w:hAnsi="Arial"/>
          <w:bCs/>
        </w:rPr>
        <w:t>Practical</w:t>
      </w:r>
      <w:r w:rsidRPr="00093B49">
        <w:rPr>
          <w:rFonts w:ascii="Arial" w:eastAsia="Times New Roman" w:hAnsi="Arial"/>
        </w:rPr>
        <w:t xml:space="preserve"> </w:t>
      </w:r>
      <w:r w:rsidRPr="00093B49">
        <w:rPr>
          <w:rFonts w:ascii="Arial" w:eastAsia="Times New Roman" w:hAnsi="Arial"/>
          <w:bCs/>
        </w:rPr>
        <w:t>fundamentals</w:t>
      </w:r>
      <w:r w:rsidRPr="00093B49">
        <w:rPr>
          <w:rFonts w:ascii="Arial" w:eastAsia="Times New Roman" w:hAnsi="Arial"/>
        </w:rPr>
        <w:t xml:space="preserve"> of </w:t>
      </w:r>
      <w:r w:rsidRPr="00093B49">
        <w:rPr>
          <w:rFonts w:ascii="Arial" w:eastAsia="Times New Roman" w:hAnsi="Arial"/>
          <w:bCs/>
        </w:rPr>
        <w:t>glass</w:t>
      </w:r>
      <w:r w:rsidRPr="00093B49">
        <w:rPr>
          <w:rFonts w:ascii="Arial" w:eastAsia="Times New Roman" w:hAnsi="Arial"/>
        </w:rPr>
        <w:t>, rubber, and plastic sterile packaging systems.</w:t>
      </w:r>
      <w:r w:rsidR="00A12040" w:rsidRPr="00093B49">
        <w:rPr>
          <w:rStyle w:val="Hyperlink"/>
          <w:rFonts w:ascii="Arial" w:eastAsia="Times New Roman" w:hAnsi="Arial"/>
          <w:color w:val="auto"/>
          <w:u w:val="none"/>
        </w:rPr>
        <w:t xml:space="preserve"> </w:t>
      </w:r>
      <w:r w:rsidRPr="00093B49">
        <w:rPr>
          <w:rStyle w:val="jrnl"/>
          <w:rFonts w:ascii="Arial" w:eastAsia="Times New Roman" w:hAnsi="Arial"/>
          <w:i/>
        </w:rPr>
        <w:t>Pharm Dev Technol</w:t>
      </w:r>
      <w:r w:rsidR="00B54540" w:rsidRPr="00093B49">
        <w:rPr>
          <w:rFonts w:ascii="Arial" w:eastAsia="Times New Roman" w:hAnsi="Arial"/>
        </w:rPr>
        <w:t xml:space="preserve"> </w:t>
      </w:r>
      <w:proofErr w:type="gramStart"/>
      <w:r w:rsidR="00B54540" w:rsidRPr="00093B49">
        <w:rPr>
          <w:rFonts w:ascii="Arial" w:eastAsia="Times New Roman" w:hAnsi="Arial"/>
        </w:rPr>
        <w:t>2010;15</w:t>
      </w:r>
      <w:r w:rsidRPr="00093B49">
        <w:rPr>
          <w:rFonts w:ascii="Arial" w:eastAsia="Times New Roman" w:hAnsi="Arial"/>
        </w:rPr>
        <w:t>:6</w:t>
      </w:r>
      <w:proofErr w:type="gramEnd"/>
      <w:r w:rsidRPr="00093B49">
        <w:rPr>
          <w:rFonts w:ascii="Arial" w:eastAsia="Times New Roman" w:hAnsi="Arial"/>
        </w:rPr>
        <w:t xml:space="preserve">-34. </w:t>
      </w:r>
      <w:proofErr w:type="spellStart"/>
      <w:r w:rsidRPr="00093B49">
        <w:rPr>
          <w:rFonts w:ascii="Arial" w:eastAsia="Times New Roman" w:hAnsi="Arial"/>
        </w:rPr>
        <w:t>doi</w:t>
      </w:r>
      <w:proofErr w:type="spellEnd"/>
      <w:r w:rsidRPr="00093B49">
        <w:rPr>
          <w:rFonts w:ascii="Arial" w:eastAsia="Times New Roman" w:hAnsi="Arial"/>
        </w:rPr>
        <w:t>: 10.3109/10837450903511178.</w:t>
      </w:r>
    </w:p>
    <w:p w14:paraId="7D08B0FF" w14:textId="1F74FABD" w:rsidR="002564F2" w:rsidRPr="00093B49" w:rsidRDefault="002564F2"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rPr>
        <w:t xml:space="preserve">Bakri SJ, </w:t>
      </w:r>
      <w:proofErr w:type="spellStart"/>
      <w:r w:rsidRPr="00093B49">
        <w:rPr>
          <w:rFonts w:ascii="Arial" w:eastAsia="Times New Roman" w:hAnsi="Arial" w:cs="Arial"/>
        </w:rPr>
        <w:t>Ekdawi</w:t>
      </w:r>
      <w:proofErr w:type="spellEnd"/>
      <w:r w:rsidRPr="00093B49">
        <w:rPr>
          <w:rFonts w:ascii="Arial" w:eastAsia="Times New Roman" w:hAnsi="Arial" w:cs="Arial"/>
        </w:rPr>
        <w:t xml:space="preserve"> NS. </w:t>
      </w:r>
      <w:hyperlink r:id="rId11" w:history="1">
        <w:r w:rsidRPr="00093B49">
          <w:rPr>
            <w:rStyle w:val="Hyperlink"/>
            <w:rFonts w:ascii="Arial" w:eastAsia="Times New Roman" w:hAnsi="Arial" w:cs="Arial"/>
            <w:bCs/>
            <w:color w:val="auto"/>
            <w:u w:val="none"/>
          </w:rPr>
          <w:t>Intravitreal</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silicone oil</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droplets</w:t>
        </w:r>
        <w:r w:rsidRPr="00093B49">
          <w:rPr>
            <w:rStyle w:val="Hyperlink"/>
            <w:rFonts w:ascii="Arial" w:eastAsia="Times New Roman" w:hAnsi="Arial" w:cs="Arial"/>
            <w:color w:val="auto"/>
            <w:u w:val="none"/>
          </w:rPr>
          <w:t xml:space="preserve"> after </w:t>
        </w:r>
        <w:r w:rsidRPr="00093B49">
          <w:rPr>
            <w:rStyle w:val="Hyperlink"/>
            <w:rFonts w:ascii="Arial" w:eastAsia="Times New Roman" w:hAnsi="Arial" w:cs="Arial"/>
            <w:bCs/>
            <w:color w:val="auto"/>
            <w:u w:val="none"/>
          </w:rPr>
          <w:t>intravitreal</w:t>
        </w:r>
        <w:r w:rsidRPr="00093B49">
          <w:rPr>
            <w:rStyle w:val="Hyperlink"/>
            <w:rFonts w:ascii="Arial" w:eastAsia="Times New Roman" w:hAnsi="Arial" w:cs="Arial"/>
            <w:color w:val="auto"/>
            <w:u w:val="none"/>
          </w:rPr>
          <w:t xml:space="preserve"> drug </w:t>
        </w:r>
        <w:r w:rsidRPr="00093B49">
          <w:rPr>
            <w:rStyle w:val="Hyperlink"/>
            <w:rFonts w:ascii="Arial" w:eastAsia="Times New Roman" w:hAnsi="Arial" w:cs="Arial"/>
            <w:bCs/>
            <w:color w:val="auto"/>
            <w:u w:val="none"/>
          </w:rPr>
          <w:t>injections</w:t>
        </w:r>
        <w:r w:rsidRPr="00093B49">
          <w:rPr>
            <w:rStyle w:val="Hyperlink"/>
            <w:rFonts w:ascii="Arial" w:eastAsia="Times New Roman" w:hAnsi="Arial" w:cs="Arial"/>
            <w:color w:val="auto"/>
            <w:u w:val="none"/>
          </w:rPr>
          <w:t>.</w:t>
        </w:r>
      </w:hyperlink>
      <w:r w:rsidRPr="00093B49">
        <w:rPr>
          <w:rFonts w:ascii="Arial" w:eastAsia="Times New Roman" w:hAnsi="Arial" w:cs="Arial"/>
        </w:rPr>
        <w:t xml:space="preserve"> </w:t>
      </w:r>
      <w:r w:rsidRPr="00093B49">
        <w:rPr>
          <w:rStyle w:val="jrnl"/>
          <w:rFonts w:ascii="Arial" w:eastAsia="Times New Roman" w:hAnsi="Arial" w:cs="Arial"/>
          <w:i/>
        </w:rPr>
        <w:t>Retina</w:t>
      </w:r>
      <w:r w:rsidRPr="00093B49">
        <w:rPr>
          <w:rFonts w:ascii="Arial" w:eastAsia="Times New Roman" w:hAnsi="Arial" w:cs="Arial"/>
        </w:rPr>
        <w:t xml:space="preserve"> 2008;28:996-1001.</w:t>
      </w:r>
    </w:p>
    <w:p w14:paraId="1F83AAF2" w14:textId="7ABC82B8" w:rsidR="005A6112" w:rsidRPr="00093B49" w:rsidRDefault="005A6112"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shd w:val="clear" w:color="auto" w:fill="FFFFFF"/>
        </w:rPr>
        <w:t xml:space="preserve">Khurana RN, Chang LK, </w:t>
      </w:r>
      <w:proofErr w:type="spellStart"/>
      <w:r w:rsidRPr="00093B49">
        <w:rPr>
          <w:rFonts w:ascii="Arial" w:eastAsia="Times New Roman" w:hAnsi="Arial" w:cs="Arial"/>
          <w:shd w:val="clear" w:color="auto" w:fill="FFFFFF"/>
        </w:rPr>
        <w:t>Porco</w:t>
      </w:r>
      <w:proofErr w:type="spellEnd"/>
      <w:r w:rsidRPr="00093B49">
        <w:rPr>
          <w:rFonts w:ascii="Arial" w:eastAsia="Times New Roman" w:hAnsi="Arial" w:cs="Arial"/>
          <w:shd w:val="clear" w:color="auto" w:fill="FFFFFF"/>
        </w:rPr>
        <w:t xml:space="preserve"> TC. </w:t>
      </w:r>
      <w:r w:rsidRPr="00093B49">
        <w:rPr>
          <w:rFonts w:ascii="Arial" w:eastAsia="Times New Roman" w:hAnsi="Arial" w:cs="Arial"/>
        </w:rPr>
        <w:t xml:space="preserve">Incidence of presumed </w:t>
      </w:r>
      <w:r w:rsidRPr="00093B49">
        <w:rPr>
          <w:rFonts w:ascii="Arial" w:eastAsia="Times New Roman" w:hAnsi="Arial" w:cs="Arial"/>
          <w:bCs/>
        </w:rPr>
        <w:t>silicone oil</w:t>
      </w:r>
      <w:r w:rsidRPr="00093B49">
        <w:rPr>
          <w:rFonts w:ascii="Arial" w:eastAsia="Times New Roman" w:hAnsi="Arial" w:cs="Arial"/>
        </w:rPr>
        <w:t xml:space="preserve"> droplets in the vitreous cavity after </w:t>
      </w:r>
      <w:r w:rsidRPr="00093B49">
        <w:rPr>
          <w:rFonts w:ascii="Arial" w:eastAsia="Times New Roman" w:hAnsi="Arial" w:cs="Arial"/>
          <w:bCs/>
        </w:rPr>
        <w:t>intravitreal</w:t>
      </w:r>
      <w:r w:rsidRPr="00093B49">
        <w:rPr>
          <w:rFonts w:ascii="Arial" w:eastAsia="Times New Roman" w:hAnsi="Arial" w:cs="Arial"/>
        </w:rPr>
        <w:t xml:space="preserve"> bevacizumab </w:t>
      </w:r>
      <w:r w:rsidRPr="00093B49">
        <w:rPr>
          <w:rFonts w:ascii="Arial" w:eastAsia="Times New Roman" w:hAnsi="Arial" w:cs="Arial"/>
          <w:bCs/>
        </w:rPr>
        <w:t>injection</w:t>
      </w:r>
      <w:r w:rsidRPr="00093B49">
        <w:rPr>
          <w:rFonts w:ascii="Arial" w:eastAsia="Times New Roman" w:hAnsi="Arial" w:cs="Arial"/>
        </w:rPr>
        <w:t xml:space="preserve"> with insulin syringes. </w:t>
      </w:r>
      <w:r w:rsidRPr="00093B49">
        <w:rPr>
          <w:rFonts w:ascii="Arial" w:eastAsia="Times New Roman" w:hAnsi="Arial" w:cs="Arial"/>
          <w:i/>
        </w:rPr>
        <w:t xml:space="preserve">JAMA </w:t>
      </w:r>
      <w:proofErr w:type="spellStart"/>
      <w:r w:rsidRPr="00093B49">
        <w:rPr>
          <w:rFonts w:ascii="Arial" w:eastAsia="Times New Roman" w:hAnsi="Arial" w:cs="Arial"/>
          <w:i/>
        </w:rPr>
        <w:t>Ophthalmol</w:t>
      </w:r>
      <w:proofErr w:type="spellEnd"/>
      <w:r w:rsidR="000F3893" w:rsidRPr="00093B49">
        <w:rPr>
          <w:rFonts w:ascii="Arial" w:eastAsia="Times New Roman" w:hAnsi="Arial" w:cs="Arial"/>
          <w:shd w:val="clear" w:color="auto" w:fill="FFFFFF"/>
        </w:rPr>
        <w:t xml:space="preserve"> </w:t>
      </w:r>
      <w:proofErr w:type="gramStart"/>
      <w:r w:rsidR="000F3893" w:rsidRPr="00093B49">
        <w:rPr>
          <w:rFonts w:ascii="Arial" w:eastAsia="Times New Roman" w:hAnsi="Arial" w:cs="Arial"/>
          <w:shd w:val="clear" w:color="auto" w:fill="FFFFFF"/>
        </w:rPr>
        <w:t>2017;135:800</w:t>
      </w:r>
      <w:proofErr w:type="gramEnd"/>
      <w:r w:rsidR="000F3893" w:rsidRPr="00093B49">
        <w:rPr>
          <w:rFonts w:ascii="Arial" w:eastAsia="Times New Roman" w:hAnsi="Arial" w:cs="Arial"/>
          <w:shd w:val="clear" w:color="auto" w:fill="FFFFFF"/>
        </w:rPr>
        <w:t>-</w:t>
      </w:r>
      <w:r w:rsidRPr="00093B49">
        <w:rPr>
          <w:rFonts w:ascii="Arial" w:eastAsia="Times New Roman" w:hAnsi="Arial" w:cs="Arial"/>
          <w:shd w:val="clear" w:color="auto" w:fill="FFFFFF"/>
        </w:rPr>
        <w:t>3.</w:t>
      </w:r>
    </w:p>
    <w:p w14:paraId="517B28DD" w14:textId="06551A37" w:rsidR="002564F2" w:rsidRPr="00093B49" w:rsidRDefault="002564F2" w:rsidP="00BA4895">
      <w:pPr>
        <w:pStyle w:val="PargrafodaLista"/>
        <w:numPr>
          <w:ilvl w:val="0"/>
          <w:numId w:val="1"/>
        </w:numPr>
        <w:ind w:left="0" w:right="-430" w:firstLine="0"/>
        <w:rPr>
          <w:rFonts w:ascii="Arial" w:hAnsi="Arial" w:cs="Arial"/>
        </w:rPr>
      </w:pPr>
      <w:r w:rsidRPr="00093B49">
        <w:rPr>
          <w:rFonts w:ascii="Arial" w:eastAsia="Times New Roman" w:hAnsi="Arial" w:cs="Arial"/>
        </w:rPr>
        <w:t xml:space="preserve">Yu JH, </w:t>
      </w:r>
      <w:proofErr w:type="spellStart"/>
      <w:r w:rsidRPr="00093B49">
        <w:rPr>
          <w:rFonts w:ascii="Arial" w:eastAsia="Times New Roman" w:hAnsi="Arial" w:cs="Arial"/>
        </w:rPr>
        <w:t>Gallemore</w:t>
      </w:r>
      <w:proofErr w:type="spellEnd"/>
      <w:r w:rsidRPr="00093B49">
        <w:rPr>
          <w:rFonts w:ascii="Arial" w:eastAsia="Times New Roman" w:hAnsi="Arial" w:cs="Arial"/>
        </w:rPr>
        <w:t xml:space="preserve"> E, Kim JK, </w:t>
      </w:r>
      <w:r w:rsidR="00B54540" w:rsidRPr="00093B49">
        <w:rPr>
          <w:rFonts w:ascii="Arial" w:eastAsia="Times New Roman" w:hAnsi="Arial" w:cs="Arial"/>
        </w:rPr>
        <w:t>et al</w:t>
      </w:r>
      <w:r w:rsidRPr="00093B49">
        <w:rPr>
          <w:rFonts w:ascii="Arial" w:eastAsia="Times New Roman" w:hAnsi="Arial" w:cs="Arial"/>
        </w:rPr>
        <w:t xml:space="preserve">. </w:t>
      </w:r>
      <w:hyperlink r:id="rId12" w:history="1">
        <w:r w:rsidRPr="00093B49">
          <w:rPr>
            <w:rStyle w:val="Hyperlink"/>
            <w:rFonts w:ascii="Arial" w:eastAsia="Times New Roman" w:hAnsi="Arial" w:cs="Arial"/>
            <w:bCs/>
            <w:color w:val="auto"/>
            <w:u w:val="none"/>
          </w:rPr>
          <w:t>Silicone oil</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droplets</w:t>
        </w:r>
        <w:r w:rsidRPr="00093B49">
          <w:rPr>
            <w:rStyle w:val="Hyperlink"/>
            <w:rFonts w:ascii="Arial" w:eastAsia="Times New Roman" w:hAnsi="Arial" w:cs="Arial"/>
            <w:color w:val="auto"/>
            <w:u w:val="none"/>
          </w:rPr>
          <w:t xml:space="preserve"> following </w:t>
        </w:r>
        <w:r w:rsidRPr="00093B49">
          <w:rPr>
            <w:rStyle w:val="Hyperlink"/>
            <w:rFonts w:ascii="Arial" w:eastAsia="Times New Roman" w:hAnsi="Arial" w:cs="Arial"/>
            <w:bCs/>
            <w:color w:val="auto"/>
            <w:u w:val="none"/>
          </w:rPr>
          <w:t>intravitreal</w:t>
        </w:r>
        <w:r w:rsidRPr="00093B49">
          <w:rPr>
            <w:rStyle w:val="Hyperlink"/>
            <w:rFonts w:ascii="Arial" w:eastAsia="Times New Roman" w:hAnsi="Arial" w:cs="Arial"/>
            <w:color w:val="auto"/>
            <w:u w:val="none"/>
          </w:rPr>
          <w:t xml:space="preserve"> bevacizumab </w:t>
        </w:r>
        <w:r w:rsidRPr="00093B49">
          <w:rPr>
            <w:rStyle w:val="Hyperlink"/>
            <w:rFonts w:ascii="Arial" w:eastAsia="Times New Roman" w:hAnsi="Arial" w:cs="Arial"/>
            <w:bCs/>
            <w:color w:val="auto"/>
            <w:u w:val="none"/>
          </w:rPr>
          <w:t>injections</w:t>
        </w:r>
        <w:r w:rsidRPr="00093B49">
          <w:rPr>
            <w:rStyle w:val="Hyperlink"/>
            <w:rFonts w:ascii="Arial" w:eastAsia="Times New Roman" w:hAnsi="Arial" w:cs="Arial"/>
            <w:color w:val="auto"/>
            <w:u w:val="none"/>
          </w:rPr>
          <w:t>.</w:t>
        </w:r>
      </w:hyperlink>
      <w:r w:rsidRPr="00093B49">
        <w:rPr>
          <w:rFonts w:ascii="Arial" w:eastAsia="Times New Roman" w:hAnsi="Arial" w:cs="Arial"/>
        </w:rPr>
        <w:t xml:space="preserve"> </w:t>
      </w:r>
      <w:r w:rsidRPr="00093B49">
        <w:rPr>
          <w:rStyle w:val="jrnl"/>
          <w:rFonts w:ascii="Arial" w:eastAsia="Times New Roman" w:hAnsi="Arial" w:cs="Arial"/>
          <w:i/>
        </w:rPr>
        <w:t xml:space="preserve">Am J </w:t>
      </w:r>
      <w:proofErr w:type="spellStart"/>
      <w:r w:rsidRPr="00093B49">
        <w:rPr>
          <w:rStyle w:val="jrnl"/>
          <w:rFonts w:ascii="Arial" w:eastAsia="Times New Roman" w:hAnsi="Arial" w:cs="Arial"/>
          <w:i/>
        </w:rPr>
        <w:t>Ophthalmol</w:t>
      </w:r>
      <w:proofErr w:type="spellEnd"/>
      <w:r w:rsidRPr="00093B49">
        <w:rPr>
          <w:rStyle w:val="jrnl"/>
          <w:rFonts w:ascii="Arial" w:eastAsia="Times New Roman" w:hAnsi="Arial" w:cs="Arial"/>
          <w:i/>
        </w:rPr>
        <w:t xml:space="preserve"> Case Rep</w:t>
      </w:r>
      <w:r w:rsidR="00B54540" w:rsidRPr="00093B49">
        <w:rPr>
          <w:rStyle w:val="jrnl"/>
          <w:rFonts w:ascii="Arial" w:eastAsia="Times New Roman" w:hAnsi="Arial" w:cs="Arial"/>
          <w:i/>
        </w:rPr>
        <w:t xml:space="preserve"> </w:t>
      </w:r>
      <w:r w:rsidR="000F3893" w:rsidRPr="00093B49">
        <w:rPr>
          <w:rFonts w:ascii="Arial" w:eastAsia="Times New Roman" w:hAnsi="Arial" w:cs="Arial"/>
        </w:rPr>
        <w:t>2017;10:142-</w:t>
      </w:r>
      <w:r w:rsidRPr="00093B49">
        <w:rPr>
          <w:rFonts w:ascii="Arial" w:eastAsia="Times New Roman" w:hAnsi="Arial" w:cs="Arial"/>
        </w:rPr>
        <w:t>4.</w:t>
      </w:r>
    </w:p>
    <w:p w14:paraId="0A0EB17A" w14:textId="3F1081DC" w:rsidR="002564F2" w:rsidRPr="00093B49" w:rsidRDefault="002564F2"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rPr>
        <w:t xml:space="preserve">Avery RL, </w:t>
      </w:r>
      <w:proofErr w:type="spellStart"/>
      <w:r w:rsidRPr="00093B49">
        <w:rPr>
          <w:rFonts w:ascii="Arial" w:eastAsia="Times New Roman" w:hAnsi="Arial" w:cs="Arial"/>
        </w:rPr>
        <w:t>Castellarin</w:t>
      </w:r>
      <w:proofErr w:type="spellEnd"/>
      <w:r w:rsidRPr="00093B49">
        <w:rPr>
          <w:rFonts w:ascii="Arial" w:eastAsia="Times New Roman" w:hAnsi="Arial" w:cs="Arial"/>
        </w:rPr>
        <w:t xml:space="preserve"> AA, Dhoot DS, et al. Large silicone droplets after intravitreal bevacizumab (Avastin). </w:t>
      </w:r>
      <w:r w:rsidRPr="00093B49">
        <w:rPr>
          <w:rStyle w:val="jrnl"/>
          <w:rFonts w:ascii="Arial" w:eastAsia="Times New Roman" w:hAnsi="Arial" w:cs="Arial"/>
          <w:i/>
        </w:rPr>
        <w:t>Retin Cases Brief Rep</w:t>
      </w:r>
      <w:r w:rsidR="000F3893" w:rsidRPr="00093B49">
        <w:rPr>
          <w:rFonts w:ascii="Arial" w:eastAsia="Times New Roman" w:hAnsi="Arial" w:cs="Arial"/>
        </w:rPr>
        <w:t xml:space="preserve"> 2017 Mar 15.</w:t>
      </w:r>
      <w:r w:rsidRPr="00093B49">
        <w:rPr>
          <w:rFonts w:ascii="Arial" w:eastAsia="Times New Roman" w:hAnsi="Arial" w:cs="Arial"/>
        </w:rPr>
        <w:t xml:space="preserve"> </w:t>
      </w:r>
      <w:proofErr w:type="spellStart"/>
      <w:r w:rsidRPr="00093B49">
        <w:rPr>
          <w:rFonts w:ascii="Arial" w:eastAsia="Times New Roman" w:hAnsi="Arial" w:cs="Arial"/>
        </w:rPr>
        <w:t>doi</w:t>
      </w:r>
      <w:proofErr w:type="spellEnd"/>
      <w:r w:rsidRPr="00093B49">
        <w:rPr>
          <w:rFonts w:ascii="Arial" w:eastAsia="Times New Roman" w:hAnsi="Arial" w:cs="Arial"/>
        </w:rPr>
        <w:t xml:space="preserve">: 10.1097/ICB.0000000000000570. </w:t>
      </w:r>
    </w:p>
    <w:p w14:paraId="534D744B" w14:textId="39242ABB" w:rsidR="00492D7C" w:rsidRPr="00093B49" w:rsidRDefault="00492D7C"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shd w:val="clear" w:color="auto" w:fill="FFFFFF"/>
        </w:rPr>
        <w:t xml:space="preserve">Thompson JT. </w:t>
      </w:r>
      <w:hyperlink r:id="rId13" w:history="1">
        <w:r w:rsidRPr="00093B49">
          <w:rPr>
            <w:rFonts w:ascii="Arial" w:eastAsia="Times New Roman" w:hAnsi="Arial" w:cs="Arial"/>
          </w:rPr>
          <w:t xml:space="preserve">Advantages and limitations of small gauge </w:t>
        </w:r>
        <w:r w:rsidRPr="00093B49">
          <w:rPr>
            <w:rFonts w:ascii="Arial" w:eastAsia="Times New Roman" w:hAnsi="Arial" w:cs="Arial"/>
            <w:bCs/>
          </w:rPr>
          <w:t>vitrectomy</w:t>
        </w:r>
        <w:r w:rsidRPr="00093B49">
          <w:rPr>
            <w:rFonts w:ascii="Arial" w:eastAsia="Times New Roman" w:hAnsi="Arial" w:cs="Arial"/>
          </w:rPr>
          <w:t>.</w:t>
        </w:r>
      </w:hyperlink>
      <w:r w:rsidRPr="00093B49">
        <w:rPr>
          <w:rFonts w:ascii="Arial" w:eastAsia="Times New Roman" w:hAnsi="Arial" w:cs="Arial"/>
        </w:rPr>
        <w:t xml:space="preserve"> </w:t>
      </w:r>
      <w:proofErr w:type="spellStart"/>
      <w:r w:rsidRPr="00093B49">
        <w:rPr>
          <w:rFonts w:ascii="Arial" w:eastAsia="Times New Roman" w:hAnsi="Arial" w:cs="Arial"/>
          <w:i/>
        </w:rPr>
        <w:t>Surv</w:t>
      </w:r>
      <w:proofErr w:type="spellEnd"/>
      <w:r w:rsidRPr="00093B49">
        <w:rPr>
          <w:rFonts w:ascii="Arial" w:eastAsia="Times New Roman" w:hAnsi="Arial" w:cs="Arial"/>
          <w:i/>
        </w:rPr>
        <w:t xml:space="preserve"> </w:t>
      </w:r>
      <w:proofErr w:type="spellStart"/>
      <w:r w:rsidRPr="00093B49">
        <w:rPr>
          <w:rFonts w:ascii="Arial" w:eastAsia="Times New Roman" w:hAnsi="Arial" w:cs="Arial"/>
          <w:i/>
        </w:rPr>
        <w:t>Ophthalmo</w:t>
      </w:r>
      <w:r w:rsidR="00B54540" w:rsidRPr="00093B49">
        <w:rPr>
          <w:rFonts w:ascii="Arial" w:eastAsia="Times New Roman" w:hAnsi="Arial" w:cs="Arial"/>
          <w:i/>
        </w:rPr>
        <w:t>l</w:t>
      </w:r>
      <w:proofErr w:type="spellEnd"/>
      <w:r w:rsidRPr="00093B49">
        <w:rPr>
          <w:rFonts w:ascii="Arial" w:eastAsia="Times New Roman" w:hAnsi="Arial" w:cs="Arial"/>
          <w:i/>
          <w:shd w:val="clear" w:color="auto" w:fill="FFFFFF"/>
        </w:rPr>
        <w:t xml:space="preserve"> </w:t>
      </w:r>
      <w:r w:rsidR="000F3893" w:rsidRPr="00093B49">
        <w:rPr>
          <w:rFonts w:ascii="Arial" w:eastAsia="Times New Roman" w:hAnsi="Arial" w:cs="Arial"/>
          <w:shd w:val="clear" w:color="auto" w:fill="FFFFFF"/>
        </w:rPr>
        <w:t>2011;56:162-</w:t>
      </w:r>
      <w:r w:rsidRPr="00093B49">
        <w:rPr>
          <w:rFonts w:ascii="Arial" w:eastAsia="Times New Roman" w:hAnsi="Arial" w:cs="Arial"/>
          <w:shd w:val="clear" w:color="auto" w:fill="FFFFFF"/>
        </w:rPr>
        <w:t>72.</w:t>
      </w:r>
    </w:p>
    <w:p w14:paraId="31F23ACC" w14:textId="577101F1" w:rsidR="003A097B" w:rsidRPr="00093B49" w:rsidRDefault="003A097B" w:rsidP="00BA4895">
      <w:pPr>
        <w:pStyle w:val="PargrafodaLista"/>
        <w:numPr>
          <w:ilvl w:val="0"/>
          <w:numId w:val="1"/>
        </w:numPr>
        <w:ind w:left="0" w:right="-430" w:firstLine="0"/>
        <w:rPr>
          <w:rFonts w:ascii="Arial" w:eastAsia="Times New Roman" w:hAnsi="Arial" w:cs="Arial"/>
        </w:rPr>
      </w:pPr>
      <w:proofErr w:type="spellStart"/>
      <w:r w:rsidRPr="00093B49">
        <w:rPr>
          <w:rFonts w:ascii="Arial" w:eastAsia="Times New Roman" w:hAnsi="Arial" w:cs="Arial"/>
          <w:bCs/>
        </w:rPr>
        <w:t>Chamerski</w:t>
      </w:r>
      <w:proofErr w:type="spellEnd"/>
      <w:r w:rsidRPr="00093B49">
        <w:rPr>
          <w:rFonts w:ascii="Arial" w:eastAsia="Times New Roman" w:hAnsi="Arial" w:cs="Arial"/>
          <w:bCs/>
        </w:rPr>
        <w:t xml:space="preserve"> K</w:t>
      </w:r>
      <w:r w:rsidRPr="00093B49">
        <w:rPr>
          <w:rFonts w:ascii="Arial" w:eastAsia="Times New Roman" w:hAnsi="Arial" w:cs="Arial"/>
        </w:rPr>
        <w:t xml:space="preserve">, Lesniak M, </w:t>
      </w:r>
      <w:proofErr w:type="spellStart"/>
      <w:r w:rsidRPr="00093B49">
        <w:rPr>
          <w:rFonts w:ascii="Arial" w:eastAsia="Times New Roman" w:hAnsi="Arial" w:cs="Arial"/>
        </w:rPr>
        <w:t>Sitarz</w:t>
      </w:r>
      <w:proofErr w:type="spellEnd"/>
      <w:r w:rsidRPr="00093B49">
        <w:rPr>
          <w:rFonts w:ascii="Arial" w:eastAsia="Times New Roman" w:hAnsi="Arial" w:cs="Arial"/>
        </w:rPr>
        <w:t xml:space="preserve"> M, </w:t>
      </w:r>
      <w:r w:rsidR="00B54540" w:rsidRPr="00093B49">
        <w:rPr>
          <w:rFonts w:ascii="Arial" w:eastAsia="Times New Roman" w:hAnsi="Arial" w:cs="Arial"/>
        </w:rPr>
        <w:t>et al</w:t>
      </w:r>
      <w:r w:rsidRPr="00093B49">
        <w:rPr>
          <w:rFonts w:ascii="Arial" w:eastAsia="Times New Roman" w:hAnsi="Arial" w:cs="Arial"/>
        </w:rPr>
        <w:t xml:space="preserve">. An investigation of the effect of silicone oil on polymer intraocular lenses by means of PALS, FT-IR and Raman spectroscopies. </w:t>
      </w:r>
      <w:proofErr w:type="spellStart"/>
      <w:r w:rsidRPr="00093B49">
        <w:rPr>
          <w:rStyle w:val="jrnl"/>
          <w:rFonts w:ascii="Arial" w:eastAsia="Times New Roman" w:hAnsi="Arial" w:cs="Arial"/>
          <w:i/>
        </w:rPr>
        <w:t>Spectrochim</w:t>
      </w:r>
      <w:proofErr w:type="spellEnd"/>
      <w:r w:rsidRPr="00093B49">
        <w:rPr>
          <w:rStyle w:val="jrnl"/>
          <w:rFonts w:ascii="Arial" w:eastAsia="Times New Roman" w:hAnsi="Arial" w:cs="Arial"/>
          <w:i/>
        </w:rPr>
        <w:t xml:space="preserve"> Acta A Mol </w:t>
      </w:r>
      <w:proofErr w:type="spellStart"/>
      <w:r w:rsidRPr="00093B49">
        <w:rPr>
          <w:rStyle w:val="jrnl"/>
          <w:rFonts w:ascii="Arial" w:eastAsia="Times New Roman" w:hAnsi="Arial" w:cs="Arial"/>
          <w:i/>
        </w:rPr>
        <w:t>Biomol</w:t>
      </w:r>
      <w:proofErr w:type="spellEnd"/>
      <w:r w:rsidRPr="00093B49">
        <w:rPr>
          <w:rStyle w:val="jrnl"/>
          <w:rFonts w:ascii="Arial" w:eastAsia="Times New Roman" w:hAnsi="Arial" w:cs="Arial"/>
          <w:i/>
        </w:rPr>
        <w:t xml:space="preserve"> </w:t>
      </w:r>
      <w:proofErr w:type="spellStart"/>
      <w:r w:rsidRPr="00093B49">
        <w:rPr>
          <w:rStyle w:val="jrnl"/>
          <w:rFonts w:ascii="Arial" w:eastAsia="Times New Roman" w:hAnsi="Arial" w:cs="Arial"/>
          <w:i/>
        </w:rPr>
        <w:t>Spectrosc</w:t>
      </w:r>
      <w:proofErr w:type="spellEnd"/>
      <w:r w:rsidRPr="00093B49">
        <w:rPr>
          <w:rFonts w:ascii="Arial" w:eastAsia="Times New Roman" w:hAnsi="Arial" w:cs="Arial"/>
        </w:rPr>
        <w:t xml:space="preserve"> </w:t>
      </w:r>
      <w:proofErr w:type="gramStart"/>
      <w:r w:rsidRPr="00093B49">
        <w:rPr>
          <w:rFonts w:ascii="Arial" w:eastAsia="Times New Roman" w:hAnsi="Arial" w:cs="Arial"/>
        </w:rPr>
        <w:t>2016;167:96</w:t>
      </w:r>
      <w:proofErr w:type="gramEnd"/>
      <w:r w:rsidRPr="00093B49">
        <w:rPr>
          <w:rFonts w:ascii="Arial" w:eastAsia="Times New Roman" w:hAnsi="Arial" w:cs="Arial"/>
        </w:rPr>
        <w:t xml:space="preserve">-100. </w:t>
      </w:r>
      <w:proofErr w:type="spellStart"/>
      <w:r w:rsidRPr="00093B49">
        <w:rPr>
          <w:rFonts w:ascii="Arial" w:eastAsia="Times New Roman" w:hAnsi="Arial" w:cs="Arial"/>
        </w:rPr>
        <w:t>doi</w:t>
      </w:r>
      <w:proofErr w:type="spellEnd"/>
      <w:r w:rsidRPr="00093B49">
        <w:rPr>
          <w:rFonts w:ascii="Arial" w:eastAsia="Times New Roman" w:hAnsi="Arial" w:cs="Arial"/>
        </w:rPr>
        <w:t>: 10.1016/j.saa.2016.05.036.</w:t>
      </w:r>
    </w:p>
    <w:p w14:paraId="2C5CDA35" w14:textId="3B880DB1" w:rsidR="00016A8E" w:rsidRPr="00093B49" w:rsidRDefault="00016A8E"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rPr>
        <w:t xml:space="preserve">Fahmy K, </w:t>
      </w:r>
      <w:proofErr w:type="spellStart"/>
      <w:r w:rsidRPr="00093B49">
        <w:rPr>
          <w:rFonts w:ascii="Arial" w:eastAsia="Times New Roman" w:hAnsi="Arial" w:cs="Arial"/>
        </w:rPr>
        <w:t>Jäger</w:t>
      </w:r>
      <w:proofErr w:type="spellEnd"/>
      <w:r w:rsidRPr="00093B49">
        <w:rPr>
          <w:rFonts w:ascii="Arial" w:eastAsia="Times New Roman" w:hAnsi="Arial" w:cs="Arial"/>
        </w:rPr>
        <w:t xml:space="preserve"> F, Beck M,</w:t>
      </w:r>
      <w:r w:rsidR="00B54540" w:rsidRPr="00093B49">
        <w:rPr>
          <w:rFonts w:ascii="Arial" w:eastAsia="Times New Roman" w:hAnsi="Arial" w:cs="Arial"/>
        </w:rPr>
        <w:t xml:space="preserve"> et al</w:t>
      </w:r>
      <w:r w:rsidRPr="00093B49">
        <w:rPr>
          <w:rFonts w:ascii="Arial" w:eastAsia="Times New Roman" w:hAnsi="Arial" w:cs="Arial"/>
        </w:rPr>
        <w:t xml:space="preserve">. Protonation states of membrane-embedded carboxylic acid groups in rhodopsin and </w:t>
      </w:r>
      <w:proofErr w:type="spellStart"/>
      <w:r w:rsidRPr="00093B49">
        <w:rPr>
          <w:rFonts w:ascii="Arial" w:eastAsia="Times New Roman" w:hAnsi="Arial" w:cs="Arial"/>
        </w:rPr>
        <w:t>metarhodopsin</w:t>
      </w:r>
      <w:proofErr w:type="spellEnd"/>
      <w:r w:rsidRPr="00093B49">
        <w:rPr>
          <w:rFonts w:ascii="Arial" w:eastAsia="Times New Roman" w:hAnsi="Arial" w:cs="Arial"/>
        </w:rPr>
        <w:t xml:space="preserve"> II: a Fourier-transform infrared spectroscopy study of site-directed mutants. </w:t>
      </w:r>
      <w:r w:rsidRPr="00093B49">
        <w:rPr>
          <w:rFonts w:ascii="Arial" w:eastAsia="Times New Roman" w:hAnsi="Arial" w:cs="Arial"/>
          <w:i/>
          <w:iCs/>
        </w:rPr>
        <w:t>Pro</w:t>
      </w:r>
      <w:r w:rsidR="00037233" w:rsidRPr="00093B49">
        <w:rPr>
          <w:rFonts w:ascii="Arial" w:eastAsia="Times New Roman" w:hAnsi="Arial" w:cs="Arial"/>
          <w:i/>
          <w:iCs/>
        </w:rPr>
        <w:t xml:space="preserve">c Natl </w:t>
      </w:r>
      <w:proofErr w:type="spellStart"/>
      <w:r w:rsidR="00037233" w:rsidRPr="00093B49">
        <w:rPr>
          <w:rFonts w:ascii="Arial" w:eastAsia="Times New Roman" w:hAnsi="Arial" w:cs="Arial"/>
          <w:i/>
          <w:iCs/>
        </w:rPr>
        <w:t>Acad</w:t>
      </w:r>
      <w:proofErr w:type="spellEnd"/>
      <w:r w:rsidR="00037233" w:rsidRPr="00093B49">
        <w:rPr>
          <w:rFonts w:ascii="Arial" w:eastAsia="Times New Roman" w:hAnsi="Arial" w:cs="Arial"/>
          <w:i/>
          <w:iCs/>
        </w:rPr>
        <w:t xml:space="preserve"> Sci US</w:t>
      </w:r>
      <w:r w:rsidRPr="00093B49">
        <w:rPr>
          <w:rFonts w:ascii="Arial" w:eastAsia="Times New Roman" w:hAnsi="Arial" w:cs="Arial"/>
          <w:i/>
          <w:iCs/>
        </w:rPr>
        <w:t>A</w:t>
      </w:r>
      <w:r w:rsidR="00B54540" w:rsidRPr="00093B49">
        <w:rPr>
          <w:rFonts w:ascii="Arial" w:eastAsia="Times New Roman" w:hAnsi="Arial" w:cs="Arial"/>
        </w:rPr>
        <w:t xml:space="preserve"> </w:t>
      </w:r>
      <w:proofErr w:type="gramStart"/>
      <w:r w:rsidR="00B54540" w:rsidRPr="00093B49">
        <w:rPr>
          <w:rFonts w:ascii="Arial" w:eastAsia="Times New Roman" w:hAnsi="Arial" w:cs="Arial"/>
        </w:rPr>
        <w:t>1993;90</w:t>
      </w:r>
      <w:r w:rsidRPr="00093B49">
        <w:rPr>
          <w:rFonts w:ascii="Arial" w:eastAsia="Times New Roman" w:hAnsi="Arial" w:cs="Arial"/>
        </w:rPr>
        <w:t>:10206</w:t>
      </w:r>
      <w:proofErr w:type="gramEnd"/>
      <w:r w:rsidRPr="00093B49">
        <w:rPr>
          <w:rFonts w:ascii="Arial" w:eastAsia="Times New Roman" w:hAnsi="Arial" w:cs="Arial"/>
        </w:rPr>
        <w:t>-10.</w:t>
      </w:r>
    </w:p>
    <w:p w14:paraId="06C4FB3D" w14:textId="77777777" w:rsidR="000F375C" w:rsidRPr="00A048D0" w:rsidRDefault="009A589B" w:rsidP="00BA4895">
      <w:pPr>
        <w:pStyle w:val="PargrafodaLista"/>
        <w:widowControl w:val="0"/>
        <w:numPr>
          <w:ilvl w:val="0"/>
          <w:numId w:val="1"/>
        </w:numPr>
        <w:autoSpaceDE w:val="0"/>
        <w:autoSpaceDN w:val="0"/>
        <w:adjustRightInd w:val="0"/>
        <w:ind w:left="0" w:right="-430" w:firstLine="0"/>
        <w:rPr>
          <w:rFonts w:ascii="Times New Roman" w:eastAsia="Times New Roman" w:hAnsi="Times New Roman" w:cs="Times New Roman"/>
          <w:sz w:val="20"/>
          <w:szCs w:val="20"/>
        </w:rPr>
      </w:pPr>
      <w:r w:rsidRPr="00A048D0">
        <w:rPr>
          <w:rFonts w:ascii="Arial" w:hAnsi="Arial" w:cs="Arial"/>
          <w:lang w:val="pt-BR"/>
        </w:rPr>
        <w:t>Melo GB,</w:t>
      </w:r>
      <w:r w:rsidR="00B54540" w:rsidRPr="00A048D0">
        <w:rPr>
          <w:rFonts w:ascii="Arial" w:hAnsi="Arial" w:cs="Arial"/>
          <w:lang w:val="pt-BR"/>
        </w:rPr>
        <w:t xml:space="preserve"> Dias Jr CS, Carvalho MR, et al. </w:t>
      </w:r>
      <w:r w:rsidR="00B54540" w:rsidRPr="00093B49">
        <w:rPr>
          <w:rFonts w:ascii="Arial" w:hAnsi="Arial" w:cs="Arial"/>
        </w:rPr>
        <w:t>Release of silicone oil from syringes.</w:t>
      </w:r>
      <w:r w:rsidR="00B54540" w:rsidRPr="00093B49">
        <w:rPr>
          <w:rFonts w:ascii="Arial" w:hAnsi="Arial" w:cs="Arial"/>
          <w:i/>
        </w:rPr>
        <w:t xml:space="preserve"> Int J Retina Vitreous</w:t>
      </w:r>
      <w:r w:rsidR="000F375C" w:rsidRPr="00093B49">
        <w:rPr>
          <w:rFonts w:ascii="Arial" w:hAnsi="Arial" w:cs="Arial"/>
        </w:rPr>
        <w:t xml:space="preserve"> </w:t>
      </w:r>
      <w:proofErr w:type="gramStart"/>
      <w:r w:rsidR="000F375C" w:rsidRPr="00093B49">
        <w:rPr>
          <w:rFonts w:ascii="Arial" w:hAnsi="Arial" w:cs="Arial"/>
        </w:rPr>
        <w:t>2019;5:1</w:t>
      </w:r>
      <w:proofErr w:type="gramEnd"/>
      <w:r w:rsidR="000F375C" w:rsidRPr="00093B49">
        <w:rPr>
          <w:rFonts w:ascii="Arial" w:hAnsi="Arial" w:cs="Arial"/>
        </w:rPr>
        <w:t>.</w:t>
      </w:r>
    </w:p>
    <w:p w14:paraId="7A92B36D" w14:textId="2E779D86" w:rsidR="009A589B" w:rsidRPr="00093B49" w:rsidRDefault="009A589B" w:rsidP="00BA4895">
      <w:pPr>
        <w:pStyle w:val="PargrafodaLista"/>
        <w:widowControl w:val="0"/>
        <w:numPr>
          <w:ilvl w:val="0"/>
          <w:numId w:val="1"/>
        </w:numPr>
        <w:autoSpaceDE w:val="0"/>
        <w:autoSpaceDN w:val="0"/>
        <w:adjustRightInd w:val="0"/>
        <w:ind w:left="0" w:right="-430" w:firstLine="0"/>
        <w:rPr>
          <w:rFonts w:ascii="Arial" w:hAnsi="Arial" w:cs="Arial"/>
        </w:rPr>
      </w:pPr>
      <w:r w:rsidRPr="00A048D0">
        <w:rPr>
          <w:rFonts w:ascii="Arial" w:hAnsi="Arial" w:cs="Arial"/>
          <w:lang w:val="pt-BR"/>
        </w:rPr>
        <w:t xml:space="preserve">Melo GB, Emerson GG, Lima Filho AAS, et al. </w:t>
      </w:r>
      <w:r w:rsidR="00B54540" w:rsidRPr="00093B49">
        <w:rPr>
          <w:rFonts w:ascii="Arial" w:hAnsi="Arial" w:cs="Arial"/>
        </w:rPr>
        <w:t xml:space="preserve">Needles as a source of silicone oil during intravitreal injection. </w:t>
      </w:r>
      <w:r w:rsidR="00B54540" w:rsidRPr="00093B49">
        <w:rPr>
          <w:rFonts w:ascii="Arial" w:hAnsi="Arial" w:cs="Arial"/>
          <w:i/>
        </w:rPr>
        <w:t>Eye</w:t>
      </w:r>
      <w:r w:rsidR="00B54540" w:rsidRPr="00093B49">
        <w:rPr>
          <w:rFonts w:ascii="Arial" w:hAnsi="Arial" w:cs="Arial"/>
        </w:rPr>
        <w:t xml:space="preserve"> 2019</w:t>
      </w:r>
      <w:r w:rsidR="000F375C" w:rsidRPr="00093B49">
        <w:rPr>
          <w:rFonts w:ascii="Arial" w:hAnsi="Arial" w:cs="Arial"/>
        </w:rPr>
        <w:t xml:space="preserve"> Feb 13.</w:t>
      </w:r>
      <w:r w:rsidR="001F38F9" w:rsidRPr="00093B49">
        <w:rPr>
          <w:rFonts w:ascii="Arial" w:hAnsi="Arial" w:cs="Arial"/>
        </w:rPr>
        <w:t xml:space="preserve"> </w:t>
      </w:r>
      <w:r w:rsidR="000F375C" w:rsidRPr="00093B49">
        <w:rPr>
          <w:rFonts w:ascii="Arial" w:eastAsia="Times New Roman" w:hAnsi="Arial" w:cs="Arial"/>
          <w:color w:val="000000"/>
          <w:shd w:val="clear" w:color="auto" w:fill="FFFFFF"/>
          <w:lang w:val="pt-BR"/>
        </w:rPr>
        <w:t>https://doi.org/10.1038/s41433-019-0365-7</w:t>
      </w:r>
    </w:p>
    <w:p w14:paraId="144C3CAF" w14:textId="33A964A3" w:rsidR="00E10F1B" w:rsidRPr="00093B49" w:rsidRDefault="00E10F1B" w:rsidP="00BA4895">
      <w:pPr>
        <w:pStyle w:val="PargrafodaLista"/>
        <w:widowControl w:val="0"/>
        <w:numPr>
          <w:ilvl w:val="0"/>
          <w:numId w:val="1"/>
        </w:numPr>
        <w:autoSpaceDE w:val="0"/>
        <w:autoSpaceDN w:val="0"/>
        <w:adjustRightInd w:val="0"/>
        <w:ind w:left="0" w:right="-430" w:firstLine="0"/>
        <w:rPr>
          <w:rFonts w:ascii="Arial" w:hAnsi="Arial" w:cs="Arial"/>
        </w:rPr>
      </w:pPr>
      <w:r w:rsidRPr="00093B49">
        <w:rPr>
          <w:rFonts w:ascii="Arial" w:hAnsi="Arial" w:cs="Arial"/>
        </w:rPr>
        <w:t xml:space="preserve">Williams PD, Chong D, Fuller T, </w:t>
      </w:r>
      <w:r w:rsidR="00B54540" w:rsidRPr="00093B49">
        <w:rPr>
          <w:rFonts w:ascii="Arial" w:hAnsi="Arial" w:cs="Arial"/>
        </w:rPr>
        <w:t>et al</w:t>
      </w:r>
      <w:r w:rsidRPr="00093B49">
        <w:rPr>
          <w:rFonts w:ascii="Arial" w:hAnsi="Arial" w:cs="Arial"/>
        </w:rPr>
        <w:t xml:space="preserve">. Noninfectious </w:t>
      </w:r>
      <w:proofErr w:type="spellStart"/>
      <w:r w:rsidRPr="00093B49">
        <w:rPr>
          <w:rFonts w:ascii="Arial" w:hAnsi="Arial" w:cs="Arial"/>
        </w:rPr>
        <w:t>vitritis</w:t>
      </w:r>
      <w:proofErr w:type="spellEnd"/>
      <w:r w:rsidRPr="00093B49">
        <w:rPr>
          <w:rFonts w:ascii="Arial" w:hAnsi="Arial" w:cs="Arial"/>
        </w:rPr>
        <w:t xml:space="preserve"> after intravitreal injection of anti-VEGF agents. Variations in rates and presentation by medication. </w:t>
      </w:r>
      <w:r w:rsidRPr="00093B49">
        <w:rPr>
          <w:rFonts w:ascii="Arial" w:hAnsi="Arial" w:cs="Arial"/>
          <w:i/>
        </w:rPr>
        <w:t>Retina</w:t>
      </w:r>
      <w:r w:rsidR="00037233" w:rsidRPr="00093B49">
        <w:rPr>
          <w:rFonts w:ascii="Arial" w:hAnsi="Arial" w:cs="Arial"/>
        </w:rPr>
        <w:t xml:space="preserve"> </w:t>
      </w:r>
      <w:proofErr w:type="gramStart"/>
      <w:r w:rsidR="00037233" w:rsidRPr="00093B49">
        <w:rPr>
          <w:rFonts w:ascii="Arial" w:hAnsi="Arial" w:cs="Arial"/>
        </w:rPr>
        <w:t>2016;</w:t>
      </w:r>
      <w:r w:rsidR="000F3893" w:rsidRPr="00093B49">
        <w:rPr>
          <w:rFonts w:ascii="Arial" w:hAnsi="Arial" w:cs="Arial"/>
        </w:rPr>
        <w:t>36:909</w:t>
      </w:r>
      <w:proofErr w:type="gramEnd"/>
      <w:r w:rsidR="000F3893" w:rsidRPr="00093B49">
        <w:rPr>
          <w:rFonts w:ascii="Arial" w:hAnsi="Arial" w:cs="Arial"/>
        </w:rPr>
        <w:t>-</w:t>
      </w:r>
      <w:r w:rsidRPr="00093B49">
        <w:rPr>
          <w:rFonts w:ascii="Arial" w:hAnsi="Arial" w:cs="Arial"/>
        </w:rPr>
        <w:t xml:space="preserve">13. </w:t>
      </w:r>
    </w:p>
    <w:p w14:paraId="33E9DD81" w14:textId="04869E34" w:rsidR="000F3893" w:rsidRPr="00093B49" w:rsidRDefault="00E10F1B" w:rsidP="00BA4895">
      <w:pPr>
        <w:pStyle w:val="PargrafodaLista"/>
        <w:widowControl w:val="0"/>
        <w:numPr>
          <w:ilvl w:val="0"/>
          <w:numId w:val="1"/>
        </w:numPr>
        <w:autoSpaceDE w:val="0"/>
        <w:autoSpaceDN w:val="0"/>
        <w:adjustRightInd w:val="0"/>
        <w:ind w:left="0" w:right="-430" w:firstLine="0"/>
        <w:rPr>
          <w:rFonts w:ascii="Arial" w:hAnsi="Arial" w:cs="Arial"/>
        </w:rPr>
      </w:pPr>
      <w:r w:rsidRPr="00093B49">
        <w:rPr>
          <w:rFonts w:ascii="Arial" w:eastAsia="Times New Roman" w:hAnsi="Arial" w:cs="Arial"/>
          <w:shd w:val="clear" w:color="auto" w:fill="FFFFFF"/>
        </w:rPr>
        <w:t xml:space="preserve"> Hahn P, Kim JE, Stinnett S, et al., American Society of Retina Specialists Therapeutic Surveillance Committee.</w:t>
      </w:r>
      <w:r w:rsidRPr="00093B49">
        <w:rPr>
          <w:rFonts w:ascii="Arial" w:hAnsi="Arial" w:cs="Arial"/>
        </w:rPr>
        <w:t xml:space="preserve"> </w:t>
      </w:r>
      <w:hyperlink r:id="rId14" w:history="1">
        <w:r w:rsidRPr="00093B49">
          <w:rPr>
            <w:rStyle w:val="Hyperlink"/>
            <w:rFonts w:ascii="Arial" w:eastAsia="Times New Roman" w:hAnsi="Arial" w:cs="Arial"/>
            <w:bCs/>
            <w:color w:val="auto"/>
            <w:u w:val="none"/>
            <w:shd w:val="clear" w:color="auto" w:fill="FFFFFF"/>
          </w:rPr>
          <w:t>Aflibercept-related</w:t>
        </w:r>
        <w:r w:rsidRPr="00093B49">
          <w:rPr>
            <w:rStyle w:val="Hyperlink"/>
            <w:rFonts w:ascii="Arial" w:eastAsia="Times New Roman" w:hAnsi="Arial" w:cs="Arial"/>
            <w:color w:val="auto"/>
            <w:u w:val="none"/>
            <w:shd w:val="clear" w:color="auto" w:fill="FFFFFF"/>
          </w:rPr>
          <w:t xml:space="preserve"> </w:t>
        </w:r>
        <w:r w:rsidRPr="00093B49">
          <w:rPr>
            <w:rStyle w:val="Hyperlink"/>
            <w:rFonts w:ascii="Arial" w:eastAsia="Times New Roman" w:hAnsi="Arial" w:cs="Arial"/>
            <w:bCs/>
            <w:color w:val="auto"/>
            <w:u w:val="none"/>
            <w:shd w:val="clear" w:color="auto" w:fill="FFFFFF"/>
          </w:rPr>
          <w:t>sterile</w:t>
        </w:r>
        <w:r w:rsidRPr="00093B49">
          <w:rPr>
            <w:rStyle w:val="Hyperlink"/>
            <w:rFonts w:ascii="Arial" w:eastAsia="Times New Roman" w:hAnsi="Arial" w:cs="Arial"/>
            <w:color w:val="auto"/>
            <w:u w:val="none"/>
            <w:shd w:val="clear" w:color="auto" w:fill="FFFFFF"/>
          </w:rPr>
          <w:t xml:space="preserve"> i</w:t>
        </w:r>
        <w:r w:rsidRPr="00093B49">
          <w:rPr>
            <w:rStyle w:val="Hyperlink"/>
            <w:rFonts w:ascii="Arial" w:eastAsia="Times New Roman" w:hAnsi="Arial" w:cs="Arial"/>
            <w:bCs/>
            <w:color w:val="auto"/>
            <w:u w:val="none"/>
            <w:shd w:val="clear" w:color="auto" w:fill="FFFFFF"/>
          </w:rPr>
          <w:t>nflammation</w:t>
        </w:r>
        <w:r w:rsidRPr="00093B49">
          <w:rPr>
            <w:rStyle w:val="Hyperlink"/>
            <w:rFonts w:ascii="Arial" w:eastAsia="Times New Roman" w:hAnsi="Arial" w:cs="Arial"/>
            <w:color w:val="auto"/>
            <w:u w:val="none"/>
            <w:shd w:val="clear" w:color="auto" w:fill="FFFFFF"/>
          </w:rPr>
          <w:t>.</w:t>
        </w:r>
      </w:hyperlink>
      <w:r w:rsidRPr="00093B49">
        <w:rPr>
          <w:rFonts w:ascii="Arial" w:eastAsia="Times New Roman" w:hAnsi="Arial" w:cs="Arial"/>
        </w:rPr>
        <w:t xml:space="preserve"> </w:t>
      </w:r>
      <w:r w:rsidRPr="00093B49">
        <w:rPr>
          <w:rFonts w:ascii="Arial" w:eastAsia="Times New Roman" w:hAnsi="Arial" w:cs="Arial"/>
          <w:i/>
          <w:shd w:val="clear" w:color="auto" w:fill="FFFFFF"/>
        </w:rPr>
        <w:t>Ophthalmology.</w:t>
      </w:r>
      <w:r w:rsidRPr="00093B49">
        <w:rPr>
          <w:rFonts w:ascii="Arial" w:eastAsia="Times New Roman" w:hAnsi="Arial" w:cs="Arial"/>
          <w:shd w:val="clear" w:color="auto" w:fill="FFFFFF"/>
        </w:rPr>
        <w:t xml:space="preserve"> </w:t>
      </w:r>
      <w:proofErr w:type="gramStart"/>
      <w:r w:rsidRPr="00093B49">
        <w:rPr>
          <w:rFonts w:ascii="Arial" w:eastAsia="Times New Roman" w:hAnsi="Arial" w:cs="Arial"/>
          <w:shd w:val="clear" w:color="auto" w:fill="FFFFFF"/>
        </w:rPr>
        <w:t>2013;120:1100</w:t>
      </w:r>
      <w:proofErr w:type="gramEnd"/>
      <w:r w:rsidRPr="00093B49">
        <w:rPr>
          <w:rFonts w:ascii="Arial" w:eastAsia="Times New Roman" w:hAnsi="Arial" w:cs="Arial"/>
          <w:shd w:val="clear" w:color="auto" w:fill="FFFFFF"/>
        </w:rPr>
        <w:t>-101.e1-5</w:t>
      </w:r>
      <w:r w:rsidR="000F3893" w:rsidRPr="00093B49">
        <w:rPr>
          <w:rFonts w:ascii="Arial" w:eastAsia="Times New Roman" w:hAnsi="Arial" w:cs="Arial"/>
          <w:shd w:val="clear" w:color="auto" w:fill="FFFFFF"/>
        </w:rPr>
        <w:t xml:space="preserve">. </w:t>
      </w:r>
      <w:proofErr w:type="spellStart"/>
      <w:r w:rsidR="000F3893" w:rsidRPr="00093B49">
        <w:rPr>
          <w:rFonts w:ascii="Arial" w:eastAsia="Times New Roman" w:hAnsi="Arial" w:cs="Arial"/>
          <w:shd w:val="clear" w:color="auto" w:fill="FFFFFF"/>
          <w:lang w:val="pt-BR"/>
        </w:rPr>
        <w:t>doi</w:t>
      </w:r>
      <w:proofErr w:type="spellEnd"/>
      <w:r w:rsidR="000F3893" w:rsidRPr="00093B49">
        <w:rPr>
          <w:rFonts w:ascii="Arial" w:eastAsia="Times New Roman" w:hAnsi="Arial" w:cs="Arial"/>
          <w:shd w:val="clear" w:color="auto" w:fill="FFFFFF"/>
          <w:lang w:val="pt-BR"/>
        </w:rPr>
        <w:t>: 10.1016/j.ophtha.2012.11.018.</w:t>
      </w:r>
    </w:p>
    <w:p w14:paraId="39BFF5FA" w14:textId="3DE2DB32" w:rsidR="00E10F1B" w:rsidRPr="00093B49" w:rsidRDefault="00325C62" w:rsidP="00BA4895">
      <w:pPr>
        <w:pStyle w:val="PargrafodaLista"/>
        <w:numPr>
          <w:ilvl w:val="0"/>
          <w:numId w:val="1"/>
        </w:numPr>
        <w:ind w:left="0" w:right="-430" w:firstLine="0"/>
        <w:rPr>
          <w:rFonts w:ascii="Arial" w:eastAsia="Times New Roman" w:hAnsi="Arial" w:cs="Arial"/>
        </w:rPr>
      </w:pPr>
      <w:r w:rsidRPr="00A048D0">
        <w:rPr>
          <w:rFonts w:ascii="Arial" w:hAnsi="Arial" w:cs="Arial"/>
          <w:lang w:val="pt-BR"/>
        </w:rPr>
        <w:t xml:space="preserve">Melo GB, Figueira ACM, Batista FAH, et al. </w:t>
      </w:r>
      <w:bookmarkStart w:id="5" w:name="OLE_LINK1"/>
      <w:bookmarkStart w:id="6" w:name="OLE_LINK2"/>
      <w:r w:rsidRPr="00093B49">
        <w:rPr>
          <w:rFonts w:ascii="Arial" w:hAnsi="Arial" w:cs="Arial"/>
        </w:rPr>
        <w:t xml:space="preserve">Inflammatory reaction after aflibercept intravitreal injections associated with silicone oil droplets released from syringes: a case-control study. </w:t>
      </w:r>
      <w:r w:rsidR="004F53B5" w:rsidRPr="00093B49">
        <w:rPr>
          <w:rStyle w:val="jrnl"/>
          <w:rFonts w:ascii="Arial" w:eastAsia="Times New Roman" w:hAnsi="Arial" w:cs="Times New Roman"/>
          <w:bCs/>
          <w:i/>
        </w:rPr>
        <w:t>Ophthalmic</w:t>
      </w:r>
      <w:r w:rsidR="004F53B5" w:rsidRPr="00093B49">
        <w:rPr>
          <w:rStyle w:val="jrnl"/>
          <w:rFonts w:ascii="Arial" w:eastAsia="Times New Roman" w:hAnsi="Arial" w:cs="Times New Roman"/>
          <w:i/>
        </w:rPr>
        <w:t xml:space="preserve"> Surg </w:t>
      </w:r>
      <w:r w:rsidR="004F53B5" w:rsidRPr="00093B49">
        <w:rPr>
          <w:rStyle w:val="jrnl"/>
          <w:rFonts w:ascii="Arial" w:eastAsia="Times New Roman" w:hAnsi="Arial" w:cs="Times New Roman"/>
          <w:bCs/>
          <w:i/>
        </w:rPr>
        <w:t>Lasers</w:t>
      </w:r>
      <w:r w:rsidR="004F53B5" w:rsidRPr="00093B49">
        <w:rPr>
          <w:rStyle w:val="jrnl"/>
          <w:rFonts w:ascii="Arial" w:eastAsia="Times New Roman" w:hAnsi="Arial" w:cs="Times New Roman"/>
          <w:i/>
        </w:rPr>
        <w:t xml:space="preserve"> Imaging </w:t>
      </w:r>
      <w:r w:rsidR="004F53B5" w:rsidRPr="00093B49">
        <w:rPr>
          <w:rStyle w:val="jrnl"/>
          <w:rFonts w:ascii="Arial" w:eastAsia="Times New Roman" w:hAnsi="Arial" w:cs="Times New Roman"/>
          <w:bCs/>
          <w:i/>
        </w:rPr>
        <w:t>Retina</w:t>
      </w:r>
      <w:r w:rsidR="00B54540" w:rsidRPr="00093B49">
        <w:rPr>
          <w:rStyle w:val="jrnl"/>
          <w:rFonts w:ascii="Arial" w:eastAsia="Times New Roman" w:hAnsi="Arial" w:cs="Times New Roman"/>
          <w:bCs/>
          <w:i/>
        </w:rPr>
        <w:t xml:space="preserve"> </w:t>
      </w:r>
      <w:r w:rsidR="00B54540" w:rsidRPr="00093B49">
        <w:rPr>
          <w:rStyle w:val="jrnl"/>
          <w:rFonts w:ascii="Arial" w:eastAsia="Times New Roman" w:hAnsi="Arial" w:cs="Times New Roman"/>
          <w:bCs/>
        </w:rPr>
        <w:t>2019</w:t>
      </w:r>
      <w:r w:rsidR="001F38F9" w:rsidRPr="00093B49">
        <w:rPr>
          <w:rStyle w:val="jrnl"/>
          <w:rFonts w:ascii="Arial" w:eastAsia="Times New Roman" w:hAnsi="Arial" w:cs="Times New Roman"/>
          <w:bCs/>
        </w:rPr>
        <w:t xml:space="preserve"> </w:t>
      </w:r>
      <w:r w:rsidR="00B54540" w:rsidRPr="00093B49">
        <w:rPr>
          <w:rStyle w:val="jrnl"/>
          <w:rFonts w:ascii="Arial" w:eastAsia="Times New Roman" w:hAnsi="Arial" w:cs="Times New Roman"/>
          <w:b/>
          <w:bCs/>
        </w:rPr>
        <w:t>(</w:t>
      </w:r>
      <w:r w:rsidR="00B54540" w:rsidRPr="00093B49">
        <w:rPr>
          <w:rFonts w:ascii="Arial" w:hAnsi="Arial" w:cs="Arial"/>
        </w:rPr>
        <w:t>i</w:t>
      </w:r>
      <w:r w:rsidRPr="00093B49">
        <w:rPr>
          <w:rFonts w:ascii="Arial" w:hAnsi="Arial" w:cs="Arial"/>
        </w:rPr>
        <w:t>n press</w:t>
      </w:r>
      <w:r w:rsidR="00B54540" w:rsidRPr="00093B49">
        <w:rPr>
          <w:rFonts w:ascii="Arial" w:hAnsi="Arial" w:cs="Arial"/>
        </w:rPr>
        <w:t>)</w:t>
      </w:r>
      <w:r w:rsidRPr="00093B49">
        <w:rPr>
          <w:rFonts w:ascii="Arial" w:hAnsi="Arial" w:cs="Arial"/>
        </w:rPr>
        <w:t>.</w:t>
      </w:r>
      <w:bookmarkEnd w:id="5"/>
      <w:bookmarkEnd w:id="6"/>
    </w:p>
    <w:p w14:paraId="24D9BA69" w14:textId="62A11319" w:rsidR="002F27D6" w:rsidRPr="00093B49" w:rsidRDefault="002F27D6" w:rsidP="00BA4895">
      <w:pPr>
        <w:pStyle w:val="PargrafodaLista"/>
        <w:numPr>
          <w:ilvl w:val="0"/>
          <w:numId w:val="1"/>
        </w:numPr>
        <w:ind w:left="0" w:right="-430" w:firstLine="0"/>
        <w:rPr>
          <w:rFonts w:ascii="Arial" w:eastAsia="Times New Roman" w:hAnsi="Arial" w:cs="Arial"/>
        </w:rPr>
      </w:pPr>
      <w:proofErr w:type="spellStart"/>
      <w:r w:rsidRPr="00A048D0">
        <w:rPr>
          <w:rFonts w:ascii="Arial" w:eastAsia="Times New Roman" w:hAnsi="Arial" w:cs="Arial"/>
          <w:lang w:val="pt-BR"/>
        </w:rPr>
        <w:t>Krayukhina</w:t>
      </w:r>
      <w:proofErr w:type="spellEnd"/>
      <w:r w:rsidRPr="00A048D0">
        <w:rPr>
          <w:rFonts w:ascii="Arial" w:eastAsia="Times New Roman" w:hAnsi="Arial" w:cs="Arial"/>
          <w:lang w:val="pt-BR"/>
        </w:rPr>
        <w:t xml:space="preserve"> E</w:t>
      </w:r>
      <w:r w:rsidR="000F3893" w:rsidRPr="00A048D0">
        <w:rPr>
          <w:rFonts w:ascii="Arial" w:eastAsia="Times New Roman" w:hAnsi="Arial" w:cs="Arial"/>
          <w:lang w:val="pt-BR"/>
        </w:rPr>
        <w:t xml:space="preserve">, </w:t>
      </w:r>
      <w:proofErr w:type="spellStart"/>
      <w:r w:rsidR="000F3893" w:rsidRPr="00A048D0">
        <w:rPr>
          <w:rFonts w:ascii="Arial" w:eastAsia="Times New Roman" w:hAnsi="Arial" w:cs="Arial"/>
          <w:lang w:val="pt-BR"/>
        </w:rPr>
        <w:t>Tsumoto</w:t>
      </w:r>
      <w:proofErr w:type="spellEnd"/>
      <w:r w:rsidR="000F3893" w:rsidRPr="00A048D0">
        <w:rPr>
          <w:rFonts w:ascii="Arial" w:eastAsia="Times New Roman" w:hAnsi="Arial" w:cs="Arial"/>
          <w:lang w:val="pt-BR"/>
        </w:rPr>
        <w:t xml:space="preserve"> K, </w:t>
      </w:r>
      <w:proofErr w:type="spellStart"/>
      <w:r w:rsidR="000F3893" w:rsidRPr="00A048D0">
        <w:rPr>
          <w:rFonts w:ascii="Arial" w:eastAsia="Times New Roman" w:hAnsi="Arial" w:cs="Arial"/>
          <w:lang w:val="pt-BR"/>
        </w:rPr>
        <w:t>Uchiyama</w:t>
      </w:r>
      <w:proofErr w:type="spellEnd"/>
      <w:r w:rsidR="000F3893" w:rsidRPr="00A048D0">
        <w:rPr>
          <w:rFonts w:ascii="Arial" w:eastAsia="Times New Roman" w:hAnsi="Arial" w:cs="Arial"/>
          <w:lang w:val="pt-BR"/>
        </w:rPr>
        <w:t xml:space="preserve"> S, et al</w:t>
      </w:r>
      <w:r w:rsidRPr="00A048D0">
        <w:rPr>
          <w:rFonts w:ascii="Arial" w:eastAsia="Times New Roman" w:hAnsi="Arial" w:cs="Arial"/>
          <w:lang w:val="pt-BR"/>
        </w:rPr>
        <w:t xml:space="preserve">. </w:t>
      </w:r>
      <w:hyperlink r:id="rId15" w:history="1">
        <w:r w:rsidRPr="00093B49">
          <w:rPr>
            <w:rStyle w:val="Hyperlink"/>
            <w:rFonts w:ascii="Arial" w:eastAsia="Times New Roman" w:hAnsi="Arial" w:cs="Arial"/>
            <w:color w:val="auto"/>
            <w:u w:val="none"/>
          </w:rPr>
          <w:t xml:space="preserve">Effects of </w:t>
        </w:r>
        <w:r w:rsidRPr="00093B49">
          <w:rPr>
            <w:rStyle w:val="Hyperlink"/>
            <w:rFonts w:ascii="Arial" w:eastAsia="Times New Roman" w:hAnsi="Arial" w:cs="Arial"/>
            <w:bCs/>
            <w:color w:val="auto"/>
            <w:u w:val="none"/>
          </w:rPr>
          <w:t>syringe</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material</w:t>
        </w:r>
        <w:r w:rsidRPr="00093B49">
          <w:rPr>
            <w:rStyle w:val="Hyperlink"/>
            <w:rFonts w:ascii="Arial" w:eastAsia="Times New Roman" w:hAnsi="Arial" w:cs="Arial"/>
            <w:color w:val="auto"/>
            <w:u w:val="none"/>
          </w:rPr>
          <w:t xml:space="preserve"> and </w:t>
        </w:r>
        <w:r w:rsidRPr="00093B49">
          <w:rPr>
            <w:rStyle w:val="Hyperlink"/>
            <w:rFonts w:ascii="Arial" w:eastAsia="Times New Roman" w:hAnsi="Arial" w:cs="Arial"/>
            <w:bCs/>
            <w:color w:val="auto"/>
            <w:u w:val="none"/>
          </w:rPr>
          <w:t>silicone oil</w:t>
        </w:r>
        <w:r w:rsidRPr="00093B49">
          <w:rPr>
            <w:rStyle w:val="Hyperlink"/>
            <w:rFonts w:ascii="Arial" w:eastAsia="Times New Roman" w:hAnsi="Arial" w:cs="Arial"/>
            <w:color w:val="auto"/>
            <w:u w:val="none"/>
          </w:rPr>
          <w:t xml:space="preserve"> lubrication on the stability of pharmaceutical proteins.</w:t>
        </w:r>
      </w:hyperlink>
      <w:r w:rsidRPr="00093B49">
        <w:rPr>
          <w:rFonts w:ascii="Arial" w:eastAsia="Times New Roman" w:hAnsi="Arial" w:cs="Arial"/>
        </w:rPr>
        <w:t xml:space="preserve"> </w:t>
      </w:r>
      <w:r w:rsidRPr="00093B49">
        <w:rPr>
          <w:rStyle w:val="jrnl"/>
          <w:rFonts w:ascii="Arial" w:eastAsia="Times New Roman" w:hAnsi="Arial" w:cs="Arial"/>
          <w:i/>
        </w:rPr>
        <w:t>J Pharm Sci</w:t>
      </w:r>
      <w:r w:rsidR="00037233" w:rsidRPr="00093B49">
        <w:rPr>
          <w:rFonts w:ascii="Arial" w:eastAsia="Times New Roman" w:hAnsi="Arial" w:cs="Arial"/>
        </w:rPr>
        <w:t xml:space="preserve"> 2015;</w:t>
      </w:r>
      <w:r w:rsidRPr="00093B49">
        <w:rPr>
          <w:rFonts w:ascii="Arial" w:eastAsia="Times New Roman" w:hAnsi="Arial" w:cs="Arial"/>
        </w:rPr>
        <w:t>104</w:t>
      </w:r>
      <w:r w:rsidR="000F3893" w:rsidRPr="00093B49">
        <w:rPr>
          <w:rFonts w:ascii="Arial" w:eastAsia="Times New Roman" w:hAnsi="Arial" w:cs="Arial"/>
        </w:rPr>
        <w:t>:527-</w:t>
      </w:r>
      <w:r w:rsidRPr="00093B49">
        <w:rPr>
          <w:rFonts w:ascii="Arial" w:eastAsia="Times New Roman" w:hAnsi="Arial" w:cs="Arial"/>
        </w:rPr>
        <w:t>35.</w:t>
      </w:r>
    </w:p>
    <w:p w14:paraId="4FD123DD" w14:textId="7DC3C7D5" w:rsidR="002F27D6" w:rsidRPr="00093B49" w:rsidRDefault="002F27D6"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rPr>
        <w:lastRenderedPageBreak/>
        <w:t>Gerhardt A, Mc</w:t>
      </w:r>
      <w:r w:rsidR="00037233" w:rsidRPr="00093B49">
        <w:rPr>
          <w:rFonts w:ascii="Arial" w:eastAsia="Times New Roman" w:hAnsi="Arial" w:cs="Arial"/>
        </w:rPr>
        <w:t>G</w:t>
      </w:r>
      <w:r w:rsidRPr="00093B49">
        <w:rPr>
          <w:rFonts w:ascii="Arial" w:eastAsia="Times New Roman" w:hAnsi="Arial" w:cs="Arial"/>
        </w:rPr>
        <w:t xml:space="preserve">raw NR, Schwartz DK, et al. </w:t>
      </w:r>
      <w:hyperlink r:id="rId16" w:history="1">
        <w:r w:rsidRPr="00093B49">
          <w:rPr>
            <w:rStyle w:val="Hyperlink"/>
            <w:rFonts w:ascii="Arial" w:eastAsia="Times New Roman" w:hAnsi="Arial" w:cs="Arial"/>
            <w:bCs/>
            <w:color w:val="auto"/>
            <w:u w:val="none"/>
          </w:rPr>
          <w:t>Protein</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aggregation</w:t>
        </w:r>
        <w:r w:rsidRPr="00093B49">
          <w:rPr>
            <w:rStyle w:val="Hyperlink"/>
            <w:rFonts w:ascii="Arial" w:eastAsia="Times New Roman" w:hAnsi="Arial" w:cs="Arial"/>
            <w:color w:val="auto"/>
            <w:u w:val="none"/>
          </w:rPr>
          <w:t xml:space="preserve"> and </w:t>
        </w:r>
        <w:r w:rsidRPr="00093B49">
          <w:rPr>
            <w:rStyle w:val="Hyperlink"/>
            <w:rFonts w:ascii="Arial" w:eastAsia="Times New Roman" w:hAnsi="Arial" w:cs="Arial"/>
            <w:bCs/>
            <w:color w:val="auto"/>
            <w:u w:val="none"/>
          </w:rPr>
          <w:t>particle</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formation</w:t>
        </w:r>
        <w:r w:rsidRPr="00093B49">
          <w:rPr>
            <w:rStyle w:val="Hyperlink"/>
            <w:rFonts w:ascii="Arial" w:eastAsia="Times New Roman" w:hAnsi="Arial" w:cs="Arial"/>
            <w:color w:val="auto"/>
            <w:u w:val="none"/>
          </w:rPr>
          <w:t xml:space="preserve"> in </w:t>
        </w:r>
        <w:r w:rsidRPr="00093B49">
          <w:rPr>
            <w:rStyle w:val="Hyperlink"/>
            <w:rFonts w:ascii="Arial" w:eastAsia="Times New Roman" w:hAnsi="Arial" w:cs="Arial"/>
            <w:bCs/>
            <w:color w:val="auto"/>
            <w:u w:val="none"/>
          </w:rPr>
          <w:t>prefilled</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glass</w:t>
        </w:r>
        <w:r w:rsidRPr="00093B49">
          <w:rPr>
            <w:rStyle w:val="Hyperlink"/>
            <w:rFonts w:ascii="Arial" w:eastAsia="Times New Roman" w:hAnsi="Arial" w:cs="Arial"/>
            <w:color w:val="auto"/>
            <w:u w:val="none"/>
          </w:rPr>
          <w:t xml:space="preserve"> </w:t>
        </w:r>
        <w:r w:rsidRPr="00093B49">
          <w:rPr>
            <w:rStyle w:val="Hyperlink"/>
            <w:rFonts w:ascii="Arial" w:eastAsia="Times New Roman" w:hAnsi="Arial" w:cs="Arial"/>
            <w:bCs/>
            <w:color w:val="auto"/>
            <w:u w:val="none"/>
          </w:rPr>
          <w:t>syringes</w:t>
        </w:r>
        <w:r w:rsidRPr="00093B49">
          <w:rPr>
            <w:rStyle w:val="Hyperlink"/>
            <w:rFonts w:ascii="Arial" w:eastAsia="Times New Roman" w:hAnsi="Arial" w:cs="Arial"/>
            <w:color w:val="auto"/>
            <w:u w:val="none"/>
          </w:rPr>
          <w:t>.</w:t>
        </w:r>
      </w:hyperlink>
      <w:r w:rsidRPr="00093B49">
        <w:rPr>
          <w:rFonts w:ascii="Arial" w:eastAsia="Times New Roman" w:hAnsi="Arial" w:cs="Arial"/>
        </w:rPr>
        <w:t xml:space="preserve"> </w:t>
      </w:r>
      <w:r w:rsidRPr="00093B49">
        <w:rPr>
          <w:rStyle w:val="jrnl"/>
          <w:rFonts w:ascii="Arial" w:eastAsia="Times New Roman" w:hAnsi="Arial" w:cs="Arial"/>
          <w:i/>
        </w:rPr>
        <w:t>J Pharm Sci</w:t>
      </w:r>
      <w:r w:rsidR="00037233" w:rsidRPr="00093B49">
        <w:rPr>
          <w:rFonts w:ascii="Arial" w:eastAsia="Times New Roman" w:hAnsi="Arial" w:cs="Arial"/>
        </w:rPr>
        <w:t xml:space="preserve"> 2014;</w:t>
      </w:r>
      <w:r w:rsidRPr="00093B49">
        <w:rPr>
          <w:rFonts w:ascii="Arial" w:eastAsia="Times New Roman" w:hAnsi="Arial" w:cs="Arial"/>
        </w:rPr>
        <w:t>103</w:t>
      </w:r>
      <w:r w:rsidR="000F3893" w:rsidRPr="00093B49">
        <w:rPr>
          <w:rFonts w:ascii="Arial" w:eastAsia="Times New Roman" w:hAnsi="Arial" w:cs="Arial"/>
        </w:rPr>
        <w:t>:1601-</w:t>
      </w:r>
      <w:r w:rsidRPr="00093B49">
        <w:rPr>
          <w:rFonts w:ascii="Arial" w:eastAsia="Times New Roman" w:hAnsi="Arial" w:cs="Arial"/>
        </w:rPr>
        <w:t>12.</w:t>
      </w:r>
    </w:p>
    <w:p w14:paraId="2559A755" w14:textId="315875E8" w:rsidR="002F27D6" w:rsidRPr="00093B49" w:rsidRDefault="002F27D6" w:rsidP="00BA4895">
      <w:pPr>
        <w:pStyle w:val="PargrafodaLista"/>
        <w:numPr>
          <w:ilvl w:val="0"/>
          <w:numId w:val="1"/>
        </w:numPr>
        <w:ind w:left="0" w:right="-430" w:firstLine="0"/>
        <w:rPr>
          <w:rFonts w:ascii="Arial" w:eastAsia="Times New Roman" w:hAnsi="Arial" w:cs="Arial"/>
        </w:rPr>
      </w:pPr>
      <w:proofErr w:type="spellStart"/>
      <w:r w:rsidRPr="00093B49">
        <w:rPr>
          <w:rFonts w:ascii="Arial" w:eastAsia="Times New Roman" w:hAnsi="Arial" w:cs="Arial"/>
        </w:rPr>
        <w:t>Teska</w:t>
      </w:r>
      <w:proofErr w:type="spellEnd"/>
      <w:r w:rsidRPr="00093B49">
        <w:rPr>
          <w:rFonts w:ascii="Arial" w:eastAsia="Times New Roman" w:hAnsi="Arial" w:cs="Arial"/>
        </w:rPr>
        <w:t xml:space="preserve"> BM, Brake JM, </w:t>
      </w:r>
      <w:proofErr w:type="spellStart"/>
      <w:r w:rsidRPr="00093B49">
        <w:rPr>
          <w:rFonts w:ascii="Arial" w:eastAsia="Times New Roman" w:hAnsi="Arial" w:cs="Arial"/>
        </w:rPr>
        <w:t>Tronto</w:t>
      </w:r>
      <w:proofErr w:type="spellEnd"/>
      <w:r w:rsidRPr="00093B49">
        <w:rPr>
          <w:rFonts w:ascii="Arial" w:eastAsia="Times New Roman" w:hAnsi="Arial" w:cs="Arial"/>
        </w:rPr>
        <w:t xml:space="preserve"> GS, </w:t>
      </w:r>
      <w:r w:rsidR="000F3893" w:rsidRPr="00093B49">
        <w:rPr>
          <w:rFonts w:ascii="Arial" w:eastAsia="Times New Roman" w:hAnsi="Arial" w:cs="Arial"/>
        </w:rPr>
        <w:t>et al</w:t>
      </w:r>
      <w:r w:rsidRPr="00093B49">
        <w:rPr>
          <w:rFonts w:ascii="Arial" w:eastAsia="Times New Roman" w:hAnsi="Arial" w:cs="Arial"/>
        </w:rPr>
        <w:t xml:space="preserve">. </w:t>
      </w:r>
      <w:r w:rsidRPr="004233DF">
        <w:rPr>
          <w:rFonts w:ascii="Arial" w:eastAsia="Times New Roman" w:hAnsi="Arial" w:cs="Arial"/>
          <w:bCs/>
        </w:rPr>
        <w:t>Aggregation</w:t>
      </w:r>
      <w:r w:rsidRPr="004233DF">
        <w:rPr>
          <w:rFonts w:ascii="Arial" w:eastAsia="Times New Roman" w:hAnsi="Arial" w:cs="Arial"/>
        </w:rPr>
        <w:t xml:space="preserve"> and </w:t>
      </w:r>
      <w:r w:rsidRPr="004233DF">
        <w:rPr>
          <w:rFonts w:ascii="Arial" w:eastAsia="Times New Roman" w:hAnsi="Arial" w:cs="Arial"/>
          <w:bCs/>
        </w:rPr>
        <w:t>particle</w:t>
      </w:r>
      <w:r w:rsidRPr="004233DF">
        <w:rPr>
          <w:rFonts w:ascii="Arial" w:eastAsia="Times New Roman" w:hAnsi="Arial" w:cs="Arial"/>
        </w:rPr>
        <w:t xml:space="preserve"> </w:t>
      </w:r>
      <w:r w:rsidRPr="004233DF">
        <w:rPr>
          <w:rFonts w:ascii="Arial" w:eastAsia="Times New Roman" w:hAnsi="Arial" w:cs="Arial"/>
          <w:bCs/>
        </w:rPr>
        <w:t>formation</w:t>
      </w:r>
      <w:r w:rsidRPr="004233DF">
        <w:rPr>
          <w:rFonts w:ascii="Arial" w:eastAsia="Times New Roman" w:hAnsi="Arial" w:cs="Arial"/>
        </w:rPr>
        <w:t xml:space="preserve"> of therapeutic </w:t>
      </w:r>
      <w:r w:rsidRPr="004233DF">
        <w:rPr>
          <w:rFonts w:ascii="Arial" w:eastAsia="Times New Roman" w:hAnsi="Arial" w:cs="Arial"/>
          <w:bCs/>
        </w:rPr>
        <w:t>proteins</w:t>
      </w:r>
      <w:r w:rsidRPr="004233DF">
        <w:rPr>
          <w:rFonts w:ascii="Arial" w:eastAsia="Times New Roman" w:hAnsi="Arial" w:cs="Arial"/>
        </w:rPr>
        <w:t xml:space="preserve"> in contact with a novel fluoropolymer surface versus siliconized surfaces: effects of agitation in vials and in </w:t>
      </w:r>
      <w:r w:rsidRPr="004233DF">
        <w:rPr>
          <w:rFonts w:ascii="Arial" w:eastAsia="Times New Roman" w:hAnsi="Arial" w:cs="Arial"/>
          <w:bCs/>
        </w:rPr>
        <w:t>prefilled</w:t>
      </w:r>
      <w:r w:rsidRPr="004233DF">
        <w:rPr>
          <w:rFonts w:ascii="Arial" w:eastAsia="Times New Roman" w:hAnsi="Arial" w:cs="Arial"/>
        </w:rPr>
        <w:t xml:space="preserve"> </w:t>
      </w:r>
      <w:r w:rsidRPr="004233DF">
        <w:rPr>
          <w:rFonts w:ascii="Arial" w:eastAsia="Times New Roman" w:hAnsi="Arial" w:cs="Arial"/>
          <w:bCs/>
        </w:rPr>
        <w:t>syringes</w:t>
      </w:r>
      <w:r w:rsidRPr="004233DF">
        <w:rPr>
          <w:rFonts w:ascii="Arial" w:eastAsia="Times New Roman" w:hAnsi="Arial" w:cs="Arial"/>
        </w:rPr>
        <w:t>.</w:t>
      </w:r>
      <w:r w:rsidRPr="00093B49">
        <w:rPr>
          <w:rFonts w:ascii="Arial" w:eastAsia="Times New Roman" w:hAnsi="Arial" w:cs="Arial"/>
        </w:rPr>
        <w:t xml:space="preserve"> </w:t>
      </w:r>
      <w:r w:rsidRPr="00093B49">
        <w:rPr>
          <w:rStyle w:val="jrnl"/>
          <w:rFonts w:ascii="Arial" w:eastAsia="Times New Roman" w:hAnsi="Arial" w:cs="Arial"/>
          <w:i/>
        </w:rPr>
        <w:t>J Pharm Sci</w:t>
      </w:r>
      <w:r w:rsidRPr="00093B49">
        <w:rPr>
          <w:rFonts w:ascii="Arial" w:eastAsia="Times New Roman" w:hAnsi="Arial" w:cs="Arial"/>
          <w:i/>
        </w:rPr>
        <w:t xml:space="preserve"> </w:t>
      </w:r>
      <w:r w:rsidR="00037233" w:rsidRPr="00093B49">
        <w:rPr>
          <w:rFonts w:ascii="Arial" w:eastAsia="Times New Roman" w:hAnsi="Arial" w:cs="Arial"/>
        </w:rPr>
        <w:t>2016;</w:t>
      </w:r>
      <w:r w:rsidRPr="00093B49">
        <w:rPr>
          <w:rFonts w:ascii="Arial" w:eastAsia="Times New Roman" w:hAnsi="Arial" w:cs="Arial"/>
        </w:rPr>
        <w:t>105</w:t>
      </w:r>
      <w:r w:rsidR="000F3893" w:rsidRPr="00093B49">
        <w:rPr>
          <w:rFonts w:ascii="Arial" w:eastAsia="Times New Roman" w:hAnsi="Arial" w:cs="Arial"/>
        </w:rPr>
        <w:t>:2053-</w:t>
      </w:r>
      <w:r w:rsidRPr="00093B49">
        <w:rPr>
          <w:rFonts w:ascii="Arial" w:eastAsia="Times New Roman" w:hAnsi="Arial" w:cs="Arial"/>
        </w:rPr>
        <w:t>65.</w:t>
      </w:r>
    </w:p>
    <w:p w14:paraId="7B753DBE" w14:textId="076BEEA2" w:rsidR="002F27D6" w:rsidRPr="00093B49" w:rsidRDefault="002F27D6"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rPr>
        <w:t xml:space="preserve">Chisholm CF, Nguyen BH, </w:t>
      </w:r>
      <w:proofErr w:type="spellStart"/>
      <w:r w:rsidRPr="00093B49">
        <w:rPr>
          <w:rFonts w:ascii="Arial" w:eastAsia="Times New Roman" w:hAnsi="Arial" w:cs="Arial"/>
        </w:rPr>
        <w:t>Soucie</w:t>
      </w:r>
      <w:proofErr w:type="spellEnd"/>
      <w:r w:rsidRPr="00093B49">
        <w:rPr>
          <w:rFonts w:ascii="Arial" w:eastAsia="Times New Roman" w:hAnsi="Arial" w:cs="Arial"/>
        </w:rPr>
        <w:t xml:space="preserve"> KR, et al. </w:t>
      </w:r>
      <w:r w:rsidRPr="00712D15">
        <w:rPr>
          <w:rFonts w:ascii="Arial" w:eastAsia="Times New Roman" w:hAnsi="Arial" w:cs="Arial"/>
        </w:rPr>
        <w:t xml:space="preserve">In vivo analysis of the potency of silicone </w:t>
      </w:r>
      <w:r w:rsidRPr="00712D15">
        <w:rPr>
          <w:rFonts w:ascii="Arial" w:eastAsia="Times New Roman" w:hAnsi="Arial" w:cs="Arial"/>
          <w:bCs/>
        </w:rPr>
        <w:t>oil</w:t>
      </w:r>
      <w:r w:rsidRPr="00712D15">
        <w:rPr>
          <w:rFonts w:ascii="Arial" w:eastAsia="Times New Roman" w:hAnsi="Arial" w:cs="Arial"/>
        </w:rPr>
        <w:t xml:space="preserve"> </w:t>
      </w:r>
      <w:r w:rsidRPr="00712D15">
        <w:rPr>
          <w:rFonts w:ascii="Arial" w:eastAsia="Times New Roman" w:hAnsi="Arial" w:cs="Arial"/>
          <w:bCs/>
        </w:rPr>
        <w:t>microdroplets</w:t>
      </w:r>
      <w:r w:rsidRPr="00712D15">
        <w:rPr>
          <w:rFonts w:ascii="Arial" w:eastAsia="Times New Roman" w:hAnsi="Arial" w:cs="Arial"/>
        </w:rPr>
        <w:t xml:space="preserve"> as </w:t>
      </w:r>
      <w:r w:rsidRPr="00712D15">
        <w:rPr>
          <w:rFonts w:ascii="Arial" w:eastAsia="Times New Roman" w:hAnsi="Arial" w:cs="Arial"/>
          <w:bCs/>
        </w:rPr>
        <w:t>immunological adjuvants</w:t>
      </w:r>
      <w:r w:rsidRPr="00712D15">
        <w:rPr>
          <w:rFonts w:ascii="Arial" w:eastAsia="Times New Roman" w:hAnsi="Arial" w:cs="Arial"/>
        </w:rPr>
        <w:t xml:space="preserve"> in </w:t>
      </w:r>
      <w:r w:rsidRPr="00712D15">
        <w:rPr>
          <w:rFonts w:ascii="Arial" w:eastAsia="Times New Roman" w:hAnsi="Arial" w:cs="Arial"/>
          <w:bCs/>
        </w:rPr>
        <w:t>protein</w:t>
      </w:r>
      <w:r w:rsidRPr="00712D15">
        <w:rPr>
          <w:rFonts w:ascii="Arial" w:eastAsia="Times New Roman" w:hAnsi="Arial" w:cs="Arial"/>
        </w:rPr>
        <w:t xml:space="preserve"> </w:t>
      </w:r>
      <w:r w:rsidRPr="00712D15">
        <w:rPr>
          <w:rFonts w:ascii="Arial" w:eastAsia="Times New Roman" w:hAnsi="Arial" w:cs="Arial"/>
          <w:bCs/>
        </w:rPr>
        <w:t>formulations</w:t>
      </w:r>
      <w:r w:rsidRPr="00712D15">
        <w:rPr>
          <w:rFonts w:ascii="Arial" w:eastAsia="Times New Roman" w:hAnsi="Arial" w:cs="Arial"/>
        </w:rPr>
        <w:t>.</w:t>
      </w:r>
      <w:r w:rsidRPr="00093B49">
        <w:rPr>
          <w:rFonts w:ascii="Arial" w:eastAsia="Times New Roman" w:hAnsi="Arial" w:cs="Arial"/>
        </w:rPr>
        <w:t xml:space="preserve"> </w:t>
      </w:r>
      <w:r w:rsidRPr="00093B49">
        <w:rPr>
          <w:rStyle w:val="jrnl"/>
          <w:rFonts w:ascii="Arial" w:eastAsia="Times New Roman" w:hAnsi="Arial" w:cs="Arial"/>
          <w:i/>
        </w:rPr>
        <w:t>J Pharm Sci</w:t>
      </w:r>
      <w:r w:rsidR="00037233" w:rsidRPr="00093B49">
        <w:rPr>
          <w:rFonts w:ascii="Arial" w:eastAsia="Times New Roman" w:hAnsi="Arial" w:cs="Arial"/>
        </w:rPr>
        <w:t xml:space="preserve"> 2015;</w:t>
      </w:r>
      <w:r w:rsidRPr="00093B49">
        <w:rPr>
          <w:rFonts w:ascii="Arial" w:eastAsia="Times New Roman" w:hAnsi="Arial" w:cs="Arial"/>
        </w:rPr>
        <w:t>104</w:t>
      </w:r>
      <w:r w:rsidR="000F3893" w:rsidRPr="00093B49">
        <w:rPr>
          <w:rFonts w:ascii="Arial" w:eastAsia="Times New Roman" w:hAnsi="Arial" w:cs="Arial"/>
        </w:rPr>
        <w:t>:3681-</w:t>
      </w:r>
      <w:r w:rsidRPr="00093B49">
        <w:rPr>
          <w:rFonts w:ascii="Arial" w:eastAsia="Times New Roman" w:hAnsi="Arial" w:cs="Arial"/>
        </w:rPr>
        <w:t>90.</w:t>
      </w:r>
    </w:p>
    <w:p w14:paraId="2A8AB457" w14:textId="77777777" w:rsidR="004233DF" w:rsidRDefault="00727524" w:rsidP="00BA4895">
      <w:pPr>
        <w:pStyle w:val="PargrafodaLista"/>
        <w:numPr>
          <w:ilvl w:val="0"/>
          <w:numId w:val="1"/>
        </w:numPr>
        <w:ind w:left="0" w:right="-430" w:firstLine="0"/>
        <w:rPr>
          <w:rFonts w:ascii="Arial" w:eastAsia="Times New Roman" w:hAnsi="Arial" w:cs="Arial"/>
        </w:rPr>
      </w:pPr>
      <w:r w:rsidRPr="00093B49">
        <w:rPr>
          <w:rFonts w:ascii="Arial" w:eastAsia="Times New Roman" w:hAnsi="Arial" w:cs="Arial"/>
        </w:rPr>
        <w:t xml:space="preserve"> </w:t>
      </w:r>
      <w:proofErr w:type="spellStart"/>
      <w:r w:rsidR="00342BDB" w:rsidRPr="00A048D0">
        <w:rPr>
          <w:rFonts w:ascii="Arial" w:eastAsia="Times New Roman" w:hAnsi="Arial" w:cs="Arial"/>
          <w:lang w:val="pt-BR"/>
        </w:rPr>
        <w:t>Wambier</w:t>
      </w:r>
      <w:proofErr w:type="spellEnd"/>
      <w:r w:rsidR="00342BDB" w:rsidRPr="00A048D0">
        <w:rPr>
          <w:rFonts w:ascii="Arial" w:eastAsia="Times New Roman" w:hAnsi="Arial" w:cs="Arial"/>
          <w:lang w:val="pt-BR"/>
        </w:rPr>
        <w:t xml:space="preserve"> CG, </w:t>
      </w:r>
      <w:proofErr w:type="spellStart"/>
      <w:r w:rsidR="00342BDB" w:rsidRPr="00A048D0">
        <w:rPr>
          <w:rFonts w:ascii="Arial" w:eastAsia="Times New Roman" w:hAnsi="Arial" w:cs="Arial"/>
          <w:lang w:val="pt-BR"/>
        </w:rPr>
        <w:t>Danilau</w:t>
      </w:r>
      <w:proofErr w:type="spellEnd"/>
      <w:r w:rsidR="00342BDB" w:rsidRPr="00A048D0">
        <w:rPr>
          <w:rFonts w:ascii="Arial" w:eastAsia="Times New Roman" w:hAnsi="Arial" w:cs="Arial"/>
          <w:lang w:val="pt-BR"/>
        </w:rPr>
        <w:t xml:space="preserve"> </w:t>
      </w:r>
      <w:proofErr w:type="spellStart"/>
      <w:r w:rsidR="00342BDB" w:rsidRPr="00A048D0">
        <w:rPr>
          <w:rFonts w:ascii="Arial" w:eastAsia="Times New Roman" w:hAnsi="Arial" w:cs="Arial"/>
          <w:lang w:val="pt-BR"/>
        </w:rPr>
        <w:t>Ostroski</w:t>
      </w:r>
      <w:proofErr w:type="spellEnd"/>
      <w:r w:rsidR="00342BDB" w:rsidRPr="00A048D0">
        <w:rPr>
          <w:rFonts w:ascii="Arial" w:eastAsia="Times New Roman" w:hAnsi="Arial" w:cs="Arial"/>
          <w:lang w:val="pt-BR"/>
        </w:rPr>
        <w:t xml:space="preserve"> TK, Perillo de Farias </w:t>
      </w:r>
      <w:proofErr w:type="spellStart"/>
      <w:r w:rsidR="00342BDB" w:rsidRPr="00A048D0">
        <w:rPr>
          <w:rFonts w:ascii="Arial" w:eastAsia="Times New Roman" w:hAnsi="Arial" w:cs="Arial"/>
          <w:lang w:val="pt-BR"/>
        </w:rPr>
        <w:t>Wambier</w:t>
      </w:r>
      <w:proofErr w:type="spellEnd"/>
      <w:r w:rsidR="00342BDB" w:rsidRPr="00A048D0">
        <w:rPr>
          <w:rFonts w:ascii="Arial" w:eastAsia="Times New Roman" w:hAnsi="Arial" w:cs="Arial"/>
          <w:lang w:val="pt-BR"/>
        </w:rPr>
        <w:t xml:space="preserve"> S, </w:t>
      </w:r>
      <w:r w:rsidR="000F3893" w:rsidRPr="00A048D0">
        <w:rPr>
          <w:rFonts w:ascii="Arial" w:eastAsia="Times New Roman" w:hAnsi="Arial" w:cs="Arial"/>
          <w:lang w:val="pt-BR"/>
        </w:rPr>
        <w:t>et al</w:t>
      </w:r>
      <w:r w:rsidR="00342BDB" w:rsidRPr="00A048D0">
        <w:rPr>
          <w:rFonts w:ascii="Arial" w:eastAsia="Times New Roman" w:hAnsi="Arial" w:cs="Arial"/>
          <w:lang w:val="pt-BR"/>
        </w:rPr>
        <w:t xml:space="preserve">. </w:t>
      </w:r>
      <w:r w:rsidR="00342BDB" w:rsidRPr="00093B49">
        <w:rPr>
          <w:rFonts w:ascii="Arial" w:eastAsia="Times New Roman" w:hAnsi="Arial" w:cs="Arial"/>
        </w:rPr>
        <w:t>Syringe lubricant and adverse reactions.</w:t>
      </w:r>
      <w:r w:rsidR="00342BDB" w:rsidRPr="00093B49" w:rsidDel="00342BDB">
        <w:rPr>
          <w:rFonts w:ascii="Arial" w:eastAsia="Times New Roman" w:hAnsi="Arial" w:cs="Arial"/>
        </w:rPr>
        <w:t xml:space="preserve"> </w:t>
      </w:r>
      <w:r w:rsidR="00342BDB" w:rsidRPr="00093B49">
        <w:rPr>
          <w:rStyle w:val="jrnl"/>
          <w:rFonts w:ascii="Arial" w:eastAsia="Times New Roman" w:hAnsi="Arial" w:cs="Arial"/>
          <w:i/>
        </w:rPr>
        <w:t>Int J Dermatol</w:t>
      </w:r>
      <w:r w:rsidR="00C94618" w:rsidRPr="00093B49">
        <w:rPr>
          <w:rFonts w:ascii="Arial" w:eastAsia="Times New Roman" w:hAnsi="Arial" w:cs="Arial"/>
        </w:rPr>
        <w:t xml:space="preserve"> </w:t>
      </w:r>
      <w:proofErr w:type="gramStart"/>
      <w:r w:rsidR="00C94618" w:rsidRPr="00093B49">
        <w:rPr>
          <w:rFonts w:ascii="Arial" w:eastAsia="Times New Roman" w:hAnsi="Arial" w:cs="Arial"/>
        </w:rPr>
        <w:t>2018</w:t>
      </w:r>
      <w:r w:rsidR="000F3893" w:rsidRPr="00093B49">
        <w:rPr>
          <w:rFonts w:ascii="Arial" w:eastAsia="Times New Roman" w:hAnsi="Arial" w:cs="Arial"/>
        </w:rPr>
        <w:t>;57</w:t>
      </w:r>
      <w:r w:rsidR="00342BDB" w:rsidRPr="00093B49">
        <w:rPr>
          <w:rFonts w:ascii="Arial" w:eastAsia="Times New Roman" w:hAnsi="Arial" w:cs="Arial"/>
        </w:rPr>
        <w:t>:122</w:t>
      </w:r>
      <w:proofErr w:type="gramEnd"/>
      <w:r w:rsidR="00342BDB" w:rsidRPr="00093B49">
        <w:rPr>
          <w:rFonts w:ascii="Arial" w:eastAsia="Times New Roman" w:hAnsi="Arial" w:cs="Arial"/>
        </w:rPr>
        <w:t xml:space="preserve">-3. </w:t>
      </w:r>
      <w:proofErr w:type="spellStart"/>
      <w:r w:rsidR="00342BDB" w:rsidRPr="00093B49">
        <w:rPr>
          <w:rFonts w:ascii="Arial" w:eastAsia="Times New Roman" w:hAnsi="Arial" w:cs="Arial"/>
        </w:rPr>
        <w:t>doi</w:t>
      </w:r>
      <w:proofErr w:type="spellEnd"/>
      <w:r w:rsidR="00342BDB" w:rsidRPr="00093B49">
        <w:rPr>
          <w:rFonts w:ascii="Arial" w:eastAsia="Times New Roman" w:hAnsi="Arial" w:cs="Arial"/>
        </w:rPr>
        <w:t>: 10.1111/ijd.13825.</w:t>
      </w:r>
      <w:r w:rsidR="00342BDB" w:rsidRPr="00093B49" w:rsidDel="00342BDB">
        <w:rPr>
          <w:rFonts w:ascii="Arial" w:eastAsia="Times New Roman" w:hAnsi="Arial" w:cs="Arial"/>
        </w:rPr>
        <w:t xml:space="preserve"> </w:t>
      </w:r>
    </w:p>
    <w:p w14:paraId="4F5B50A2" w14:textId="77777777" w:rsidR="004233DF" w:rsidRPr="004233DF" w:rsidRDefault="00712D15" w:rsidP="00BA4895">
      <w:pPr>
        <w:pStyle w:val="PargrafodaLista"/>
        <w:numPr>
          <w:ilvl w:val="0"/>
          <w:numId w:val="1"/>
        </w:numPr>
        <w:ind w:left="0" w:right="-430" w:firstLine="0"/>
        <w:rPr>
          <w:rFonts w:ascii="Arial" w:eastAsia="Times New Roman" w:hAnsi="Arial" w:cs="Arial"/>
        </w:rPr>
      </w:pPr>
      <w:r w:rsidRPr="004233DF">
        <w:rPr>
          <w:rFonts w:ascii="Arial" w:eastAsia="Times New Roman" w:hAnsi="Arial" w:cs="Arial"/>
          <w:color w:val="000000" w:themeColor="text1"/>
          <w:lang w:eastAsia="pt-BR"/>
        </w:rPr>
        <w:t xml:space="preserve">McClure SM, </w:t>
      </w:r>
      <w:proofErr w:type="spellStart"/>
      <w:r w:rsidRPr="004233DF">
        <w:rPr>
          <w:rFonts w:ascii="Arial" w:eastAsia="Times New Roman" w:hAnsi="Arial" w:cs="Arial"/>
          <w:color w:val="000000" w:themeColor="text1"/>
          <w:lang w:eastAsia="pt-BR"/>
        </w:rPr>
        <w:t>Ahl</w:t>
      </w:r>
      <w:proofErr w:type="spellEnd"/>
      <w:r w:rsidRPr="004233DF">
        <w:rPr>
          <w:rFonts w:ascii="Arial" w:eastAsia="Times New Roman" w:hAnsi="Arial" w:cs="Arial"/>
          <w:color w:val="000000" w:themeColor="text1"/>
          <w:lang w:eastAsia="pt-BR"/>
        </w:rPr>
        <w:t xml:space="preserve"> PL, Blue JT. High throughput differential scanning fluorimetry (DSF) formulation screening with complementary dyes to assess protein unfolding and aggregation in presence of surfactants. </w:t>
      </w:r>
      <w:r w:rsidRPr="00BA4895">
        <w:rPr>
          <w:rFonts w:ascii="Arial" w:eastAsia="Times New Roman" w:hAnsi="Arial" w:cs="Arial"/>
          <w:i/>
          <w:iCs/>
          <w:color w:val="000000" w:themeColor="text1"/>
          <w:lang w:eastAsia="pt-BR"/>
        </w:rPr>
        <w:t>Pharm Res</w:t>
      </w:r>
      <w:r w:rsidRPr="004233DF">
        <w:rPr>
          <w:rFonts w:ascii="Arial" w:eastAsia="Times New Roman" w:hAnsi="Arial" w:cs="Arial"/>
          <w:color w:val="000000" w:themeColor="text1"/>
          <w:lang w:eastAsia="pt-BR"/>
        </w:rPr>
        <w:t xml:space="preserve">. </w:t>
      </w:r>
      <w:proofErr w:type="gramStart"/>
      <w:r w:rsidRPr="004233DF">
        <w:rPr>
          <w:rFonts w:ascii="Arial" w:eastAsia="Times New Roman" w:hAnsi="Arial" w:cs="Arial"/>
          <w:color w:val="000000" w:themeColor="text1"/>
          <w:lang w:eastAsia="pt-BR"/>
        </w:rPr>
        <w:t>2018;35:81</w:t>
      </w:r>
      <w:proofErr w:type="gramEnd"/>
      <w:r w:rsidRPr="004233DF">
        <w:rPr>
          <w:rFonts w:ascii="Arial" w:eastAsia="Times New Roman" w:hAnsi="Arial" w:cs="Arial"/>
          <w:color w:val="000000" w:themeColor="text1"/>
          <w:lang w:eastAsia="pt-BR"/>
        </w:rPr>
        <w:t xml:space="preserve">. </w:t>
      </w:r>
    </w:p>
    <w:p w14:paraId="7DEA3397" w14:textId="77777777" w:rsidR="004233DF" w:rsidRPr="004233DF" w:rsidRDefault="00712D15" w:rsidP="00BA4895">
      <w:pPr>
        <w:pStyle w:val="PargrafodaLista"/>
        <w:numPr>
          <w:ilvl w:val="0"/>
          <w:numId w:val="1"/>
        </w:numPr>
        <w:ind w:left="0" w:right="-430" w:firstLine="0"/>
        <w:rPr>
          <w:rFonts w:ascii="Arial" w:eastAsia="Times New Roman" w:hAnsi="Arial" w:cs="Arial"/>
        </w:rPr>
      </w:pPr>
      <w:r w:rsidRPr="004233DF">
        <w:rPr>
          <w:rFonts w:ascii="Arial" w:eastAsia="Times New Roman" w:hAnsi="Arial" w:cs="Arial"/>
          <w:color w:val="000000" w:themeColor="text1"/>
          <w:lang w:eastAsia="pt-BR"/>
        </w:rPr>
        <w:t xml:space="preserve">Mach H, </w:t>
      </w:r>
      <w:proofErr w:type="spellStart"/>
      <w:r w:rsidRPr="004233DF">
        <w:rPr>
          <w:rFonts w:ascii="Arial" w:eastAsia="Times New Roman" w:hAnsi="Arial" w:cs="Arial"/>
          <w:color w:val="000000" w:themeColor="text1"/>
          <w:lang w:eastAsia="pt-BR"/>
        </w:rPr>
        <w:t>Bhambhani</w:t>
      </w:r>
      <w:proofErr w:type="spellEnd"/>
      <w:r w:rsidRPr="004233DF">
        <w:rPr>
          <w:rFonts w:ascii="Arial" w:eastAsia="Times New Roman" w:hAnsi="Arial" w:cs="Arial"/>
          <w:color w:val="000000" w:themeColor="text1"/>
          <w:lang w:eastAsia="pt-BR"/>
        </w:rPr>
        <w:t xml:space="preserve"> A, Meyer BK, et al. The use of flow cytometry for the detection of subvisible particles in therapeutic protein formulations. </w:t>
      </w:r>
      <w:r w:rsidRPr="00BA4895">
        <w:rPr>
          <w:rFonts w:ascii="Arial" w:eastAsia="Times New Roman" w:hAnsi="Arial" w:cs="Arial"/>
          <w:i/>
          <w:iCs/>
          <w:color w:val="000000" w:themeColor="text1"/>
          <w:lang w:val="pt-BR" w:eastAsia="pt-BR"/>
        </w:rPr>
        <w:t xml:space="preserve">J </w:t>
      </w:r>
      <w:proofErr w:type="spellStart"/>
      <w:r w:rsidRPr="00BA4895">
        <w:rPr>
          <w:rFonts w:ascii="Arial" w:eastAsia="Times New Roman" w:hAnsi="Arial" w:cs="Arial"/>
          <w:i/>
          <w:iCs/>
          <w:color w:val="000000" w:themeColor="text1"/>
          <w:lang w:val="pt-BR" w:eastAsia="pt-BR"/>
        </w:rPr>
        <w:t>Pharm</w:t>
      </w:r>
      <w:proofErr w:type="spellEnd"/>
      <w:r w:rsidRPr="00BA4895">
        <w:rPr>
          <w:rFonts w:ascii="Arial" w:eastAsia="Times New Roman" w:hAnsi="Arial" w:cs="Arial"/>
          <w:i/>
          <w:iCs/>
          <w:color w:val="000000" w:themeColor="text1"/>
          <w:lang w:val="pt-BR" w:eastAsia="pt-BR"/>
        </w:rPr>
        <w:t xml:space="preserve"> </w:t>
      </w:r>
      <w:proofErr w:type="spellStart"/>
      <w:r w:rsidRPr="00BA4895">
        <w:rPr>
          <w:rFonts w:ascii="Arial" w:eastAsia="Times New Roman" w:hAnsi="Arial" w:cs="Arial"/>
          <w:i/>
          <w:iCs/>
          <w:color w:val="000000" w:themeColor="text1"/>
          <w:lang w:val="pt-BR" w:eastAsia="pt-BR"/>
        </w:rPr>
        <w:t>Sci</w:t>
      </w:r>
      <w:proofErr w:type="spellEnd"/>
      <w:r w:rsidRPr="004233DF">
        <w:rPr>
          <w:rFonts w:ascii="Arial" w:eastAsia="Times New Roman" w:hAnsi="Arial" w:cs="Arial"/>
          <w:color w:val="000000" w:themeColor="text1"/>
          <w:lang w:val="pt-BR" w:eastAsia="pt-BR"/>
        </w:rPr>
        <w:t xml:space="preserve">. </w:t>
      </w:r>
      <w:proofErr w:type="gramStart"/>
      <w:r w:rsidRPr="004233DF">
        <w:rPr>
          <w:rFonts w:ascii="Arial" w:eastAsia="Times New Roman" w:hAnsi="Arial" w:cs="Arial"/>
          <w:color w:val="000000" w:themeColor="text1"/>
          <w:lang w:val="pt-BR" w:eastAsia="pt-BR"/>
        </w:rPr>
        <w:t>2011;100:1671</w:t>
      </w:r>
      <w:proofErr w:type="gramEnd"/>
      <w:r w:rsidRPr="004233DF">
        <w:rPr>
          <w:rFonts w:ascii="Arial" w:eastAsia="Times New Roman" w:hAnsi="Arial" w:cs="Arial"/>
          <w:color w:val="000000" w:themeColor="text1"/>
          <w:lang w:val="pt-BR" w:eastAsia="pt-BR"/>
        </w:rPr>
        <w:t xml:space="preserve">-1678. </w:t>
      </w:r>
    </w:p>
    <w:p w14:paraId="33A15186" w14:textId="77777777" w:rsidR="00BA4895" w:rsidRPr="00BA4895" w:rsidRDefault="00712D15" w:rsidP="00BA4895">
      <w:pPr>
        <w:pStyle w:val="PargrafodaLista"/>
        <w:numPr>
          <w:ilvl w:val="0"/>
          <w:numId w:val="1"/>
        </w:numPr>
        <w:ind w:left="0" w:right="-430" w:firstLine="0"/>
        <w:rPr>
          <w:rFonts w:ascii="Arial" w:eastAsia="Times New Roman" w:hAnsi="Arial" w:cs="Arial"/>
        </w:rPr>
      </w:pPr>
      <w:r w:rsidRPr="004233DF">
        <w:rPr>
          <w:rFonts w:ascii="Arial" w:eastAsia="Times New Roman" w:hAnsi="Arial" w:cs="Arial"/>
          <w:color w:val="000000" w:themeColor="text1"/>
          <w:lang w:eastAsia="pt-BR"/>
        </w:rPr>
        <w:t>Ludwig DB, Trotter JT, Gabrielson JP, Carpenter JF, Randolph TW. Flow cytometry: a promising technique for the study of silicone oil-induced particulate formation in protein formulations.</w:t>
      </w:r>
      <w:r w:rsidRPr="00BA4895">
        <w:rPr>
          <w:rFonts w:ascii="Arial" w:eastAsia="Times New Roman" w:hAnsi="Arial" w:cs="Arial"/>
          <w:i/>
          <w:iCs/>
          <w:color w:val="000000" w:themeColor="text1"/>
          <w:lang w:eastAsia="pt-BR"/>
        </w:rPr>
        <w:t xml:space="preserve"> </w:t>
      </w:r>
      <w:r w:rsidRPr="00BA4895">
        <w:rPr>
          <w:rFonts w:ascii="Arial" w:eastAsia="Times New Roman" w:hAnsi="Arial" w:cs="Arial"/>
          <w:i/>
          <w:iCs/>
          <w:color w:val="000000" w:themeColor="text1"/>
          <w:lang w:val="pt-BR" w:eastAsia="pt-BR"/>
        </w:rPr>
        <w:t xml:space="preserve">Anal </w:t>
      </w:r>
      <w:proofErr w:type="spellStart"/>
      <w:r w:rsidRPr="00BA4895">
        <w:rPr>
          <w:rFonts w:ascii="Arial" w:eastAsia="Times New Roman" w:hAnsi="Arial" w:cs="Arial"/>
          <w:i/>
          <w:iCs/>
          <w:color w:val="000000" w:themeColor="text1"/>
          <w:lang w:val="pt-BR" w:eastAsia="pt-BR"/>
        </w:rPr>
        <w:t>Biochem</w:t>
      </w:r>
      <w:proofErr w:type="spellEnd"/>
      <w:r w:rsidRPr="004233DF">
        <w:rPr>
          <w:rFonts w:ascii="Arial" w:eastAsia="Times New Roman" w:hAnsi="Arial" w:cs="Arial"/>
          <w:color w:val="000000" w:themeColor="text1"/>
          <w:lang w:val="pt-BR" w:eastAsia="pt-BR"/>
        </w:rPr>
        <w:t xml:space="preserve">. 2011;410: 191-199. </w:t>
      </w:r>
    </w:p>
    <w:p w14:paraId="39C8F940" w14:textId="60B5A5AA" w:rsidR="00016A8E" w:rsidRPr="00BA4895" w:rsidRDefault="00712D15" w:rsidP="00BA4895">
      <w:pPr>
        <w:pStyle w:val="PargrafodaLista"/>
        <w:numPr>
          <w:ilvl w:val="0"/>
          <w:numId w:val="1"/>
        </w:numPr>
        <w:ind w:left="0" w:right="-430" w:firstLine="0"/>
        <w:rPr>
          <w:rFonts w:ascii="Arial" w:eastAsia="Times New Roman" w:hAnsi="Arial" w:cs="Arial"/>
        </w:rPr>
      </w:pPr>
      <w:r w:rsidRPr="00BA4895">
        <w:rPr>
          <w:rFonts w:ascii="Arial" w:eastAsia="Times New Roman" w:hAnsi="Arial" w:cs="Arial"/>
          <w:color w:val="000000" w:themeColor="text1"/>
          <w:lang w:eastAsia="pt-BR"/>
        </w:rPr>
        <w:t xml:space="preserve">Shah M, Rattray Z, Day K, et al. Evaluation of aggregate and silicone-oil counts in pre-filled siliconized syringes: an orthogonal study </w:t>
      </w:r>
      <w:r w:rsidR="004233DF" w:rsidRPr="00BA4895">
        <w:rPr>
          <w:rFonts w:ascii="Arial" w:eastAsia="Times New Roman" w:hAnsi="Arial" w:cs="Arial"/>
          <w:color w:val="000000" w:themeColor="text1"/>
          <w:lang w:eastAsia="pt-BR"/>
        </w:rPr>
        <w:t>characterizing</w:t>
      </w:r>
      <w:r w:rsidRPr="00BA4895">
        <w:rPr>
          <w:rFonts w:ascii="Arial" w:eastAsia="Times New Roman" w:hAnsi="Arial" w:cs="Arial"/>
          <w:color w:val="000000" w:themeColor="text1"/>
          <w:lang w:eastAsia="pt-BR"/>
        </w:rPr>
        <w:t xml:space="preserve"> the entire subvisible size range. </w:t>
      </w:r>
      <w:r w:rsidRPr="00BA4895">
        <w:rPr>
          <w:rFonts w:ascii="Arial" w:eastAsia="Times New Roman" w:hAnsi="Arial" w:cs="Arial"/>
          <w:i/>
          <w:iCs/>
          <w:color w:val="000000" w:themeColor="text1"/>
          <w:lang w:eastAsia="pt-BR"/>
        </w:rPr>
        <w:t>Int J Pharm</w:t>
      </w:r>
      <w:r w:rsidRPr="00BA4895">
        <w:rPr>
          <w:rFonts w:ascii="Arial" w:eastAsia="Times New Roman" w:hAnsi="Arial" w:cs="Arial"/>
          <w:color w:val="000000" w:themeColor="text1"/>
          <w:lang w:eastAsia="pt-BR"/>
        </w:rPr>
        <w:t xml:space="preserve">. </w:t>
      </w:r>
      <w:proofErr w:type="gramStart"/>
      <w:r w:rsidRPr="00BA4895">
        <w:rPr>
          <w:rFonts w:ascii="Arial" w:eastAsia="Times New Roman" w:hAnsi="Arial" w:cs="Arial"/>
          <w:color w:val="000000" w:themeColor="text1"/>
          <w:lang w:eastAsia="pt-BR"/>
        </w:rPr>
        <w:t>2017;519:58</w:t>
      </w:r>
      <w:proofErr w:type="gramEnd"/>
      <w:r w:rsidRPr="00BA4895">
        <w:rPr>
          <w:rFonts w:ascii="Arial" w:eastAsia="Times New Roman" w:hAnsi="Arial" w:cs="Arial"/>
          <w:color w:val="000000" w:themeColor="text1"/>
          <w:lang w:eastAsia="pt-BR"/>
        </w:rPr>
        <w:t xml:space="preserve">-66. </w:t>
      </w:r>
    </w:p>
    <w:p w14:paraId="6E0EDBE5" w14:textId="77777777" w:rsidR="00016A8E" w:rsidRPr="00093B49" w:rsidRDefault="00016A8E" w:rsidP="007C09BF">
      <w:pPr>
        <w:pStyle w:val="PargrafodaLista"/>
        <w:spacing w:line="480" w:lineRule="auto"/>
        <w:ind w:right="-430"/>
        <w:rPr>
          <w:rFonts w:ascii="Arial" w:eastAsia="Times New Roman" w:hAnsi="Arial" w:cs="Arial"/>
        </w:rPr>
      </w:pPr>
    </w:p>
    <w:p w14:paraId="4B16E39E" w14:textId="77777777" w:rsidR="00016A8E" w:rsidRPr="00093B49" w:rsidRDefault="00016A8E" w:rsidP="007C09BF">
      <w:pPr>
        <w:pStyle w:val="PargrafodaLista"/>
        <w:spacing w:line="480" w:lineRule="auto"/>
        <w:ind w:right="-430"/>
        <w:rPr>
          <w:rFonts w:ascii="Arial" w:eastAsia="Times New Roman" w:hAnsi="Arial" w:cs="Arial"/>
        </w:rPr>
      </w:pPr>
    </w:p>
    <w:p w14:paraId="4826EEF4" w14:textId="77777777" w:rsidR="00016A8E" w:rsidRPr="00093B49" w:rsidRDefault="00016A8E" w:rsidP="007C09BF">
      <w:pPr>
        <w:pStyle w:val="PargrafodaLista"/>
        <w:spacing w:line="480" w:lineRule="auto"/>
        <w:ind w:right="-430"/>
        <w:rPr>
          <w:rFonts w:ascii="Arial" w:eastAsia="Times New Roman" w:hAnsi="Arial" w:cs="Arial"/>
        </w:rPr>
      </w:pPr>
    </w:p>
    <w:p w14:paraId="18A9D638" w14:textId="77777777" w:rsidR="00016A8E" w:rsidRPr="00093B49" w:rsidRDefault="00016A8E" w:rsidP="007C09BF">
      <w:pPr>
        <w:pStyle w:val="PargrafodaLista"/>
        <w:spacing w:line="480" w:lineRule="auto"/>
        <w:ind w:right="-430"/>
        <w:rPr>
          <w:rFonts w:ascii="Arial" w:eastAsia="Times New Roman" w:hAnsi="Arial" w:cs="Arial"/>
        </w:rPr>
      </w:pPr>
    </w:p>
    <w:p w14:paraId="468BD213" w14:textId="77777777" w:rsidR="00016A8E" w:rsidRPr="00093B49" w:rsidRDefault="00016A8E" w:rsidP="007C09BF">
      <w:pPr>
        <w:pStyle w:val="PargrafodaLista"/>
        <w:spacing w:line="480" w:lineRule="auto"/>
        <w:ind w:right="-430"/>
        <w:rPr>
          <w:rFonts w:ascii="Arial" w:eastAsia="Times New Roman" w:hAnsi="Arial" w:cs="Arial"/>
        </w:rPr>
      </w:pPr>
    </w:p>
    <w:p w14:paraId="54A5C2A7" w14:textId="262C1CE3" w:rsidR="00217145" w:rsidRDefault="00217145" w:rsidP="007C09BF">
      <w:pPr>
        <w:spacing w:line="480" w:lineRule="auto"/>
        <w:ind w:right="-430"/>
        <w:rPr>
          <w:rFonts w:ascii="Arial" w:hAnsi="Arial" w:cs="Times New Roman"/>
        </w:rPr>
      </w:pPr>
    </w:p>
    <w:p w14:paraId="37895D34" w14:textId="77777777" w:rsidR="00EB6001" w:rsidRDefault="00EB6001" w:rsidP="007C09BF">
      <w:pPr>
        <w:spacing w:line="480" w:lineRule="auto"/>
        <w:ind w:right="-430"/>
        <w:rPr>
          <w:rFonts w:ascii="Arial" w:hAnsi="Arial" w:cs="Times New Roman"/>
          <w:b/>
        </w:rPr>
      </w:pPr>
    </w:p>
    <w:p w14:paraId="4EE1A2F6" w14:textId="5C8F4C3D" w:rsidR="002A3BF1" w:rsidRPr="00A048D0" w:rsidRDefault="002A3BF1" w:rsidP="00CE73A7">
      <w:pPr>
        <w:ind w:right="-430"/>
        <w:rPr>
          <w:rFonts w:ascii="Calibri" w:eastAsia="Times New Roman" w:hAnsi="Calibri" w:cs="Times New Roman"/>
          <w:b/>
          <w:bCs/>
          <w:color w:val="000000"/>
          <w:sz w:val="18"/>
          <w:szCs w:val="18"/>
        </w:rPr>
      </w:pPr>
    </w:p>
    <w:sectPr w:rsidR="002A3BF1" w:rsidRPr="00A048D0" w:rsidSect="00CE73A7">
      <w:headerReference w:type="even" r:id="rId17"/>
      <w:headerReference w:type="default" r:id="rId18"/>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CCC16" w14:textId="77777777" w:rsidR="008C25BE" w:rsidRDefault="008C25BE" w:rsidP="00BF46C7">
      <w:r>
        <w:separator/>
      </w:r>
    </w:p>
  </w:endnote>
  <w:endnote w:type="continuationSeparator" w:id="0">
    <w:p w14:paraId="0873F69F" w14:textId="77777777" w:rsidR="008C25BE" w:rsidRDefault="008C25BE" w:rsidP="00BF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vOT863180fb">
    <w:altName w:val="Cambria"/>
    <w:panose1 w:val="020B0604020202020204"/>
    <w:charset w:val="00"/>
    <w:family w:val="roman"/>
    <w:notTrueType/>
    <w:pitch w:val="default"/>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DCC3C" w14:textId="77777777" w:rsidR="008C25BE" w:rsidRDefault="008C25BE" w:rsidP="00BF46C7">
      <w:r>
        <w:separator/>
      </w:r>
    </w:p>
  </w:footnote>
  <w:footnote w:type="continuationSeparator" w:id="0">
    <w:p w14:paraId="1B5BB7AA" w14:textId="77777777" w:rsidR="008C25BE" w:rsidRDefault="008C25BE" w:rsidP="00BF4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3D38B" w14:textId="77777777" w:rsidR="009625CF" w:rsidRDefault="009625CF" w:rsidP="0000203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94FFBC" w14:textId="77777777" w:rsidR="009625CF" w:rsidRDefault="009625CF" w:rsidP="006B1009">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7DCF" w14:textId="77777777" w:rsidR="009625CF" w:rsidRDefault="009625CF" w:rsidP="0000203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22</w:t>
    </w:r>
    <w:r>
      <w:rPr>
        <w:rStyle w:val="Nmerodepgina"/>
      </w:rPr>
      <w:fldChar w:fldCharType="end"/>
    </w:r>
  </w:p>
  <w:p w14:paraId="08812E6B" w14:textId="77777777" w:rsidR="009625CF" w:rsidRDefault="009625CF" w:rsidP="006B1009">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745FB"/>
    <w:multiLevelType w:val="multilevel"/>
    <w:tmpl w:val="3A7888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115467"/>
    <w:multiLevelType w:val="multilevel"/>
    <w:tmpl w:val="60C2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22E30"/>
    <w:multiLevelType w:val="hybridMultilevel"/>
    <w:tmpl w:val="4210D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63B7E"/>
    <w:multiLevelType w:val="multilevel"/>
    <w:tmpl w:val="BE763F52"/>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F23310"/>
    <w:multiLevelType w:val="multilevel"/>
    <w:tmpl w:val="3A7888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D0406D"/>
    <w:multiLevelType w:val="multilevel"/>
    <w:tmpl w:val="22CEBE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334689"/>
    <w:multiLevelType w:val="hybridMultilevel"/>
    <w:tmpl w:val="CD3E60D6"/>
    <w:lvl w:ilvl="0" w:tplc="116CB896">
      <w:numFmt w:val="bullet"/>
      <w:lvlText w:val="-"/>
      <w:lvlJc w:val="left"/>
      <w:pPr>
        <w:ind w:left="927" w:hanging="360"/>
      </w:pPr>
      <w:rPr>
        <w:rFonts w:ascii="Arial" w:eastAsiaTheme="minorEastAsia" w:hAnsi="Arial" w:cstheme="minorBidi"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6D2F0154"/>
    <w:multiLevelType w:val="multilevel"/>
    <w:tmpl w:val="BE763F52"/>
    <w:lvl w:ilvl="0">
      <w:start w:val="1"/>
      <w:numFmt w:val="decimal"/>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CA44CF"/>
    <w:multiLevelType w:val="hybridMultilevel"/>
    <w:tmpl w:val="5EC40F2E"/>
    <w:lvl w:ilvl="0" w:tplc="BEDC7894">
      <w:start w:val="1"/>
      <w:numFmt w:val="decimal"/>
      <w:lvlText w:val="%1."/>
      <w:lvlJc w:val="left"/>
      <w:pPr>
        <w:ind w:left="36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1"/>
  </w:num>
  <w:num w:numId="5">
    <w:abstractNumId w:val="5"/>
  </w:num>
  <w:num w:numId="6">
    <w:abstractNumId w:val="3"/>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6C7"/>
    <w:rsid w:val="00002030"/>
    <w:rsid w:val="00005ED1"/>
    <w:rsid w:val="00016A8E"/>
    <w:rsid w:val="0003536C"/>
    <w:rsid w:val="00037233"/>
    <w:rsid w:val="000425A3"/>
    <w:rsid w:val="000548C3"/>
    <w:rsid w:val="00062117"/>
    <w:rsid w:val="000829B9"/>
    <w:rsid w:val="00086DB8"/>
    <w:rsid w:val="00093B49"/>
    <w:rsid w:val="000A2CD6"/>
    <w:rsid w:val="000C6526"/>
    <w:rsid w:val="000F375C"/>
    <w:rsid w:val="000F3893"/>
    <w:rsid w:val="00144D52"/>
    <w:rsid w:val="0015355E"/>
    <w:rsid w:val="001539DB"/>
    <w:rsid w:val="00166C8E"/>
    <w:rsid w:val="001771A2"/>
    <w:rsid w:val="001779AB"/>
    <w:rsid w:val="0019103E"/>
    <w:rsid w:val="001A0D76"/>
    <w:rsid w:val="001A1D64"/>
    <w:rsid w:val="001A3D78"/>
    <w:rsid w:val="001B0759"/>
    <w:rsid w:val="001E7B51"/>
    <w:rsid w:val="001F1A6F"/>
    <w:rsid w:val="001F303D"/>
    <w:rsid w:val="001F38F9"/>
    <w:rsid w:val="001F7CF7"/>
    <w:rsid w:val="001F7F87"/>
    <w:rsid w:val="00204A72"/>
    <w:rsid w:val="0021398E"/>
    <w:rsid w:val="00214286"/>
    <w:rsid w:val="00217145"/>
    <w:rsid w:val="002232A9"/>
    <w:rsid w:val="00252C53"/>
    <w:rsid w:val="002564F2"/>
    <w:rsid w:val="0026413C"/>
    <w:rsid w:val="002715F3"/>
    <w:rsid w:val="0027714B"/>
    <w:rsid w:val="002A3BF1"/>
    <w:rsid w:val="002D1B31"/>
    <w:rsid w:val="002F27D6"/>
    <w:rsid w:val="00306AE2"/>
    <w:rsid w:val="00325C62"/>
    <w:rsid w:val="003337FB"/>
    <w:rsid w:val="00334308"/>
    <w:rsid w:val="00334A73"/>
    <w:rsid w:val="00342BDB"/>
    <w:rsid w:val="0037779E"/>
    <w:rsid w:val="00397F72"/>
    <w:rsid w:val="003A097B"/>
    <w:rsid w:val="003B6E24"/>
    <w:rsid w:val="003C0D7C"/>
    <w:rsid w:val="003C3A7B"/>
    <w:rsid w:val="003C67DC"/>
    <w:rsid w:val="003D4CA3"/>
    <w:rsid w:val="003E3561"/>
    <w:rsid w:val="003F2319"/>
    <w:rsid w:val="003F5A2A"/>
    <w:rsid w:val="00410F1A"/>
    <w:rsid w:val="004223E2"/>
    <w:rsid w:val="004233DF"/>
    <w:rsid w:val="00431A96"/>
    <w:rsid w:val="004449E8"/>
    <w:rsid w:val="00446F7B"/>
    <w:rsid w:val="00452304"/>
    <w:rsid w:val="00464A07"/>
    <w:rsid w:val="00492D7C"/>
    <w:rsid w:val="004974B4"/>
    <w:rsid w:val="004A7F02"/>
    <w:rsid w:val="004B0FB9"/>
    <w:rsid w:val="004C301B"/>
    <w:rsid w:val="004C50DE"/>
    <w:rsid w:val="004E16C4"/>
    <w:rsid w:val="004E613E"/>
    <w:rsid w:val="004F53B5"/>
    <w:rsid w:val="005004E3"/>
    <w:rsid w:val="00507EB6"/>
    <w:rsid w:val="00507F88"/>
    <w:rsid w:val="00510DA4"/>
    <w:rsid w:val="00543F82"/>
    <w:rsid w:val="00546888"/>
    <w:rsid w:val="005543B7"/>
    <w:rsid w:val="0056281B"/>
    <w:rsid w:val="00573893"/>
    <w:rsid w:val="00576147"/>
    <w:rsid w:val="00591C75"/>
    <w:rsid w:val="005A6112"/>
    <w:rsid w:val="005C477C"/>
    <w:rsid w:val="005D1884"/>
    <w:rsid w:val="005D582B"/>
    <w:rsid w:val="005E6E9C"/>
    <w:rsid w:val="006337B2"/>
    <w:rsid w:val="00656406"/>
    <w:rsid w:val="006678FA"/>
    <w:rsid w:val="006727CC"/>
    <w:rsid w:val="006B1009"/>
    <w:rsid w:val="006C710E"/>
    <w:rsid w:val="006D07B9"/>
    <w:rsid w:val="006E046B"/>
    <w:rsid w:val="006F7CDF"/>
    <w:rsid w:val="0070139C"/>
    <w:rsid w:val="00701FD3"/>
    <w:rsid w:val="00712D15"/>
    <w:rsid w:val="00724C52"/>
    <w:rsid w:val="007250DF"/>
    <w:rsid w:val="00727524"/>
    <w:rsid w:val="00732B25"/>
    <w:rsid w:val="00736F0A"/>
    <w:rsid w:val="007665DD"/>
    <w:rsid w:val="00792446"/>
    <w:rsid w:val="007A0071"/>
    <w:rsid w:val="007A71B3"/>
    <w:rsid w:val="007B4FB1"/>
    <w:rsid w:val="007C09BF"/>
    <w:rsid w:val="007C0B55"/>
    <w:rsid w:val="007C4AB1"/>
    <w:rsid w:val="007C50AB"/>
    <w:rsid w:val="007C529E"/>
    <w:rsid w:val="007E6B1A"/>
    <w:rsid w:val="007F02A5"/>
    <w:rsid w:val="007F18F4"/>
    <w:rsid w:val="00804737"/>
    <w:rsid w:val="00811E6E"/>
    <w:rsid w:val="008318A8"/>
    <w:rsid w:val="00841301"/>
    <w:rsid w:val="00843227"/>
    <w:rsid w:val="00843D6C"/>
    <w:rsid w:val="00855BD5"/>
    <w:rsid w:val="00857BCA"/>
    <w:rsid w:val="00862064"/>
    <w:rsid w:val="008629B4"/>
    <w:rsid w:val="00875516"/>
    <w:rsid w:val="008A0C37"/>
    <w:rsid w:val="008B3EBC"/>
    <w:rsid w:val="008B7D11"/>
    <w:rsid w:val="008C25B5"/>
    <w:rsid w:val="008C25BE"/>
    <w:rsid w:val="008C295F"/>
    <w:rsid w:val="008D6926"/>
    <w:rsid w:val="009132AD"/>
    <w:rsid w:val="0094003C"/>
    <w:rsid w:val="009575C2"/>
    <w:rsid w:val="009625CF"/>
    <w:rsid w:val="0098399F"/>
    <w:rsid w:val="00990C8E"/>
    <w:rsid w:val="009A20EF"/>
    <w:rsid w:val="009A589B"/>
    <w:rsid w:val="009B6BB2"/>
    <w:rsid w:val="009C38C9"/>
    <w:rsid w:val="009C555B"/>
    <w:rsid w:val="009D40C0"/>
    <w:rsid w:val="009E2FF8"/>
    <w:rsid w:val="00A048D0"/>
    <w:rsid w:val="00A119C8"/>
    <w:rsid w:val="00A12040"/>
    <w:rsid w:val="00A12779"/>
    <w:rsid w:val="00A1289F"/>
    <w:rsid w:val="00A144BB"/>
    <w:rsid w:val="00A40FA0"/>
    <w:rsid w:val="00A42296"/>
    <w:rsid w:val="00A5552F"/>
    <w:rsid w:val="00A8458E"/>
    <w:rsid w:val="00A8793E"/>
    <w:rsid w:val="00AA6786"/>
    <w:rsid w:val="00AB312C"/>
    <w:rsid w:val="00AB7434"/>
    <w:rsid w:val="00AC728F"/>
    <w:rsid w:val="00AD5331"/>
    <w:rsid w:val="00AE03B7"/>
    <w:rsid w:val="00AF18FD"/>
    <w:rsid w:val="00AF26D3"/>
    <w:rsid w:val="00B02522"/>
    <w:rsid w:val="00B108AD"/>
    <w:rsid w:val="00B1100E"/>
    <w:rsid w:val="00B22469"/>
    <w:rsid w:val="00B25985"/>
    <w:rsid w:val="00B54540"/>
    <w:rsid w:val="00B647C0"/>
    <w:rsid w:val="00B66741"/>
    <w:rsid w:val="00B74EDF"/>
    <w:rsid w:val="00B752D3"/>
    <w:rsid w:val="00B81147"/>
    <w:rsid w:val="00BA4895"/>
    <w:rsid w:val="00BB3E1D"/>
    <w:rsid w:val="00BB4AF9"/>
    <w:rsid w:val="00BD2B64"/>
    <w:rsid w:val="00BF1D52"/>
    <w:rsid w:val="00BF2060"/>
    <w:rsid w:val="00BF46C7"/>
    <w:rsid w:val="00C22BEE"/>
    <w:rsid w:val="00C432D5"/>
    <w:rsid w:val="00C73591"/>
    <w:rsid w:val="00C739C1"/>
    <w:rsid w:val="00C75D6A"/>
    <w:rsid w:val="00C7624C"/>
    <w:rsid w:val="00C901BB"/>
    <w:rsid w:val="00C94618"/>
    <w:rsid w:val="00C94941"/>
    <w:rsid w:val="00CA01EE"/>
    <w:rsid w:val="00CA4837"/>
    <w:rsid w:val="00CA7FFE"/>
    <w:rsid w:val="00CC2A81"/>
    <w:rsid w:val="00CC51A5"/>
    <w:rsid w:val="00CD2BDC"/>
    <w:rsid w:val="00CE08A6"/>
    <w:rsid w:val="00CE73A7"/>
    <w:rsid w:val="00D00729"/>
    <w:rsid w:val="00D027E8"/>
    <w:rsid w:val="00D02CB0"/>
    <w:rsid w:val="00D13933"/>
    <w:rsid w:val="00D15089"/>
    <w:rsid w:val="00D2373B"/>
    <w:rsid w:val="00D27473"/>
    <w:rsid w:val="00D35734"/>
    <w:rsid w:val="00D5627F"/>
    <w:rsid w:val="00D56845"/>
    <w:rsid w:val="00D852A5"/>
    <w:rsid w:val="00DD7124"/>
    <w:rsid w:val="00DE10B3"/>
    <w:rsid w:val="00DF63A4"/>
    <w:rsid w:val="00E01EB7"/>
    <w:rsid w:val="00E02183"/>
    <w:rsid w:val="00E10F1B"/>
    <w:rsid w:val="00E2392F"/>
    <w:rsid w:val="00E3278B"/>
    <w:rsid w:val="00E55A53"/>
    <w:rsid w:val="00E6259D"/>
    <w:rsid w:val="00E75677"/>
    <w:rsid w:val="00E9158E"/>
    <w:rsid w:val="00E96A07"/>
    <w:rsid w:val="00EB6001"/>
    <w:rsid w:val="00EC59D8"/>
    <w:rsid w:val="00EC6183"/>
    <w:rsid w:val="00EC66FF"/>
    <w:rsid w:val="00ED5BAE"/>
    <w:rsid w:val="00EF7894"/>
    <w:rsid w:val="00F04413"/>
    <w:rsid w:val="00F12FC6"/>
    <w:rsid w:val="00F155E0"/>
    <w:rsid w:val="00F360CF"/>
    <w:rsid w:val="00F43349"/>
    <w:rsid w:val="00F47ABB"/>
    <w:rsid w:val="00F647CF"/>
    <w:rsid w:val="00F65B8F"/>
    <w:rsid w:val="00F853A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7DEE9B"/>
  <w14:defaultImageDpi w14:val="300"/>
  <w15:docId w15:val="{87A7163D-4169-FA4E-977F-A0F97B7F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6C7"/>
    <w:rPr>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F46C7"/>
    <w:rPr>
      <w:color w:val="0000FF" w:themeColor="hyperlink"/>
      <w:u w:val="single"/>
    </w:rPr>
  </w:style>
  <w:style w:type="paragraph" w:styleId="Textodenotaderodap">
    <w:name w:val="footnote text"/>
    <w:basedOn w:val="Normal"/>
    <w:link w:val="TextodenotaderodapChar"/>
    <w:uiPriority w:val="99"/>
    <w:unhideWhenUsed/>
    <w:rsid w:val="00BF46C7"/>
  </w:style>
  <w:style w:type="character" w:customStyle="1" w:styleId="TextodenotaderodapChar">
    <w:name w:val="Texto de nota de rodapé Char"/>
    <w:basedOn w:val="Fontepargpadro"/>
    <w:link w:val="Textodenotaderodap"/>
    <w:uiPriority w:val="99"/>
    <w:rsid w:val="00BF46C7"/>
    <w:rPr>
      <w:lang w:val="en-US"/>
    </w:rPr>
  </w:style>
  <w:style w:type="character" w:styleId="Refdenotaderodap">
    <w:name w:val="footnote reference"/>
    <w:basedOn w:val="Fontepargpadro"/>
    <w:uiPriority w:val="99"/>
    <w:unhideWhenUsed/>
    <w:rsid w:val="00BF46C7"/>
    <w:rPr>
      <w:vertAlign w:val="superscript"/>
    </w:rPr>
  </w:style>
  <w:style w:type="character" w:customStyle="1" w:styleId="jrnl">
    <w:name w:val="jrnl"/>
    <w:basedOn w:val="Fontepargpadro"/>
    <w:rsid w:val="002564F2"/>
  </w:style>
  <w:style w:type="paragraph" w:styleId="PargrafodaLista">
    <w:name w:val="List Paragraph"/>
    <w:basedOn w:val="Normal"/>
    <w:uiPriority w:val="34"/>
    <w:qFormat/>
    <w:rsid w:val="002564F2"/>
    <w:pPr>
      <w:ind w:left="720"/>
      <w:contextualSpacing/>
    </w:pPr>
  </w:style>
  <w:style w:type="paragraph" w:styleId="Cabealho">
    <w:name w:val="header"/>
    <w:basedOn w:val="Normal"/>
    <w:link w:val="CabealhoChar"/>
    <w:uiPriority w:val="99"/>
    <w:unhideWhenUsed/>
    <w:rsid w:val="006B1009"/>
    <w:pPr>
      <w:tabs>
        <w:tab w:val="center" w:pos="4320"/>
        <w:tab w:val="right" w:pos="8640"/>
      </w:tabs>
    </w:pPr>
  </w:style>
  <w:style w:type="character" w:customStyle="1" w:styleId="CabealhoChar">
    <w:name w:val="Cabeçalho Char"/>
    <w:basedOn w:val="Fontepargpadro"/>
    <w:link w:val="Cabealho"/>
    <w:uiPriority w:val="99"/>
    <w:rsid w:val="006B1009"/>
    <w:rPr>
      <w:lang w:val="en-US"/>
    </w:rPr>
  </w:style>
  <w:style w:type="character" w:styleId="Nmerodepgina">
    <w:name w:val="page number"/>
    <w:basedOn w:val="Fontepargpadro"/>
    <w:uiPriority w:val="99"/>
    <w:semiHidden/>
    <w:unhideWhenUsed/>
    <w:rsid w:val="006B1009"/>
  </w:style>
  <w:style w:type="character" w:customStyle="1" w:styleId="apple-converted-space">
    <w:name w:val="apple-converted-space"/>
    <w:basedOn w:val="Fontepargpadro"/>
    <w:rsid w:val="00A5552F"/>
  </w:style>
  <w:style w:type="paragraph" w:customStyle="1" w:styleId="Default">
    <w:name w:val="Default"/>
    <w:rsid w:val="00252C53"/>
    <w:pPr>
      <w:widowControl w:val="0"/>
      <w:autoSpaceDE w:val="0"/>
      <w:autoSpaceDN w:val="0"/>
      <w:adjustRightInd w:val="0"/>
    </w:pPr>
    <w:rPr>
      <w:rFonts w:ascii="Arial Black" w:hAnsi="Arial Black" w:cs="Arial Black"/>
      <w:color w:val="000000"/>
      <w:lang w:val="en-US"/>
    </w:rPr>
  </w:style>
  <w:style w:type="character" w:customStyle="1" w:styleId="A3">
    <w:name w:val="A3"/>
    <w:uiPriority w:val="99"/>
    <w:rsid w:val="00252C53"/>
    <w:rPr>
      <w:rFonts w:cs="Arial Black"/>
      <w:b/>
      <w:bCs/>
      <w:color w:val="000000"/>
      <w:sz w:val="28"/>
      <w:szCs w:val="28"/>
    </w:rPr>
  </w:style>
  <w:style w:type="character" w:customStyle="1" w:styleId="A4">
    <w:name w:val="A4"/>
    <w:uiPriority w:val="99"/>
    <w:rsid w:val="00252C53"/>
    <w:rPr>
      <w:rFonts w:cs="Arial Black"/>
      <w:b/>
      <w:bCs/>
      <w:color w:val="000000"/>
      <w:sz w:val="16"/>
      <w:szCs w:val="16"/>
    </w:rPr>
  </w:style>
  <w:style w:type="character" w:styleId="HiperlinkVisitado">
    <w:name w:val="FollowedHyperlink"/>
    <w:basedOn w:val="Fontepargpadro"/>
    <w:uiPriority w:val="99"/>
    <w:semiHidden/>
    <w:unhideWhenUsed/>
    <w:rsid w:val="00A12040"/>
    <w:rPr>
      <w:color w:val="800080" w:themeColor="followedHyperlink"/>
      <w:u w:val="single"/>
    </w:rPr>
  </w:style>
  <w:style w:type="paragraph" w:styleId="Textodebalo">
    <w:name w:val="Balloon Text"/>
    <w:basedOn w:val="Normal"/>
    <w:link w:val="TextodebaloChar"/>
    <w:uiPriority w:val="99"/>
    <w:semiHidden/>
    <w:unhideWhenUsed/>
    <w:rsid w:val="002A3BF1"/>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A3BF1"/>
    <w:rPr>
      <w:rFonts w:ascii="Lucida Grande" w:hAnsi="Lucida Grande" w:cs="Lucida Grande"/>
      <w:sz w:val="18"/>
      <w:szCs w:val="18"/>
      <w:lang w:val="en-US"/>
    </w:rPr>
  </w:style>
  <w:style w:type="character" w:styleId="Refdecomentrio">
    <w:name w:val="annotation reference"/>
    <w:basedOn w:val="Fontepargpadro"/>
    <w:uiPriority w:val="99"/>
    <w:semiHidden/>
    <w:unhideWhenUsed/>
    <w:rsid w:val="009B6BB2"/>
    <w:rPr>
      <w:sz w:val="16"/>
      <w:szCs w:val="16"/>
    </w:rPr>
  </w:style>
  <w:style w:type="paragraph" w:styleId="Textodecomentrio">
    <w:name w:val="annotation text"/>
    <w:basedOn w:val="Normal"/>
    <w:link w:val="TextodecomentrioChar"/>
    <w:uiPriority w:val="99"/>
    <w:semiHidden/>
    <w:unhideWhenUsed/>
    <w:rsid w:val="009B6BB2"/>
    <w:rPr>
      <w:sz w:val="20"/>
      <w:szCs w:val="20"/>
    </w:rPr>
  </w:style>
  <w:style w:type="character" w:customStyle="1" w:styleId="TextodecomentrioChar">
    <w:name w:val="Texto de comentário Char"/>
    <w:basedOn w:val="Fontepargpadro"/>
    <w:link w:val="Textodecomentrio"/>
    <w:uiPriority w:val="99"/>
    <w:semiHidden/>
    <w:rsid w:val="009B6BB2"/>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9B6BB2"/>
    <w:rPr>
      <w:b/>
      <w:bCs/>
    </w:rPr>
  </w:style>
  <w:style w:type="character" w:customStyle="1" w:styleId="AssuntodocomentrioChar">
    <w:name w:val="Assunto do comentário Char"/>
    <w:basedOn w:val="TextodecomentrioChar"/>
    <w:link w:val="Assuntodocomentrio"/>
    <w:uiPriority w:val="99"/>
    <w:semiHidden/>
    <w:rsid w:val="009B6BB2"/>
    <w:rPr>
      <w:b/>
      <w:bCs/>
      <w:sz w:val="20"/>
      <w:szCs w:val="20"/>
      <w:lang w:val="en-US"/>
    </w:rPr>
  </w:style>
  <w:style w:type="character" w:styleId="Forte">
    <w:name w:val="Strong"/>
    <w:basedOn w:val="Fontepargpadro"/>
    <w:uiPriority w:val="22"/>
    <w:qFormat/>
    <w:rsid w:val="00A1289F"/>
    <w:rPr>
      <w:b/>
      <w:bCs/>
    </w:rPr>
  </w:style>
  <w:style w:type="paragraph" w:customStyle="1" w:styleId="paraauthor-contributions">
    <w:name w:val="paraauthor-contributions"/>
    <w:basedOn w:val="Normal"/>
    <w:rsid w:val="00A1289F"/>
    <w:pPr>
      <w:spacing w:before="100" w:beforeAutospacing="1" w:after="100" w:afterAutospacing="1"/>
    </w:pPr>
    <w:rPr>
      <w:rFonts w:ascii="Times New Roman" w:hAnsi="Times New Roman" w:cs="Times New Roman"/>
      <w:sz w:val="20"/>
      <w:szCs w:val="20"/>
      <w:lang w:val="pt-BR"/>
    </w:rPr>
  </w:style>
  <w:style w:type="paragraph" w:customStyle="1" w:styleId="para">
    <w:name w:val="para"/>
    <w:basedOn w:val="Normal"/>
    <w:rsid w:val="00A1289F"/>
    <w:pPr>
      <w:spacing w:before="100" w:beforeAutospacing="1" w:after="100" w:afterAutospacing="1"/>
    </w:pPr>
    <w:rPr>
      <w:rFonts w:ascii="Times New Roman" w:hAnsi="Times New Roman" w:cs="Times New Roman"/>
      <w:sz w:val="20"/>
      <w:szCs w:val="20"/>
      <w:lang w:val="pt-BR"/>
    </w:rPr>
  </w:style>
  <w:style w:type="paragraph" w:customStyle="1" w:styleId="parafinancial-disclosure">
    <w:name w:val="parafinancial-disclosure"/>
    <w:basedOn w:val="Normal"/>
    <w:rsid w:val="00A1289F"/>
    <w:pPr>
      <w:spacing w:before="100" w:beforeAutospacing="1" w:after="100" w:afterAutospacing="1"/>
    </w:pPr>
    <w:rPr>
      <w:rFonts w:ascii="Times New Roman" w:hAnsi="Times New Roman" w:cs="Times New Roman"/>
      <w:sz w:val="20"/>
      <w:szCs w:val="20"/>
      <w:lang w:val="pt-BR"/>
    </w:rPr>
  </w:style>
  <w:style w:type="paragraph" w:customStyle="1" w:styleId="parafunding-statement">
    <w:name w:val="parafunding-statement"/>
    <w:basedOn w:val="Normal"/>
    <w:rsid w:val="00A1289F"/>
    <w:pPr>
      <w:spacing w:before="100" w:beforeAutospacing="1" w:after="100" w:afterAutospacing="1"/>
    </w:pPr>
    <w:rPr>
      <w:rFonts w:ascii="Times New Roman" w:hAnsi="Times New Roman" w:cs="Times New Roman"/>
      <w:sz w:val="20"/>
      <w:szCs w:val="20"/>
      <w:lang w:val="pt-BR"/>
    </w:rPr>
  </w:style>
  <w:style w:type="character" w:styleId="TtulodoLivro">
    <w:name w:val="Book Title"/>
    <w:basedOn w:val="Fontepargpadro"/>
    <w:uiPriority w:val="33"/>
    <w:qFormat/>
    <w:rsid w:val="001A1D64"/>
    <w:rPr>
      <w:b/>
      <w:bCs/>
      <w:smallCaps/>
      <w:spacing w:val="5"/>
    </w:rPr>
  </w:style>
  <w:style w:type="paragraph" w:styleId="NormalWeb">
    <w:name w:val="Normal (Web)"/>
    <w:basedOn w:val="Normal"/>
    <w:uiPriority w:val="99"/>
    <w:unhideWhenUsed/>
    <w:rsid w:val="009A589B"/>
    <w:pPr>
      <w:spacing w:before="100" w:beforeAutospacing="1" w:after="100" w:afterAutospacing="1"/>
    </w:pPr>
    <w:rPr>
      <w:rFonts w:ascii="Times New Roman" w:hAnsi="Times New Roman" w:cs="Times New Roman"/>
      <w:sz w:val="20"/>
      <w:szCs w:val="20"/>
      <w:lang w:val="pt-BR"/>
    </w:rPr>
  </w:style>
  <w:style w:type="character" w:customStyle="1" w:styleId="fn-label">
    <w:name w:val="fn-label"/>
    <w:basedOn w:val="Fontepargpadro"/>
    <w:rsid w:val="009A5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89861">
      <w:bodyDiv w:val="1"/>
      <w:marLeft w:val="0"/>
      <w:marRight w:val="0"/>
      <w:marTop w:val="0"/>
      <w:marBottom w:val="0"/>
      <w:divBdr>
        <w:top w:val="none" w:sz="0" w:space="0" w:color="auto"/>
        <w:left w:val="none" w:sz="0" w:space="0" w:color="auto"/>
        <w:bottom w:val="none" w:sz="0" w:space="0" w:color="auto"/>
        <w:right w:val="none" w:sz="0" w:space="0" w:color="auto"/>
      </w:divBdr>
    </w:div>
    <w:div w:id="18553937">
      <w:bodyDiv w:val="1"/>
      <w:marLeft w:val="0"/>
      <w:marRight w:val="0"/>
      <w:marTop w:val="0"/>
      <w:marBottom w:val="0"/>
      <w:divBdr>
        <w:top w:val="none" w:sz="0" w:space="0" w:color="auto"/>
        <w:left w:val="none" w:sz="0" w:space="0" w:color="auto"/>
        <w:bottom w:val="none" w:sz="0" w:space="0" w:color="auto"/>
        <w:right w:val="none" w:sz="0" w:space="0" w:color="auto"/>
      </w:divBdr>
      <w:divsChild>
        <w:div w:id="69233398">
          <w:marLeft w:val="0"/>
          <w:marRight w:val="0"/>
          <w:marTop w:val="0"/>
          <w:marBottom w:val="0"/>
          <w:divBdr>
            <w:top w:val="none" w:sz="0" w:space="0" w:color="auto"/>
            <w:left w:val="none" w:sz="0" w:space="0" w:color="auto"/>
            <w:bottom w:val="none" w:sz="0" w:space="0" w:color="auto"/>
            <w:right w:val="none" w:sz="0" w:space="0" w:color="auto"/>
          </w:divBdr>
          <w:divsChild>
            <w:div w:id="134957615">
              <w:marLeft w:val="0"/>
              <w:marRight w:val="0"/>
              <w:marTop w:val="0"/>
              <w:marBottom w:val="0"/>
              <w:divBdr>
                <w:top w:val="none" w:sz="0" w:space="0" w:color="auto"/>
                <w:left w:val="none" w:sz="0" w:space="0" w:color="auto"/>
                <w:bottom w:val="none" w:sz="0" w:space="0" w:color="auto"/>
                <w:right w:val="none" w:sz="0" w:space="0" w:color="auto"/>
              </w:divBdr>
              <w:divsChild>
                <w:div w:id="198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521">
      <w:bodyDiv w:val="1"/>
      <w:marLeft w:val="0"/>
      <w:marRight w:val="0"/>
      <w:marTop w:val="0"/>
      <w:marBottom w:val="0"/>
      <w:divBdr>
        <w:top w:val="none" w:sz="0" w:space="0" w:color="auto"/>
        <w:left w:val="none" w:sz="0" w:space="0" w:color="auto"/>
        <w:bottom w:val="none" w:sz="0" w:space="0" w:color="auto"/>
        <w:right w:val="none" w:sz="0" w:space="0" w:color="auto"/>
      </w:divBdr>
      <w:divsChild>
        <w:div w:id="146940970">
          <w:marLeft w:val="0"/>
          <w:marRight w:val="0"/>
          <w:marTop w:val="0"/>
          <w:marBottom w:val="0"/>
          <w:divBdr>
            <w:top w:val="none" w:sz="0" w:space="0" w:color="auto"/>
            <w:left w:val="none" w:sz="0" w:space="0" w:color="auto"/>
            <w:bottom w:val="none" w:sz="0" w:space="0" w:color="auto"/>
            <w:right w:val="none" w:sz="0" w:space="0" w:color="auto"/>
          </w:divBdr>
          <w:divsChild>
            <w:div w:id="1145659402">
              <w:marLeft w:val="0"/>
              <w:marRight w:val="0"/>
              <w:marTop w:val="0"/>
              <w:marBottom w:val="0"/>
              <w:divBdr>
                <w:top w:val="none" w:sz="0" w:space="0" w:color="auto"/>
                <w:left w:val="none" w:sz="0" w:space="0" w:color="auto"/>
                <w:bottom w:val="none" w:sz="0" w:space="0" w:color="auto"/>
                <w:right w:val="none" w:sz="0" w:space="0" w:color="auto"/>
              </w:divBdr>
              <w:divsChild>
                <w:div w:id="1670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8990">
      <w:bodyDiv w:val="1"/>
      <w:marLeft w:val="0"/>
      <w:marRight w:val="0"/>
      <w:marTop w:val="0"/>
      <w:marBottom w:val="0"/>
      <w:divBdr>
        <w:top w:val="none" w:sz="0" w:space="0" w:color="auto"/>
        <w:left w:val="none" w:sz="0" w:space="0" w:color="auto"/>
        <w:bottom w:val="none" w:sz="0" w:space="0" w:color="auto"/>
        <w:right w:val="none" w:sz="0" w:space="0" w:color="auto"/>
      </w:divBdr>
      <w:divsChild>
        <w:div w:id="51734445">
          <w:marLeft w:val="0"/>
          <w:marRight w:val="0"/>
          <w:marTop w:val="0"/>
          <w:marBottom w:val="0"/>
          <w:divBdr>
            <w:top w:val="none" w:sz="0" w:space="0" w:color="auto"/>
            <w:left w:val="none" w:sz="0" w:space="0" w:color="auto"/>
            <w:bottom w:val="none" w:sz="0" w:space="0" w:color="auto"/>
            <w:right w:val="none" w:sz="0" w:space="0" w:color="auto"/>
          </w:divBdr>
          <w:divsChild>
            <w:div w:id="73432383">
              <w:marLeft w:val="0"/>
              <w:marRight w:val="0"/>
              <w:marTop w:val="0"/>
              <w:marBottom w:val="0"/>
              <w:divBdr>
                <w:top w:val="none" w:sz="0" w:space="0" w:color="auto"/>
                <w:left w:val="none" w:sz="0" w:space="0" w:color="auto"/>
                <w:bottom w:val="none" w:sz="0" w:space="0" w:color="auto"/>
                <w:right w:val="none" w:sz="0" w:space="0" w:color="auto"/>
              </w:divBdr>
              <w:divsChild>
                <w:div w:id="6254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7846">
      <w:bodyDiv w:val="1"/>
      <w:marLeft w:val="0"/>
      <w:marRight w:val="0"/>
      <w:marTop w:val="0"/>
      <w:marBottom w:val="0"/>
      <w:divBdr>
        <w:top w:val="none" w:sz="0" w:space="0" w:color="auto"/>
        <w:left w:val="none" w:sz="0" w:space="0" w:color="auto"/>
        <w:bottom w:val="none" w:sz="0" w:space="0" w:color="auto"/>
        <w:right w:val="none" w:sz="0" w:space="0" w:color="auto"/>
      </w:divBdr>
    </w:div>
    <w:div w:id="162673430">
      <w:bodyDiv w:val="1"/>
      <w:marLeft w:val="0"/>
      <w:marRight w:val="0"/>
      <w:marTop w:val="0"/>
      <w:marBottom w:val="0"/>
      <w:divBdr>
        <w:top w:val="none" w:sz="0" w:space="0" w:color="auto"/>
        <w:left w:val="none" w:sz="0" w:space="0" w:color="auto"/>
        <w:bottom w:val="none" w:sz="0" w:space="0" w:color="auto"/>
        <w:right w:val="none" w:sz="0" w:space="0" w:color="auto"/>
      </w:divBdr>
      <w:divsChild>
        <w:div w:id="629870770">
          <w:marLeft w:val="0"/>
          <w:marRight w:val="0"/>
          <w:marTop w:val="0"/>
          <w:marBottom w:val="0"/>
          <w:divBdr>
            <w:top w:val="none" w:sz="0" w:space="0" w:color="auto"/>
            <w:left w:val="none" w:sz="0" w:space="0" w:color="auto"/>
            <w:bottom w:val="none" w:sz="0" w:space="0" w:color="auto"/>
            <w:right w:val="none" w:sz="0" w:space="0" w:color="auto"/>
          </w:divBdr>
          <w:divsChild>
            <w:div w:id="1759986317">
              <w:marLeft w:val="0"/>
              <w:marRight w:val="0"/>
              <w:marTop w:val="0"/>
              <w:marBottom w:val="0"/>
              <w:divBdr>
                <w:top w:val="none" w:sz="0" w:space="0" w:color="auto"/>
                <w:left w:val="none" w:sz="0" w:space="0" w:color="auto"/>
                <w:bottom w:val="none" w:sz="0" w:space="0" w:color="auto"/>
                <w:right w:val="none" w:sz="0" w:space="0" w:color="auto"/>
              </w:divBdr>
              <w:divsChild>
                <w:div w:id="19150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46346">
      <w:bodyDiv w:val="1"/>
      <w:marLeft w:val="0"/>
      <w:marRight w:val="0"/>
      <w:marTop w:val="0"/>
      <w:marBottom w:val="0"/>
      <w:divBdr>
        <w:top w:val="none" w:sz="0" w:space="0" w:color="auto"/>
        <w:left w:val="none" w:sz="0" w:space="0" w:color="auto"/>
        <w:bottom w:val="none" w:sz="0" w:space="0" w:color="auto"/>
        <w:right w:val="none" w:sz="0" w:space="0" w:color="auto"/>
      </w:divBdr>
      <w:divsChild>
        <w:div w:id="1575625964">
          <w:marLeft w:val="0"/>
          <w:marRight w:val="0"/>
          <w:marTop w:val="0"/>
          <w:marBottom w:val="0"/>
          <w:divBdr>
            <w:top w:val="none" w:sz="0" w:space="0" w:color="auto"/>
            <w:left w:val="none" w:sz="0" w:space="0" w:color="auto"/>
            <w:bottom w:val="none" w:sz="0" w:space="0" w:color="auto"/>
            <w:right w:val="none" w:sz="0" w:space="0" w:color="auto"/>
          </w:divBdr>
          <w:divsChild>
            <w:div w:id="128910329">
              <w:marLeft w:val="0"/>
              <w:marRight w:val="0"/>
              <w:marTop w:val="0"/>
              <w:marBottom w:val="0"/>
              <w:divBdr>
                <w:top w:val="none" w:sz="0" w:space="0" w:color="auto"/>
                <w:left w:val="none" w:sz="0" w:space="0" w:color="auto"/>
                <w:bottom w:val="none" w:sz="0" w:space="0" w:color="auto"/>
                <w:right w:val="none" w:sz="0" w:space="0" w:color="auto"/>
              </w:divBdr>
              <w:divsChild>
                <w:div w:id="9046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24736">
      <w:bodyDiv w:val="1"/>
      <w:marLeft w:val="0"/>
      <w:marRight w:val="0"/>
      <w:marTop w:val="0"/>
      <w:marBottom w:val="0"/>
      <w:divBdr>
        <w:top w:val="none" w:sz="0" w:space="0" w:color="auto"/>
        <w:left w:val="none" w:sz="0" w:space="0" w:color="auto"/>
        <w:bottom w:val="none" w:sz="0" w:space="0" w:color="auto"/>
        <w:right w:val="none" w:sz="0" w:space="0" w:color="auto"/>
      </w:divBdr>
    </w:div>
    <w:div w:id="334069189">
      <w:bodyDiv w:val="1"/>
      <w:marLeft w:val="0"/>
      <w:marRight w:val="0"/>
      <w:marTop w:val="0"/>
      <w:marBottom w:val="0"/>
      <w:divBdr>
        <w:top w:val="none" w:sz="0" w:space="0" w:color="auto"/>
        <w:left w:val="none" w:sz="0" w:space="0" w:color="auto"/>
        <w:bottom w:val="none" w:sz="0" w:space="0" w:color="auto"/>
        <w:right w:val="none" w:sz="0" w:space="0" w:color="auto"/>
      </w:divBdr>
    </w:div>
    <w:div w:id="351345182">
      <w:bodyDiv w:val="1"/>
      <w:marLeft w:val="0"/>
      <w:marRight w:val="0"/>
      <w:marTop w:val="0"/>
      <w:marBottom w:val="0"/>
      <w:divBdr>
        <w:top w:val="none" w:sz="0" w:space="0" w:color="auto"/>
        <w:left w:val="none" w:sz="0" w:space="0" w:color="auto"/>
        <w:bottom w:val="none" w:sz="0" w:space="0" w:color="auto"/>
        <w:right w:val="none" w:sz="0" w:space="0" w:color="auto"/>
      </w:divBdr>
      <w:divsChild>
        <w:div w:id="117990117">
          <w:marLeft w:val="0"/>
          <w:marRight w:val="0"/>
          <w:marTop w:val="0"/>
          <w:marBottom w:val="0"/>
          <w:divBdr>
            <w:top w:val="none" w:sz="0" w:space="0" w:color="auto"/>
            <w:left w:val="none" w:sz="0" w:space="0" w:color="auto"/>
            <w:bottom w:val="none" w:sz="0" w:space="0" w:color="auto"/>
            <w:right w:val="none" w:sz="0" w:space="0" w:color="auto"/>
          </w:divBdr>
          <w:divsChild>
            <w:div w:id="1342052994">
              <w:marLeft w:val="0"/>
              <w:marRight w:val="0"/>
              <w:marTop w:val="0"/>
              <w:marBottom w:val="0"/>
              <w:divBdr>
                <w:top w:val="none" w:sz="0" w:space="0" w:color="auto"/>
                <w:left w:val="none" w:sz="0" w:space="0" w:color="auto"/>
                <w:bottom w:val="none" w:sz="0" w:space="0" w:color="auto"/>
                <w:right w:val="none" w:sz="0" w:space="0" w:color="auto"/>
              </w:divBdr>
              <w:divsChild>
                <w:div w:id="7597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25667">
      <w:bodyDiv w:val="1"/>
      <w:marLeft w:val="0"/>
      <w:marRight w:val="0"/>
      <w:marTop w:val="0"/>
      <w:marBottom w:val="0"/>
      <w:divBdr>
        <w:top w:val="none" w:sz="0" w:space="0" w:color="auto"/>
        <w:left w:val="none" w:sz="0" w:space="0" w:color="auto"/>
        <w:bottom w:val="none" w:sz="0" w:space="0" w:color="auto"/>
        <w:right w:val="none" w:sz="0" w:space="0" w:color="auto"/>
      </w:divBdr>
      <w:divsChild>
        <w:div w:id="237641177">
          <w:marLeft w:val="0"/>
          <w:marRight w:val="0"/>
          <w:marTop w:val="0"/>
          <w:marBottom w:val="0"/>
          <w:divBdr>
            <w:top w:val="none" w:sz="0" w:space="0" w:color="auto"/>
            <w:left w:val="none" w:sz="0" w:space="0" w:color="auto"/>
            <w:bottom w:val="none" w:sz="0" w:space="0" w:color="auto"/>
            <w:right w:val="none" w:sz="0" w:space="0" w:color="auto"/>
          </w:divBdr>
          <w:divsChild>
            <w:div w:id="1735202374">
              <w:marLeft w:val="0"/>
              <w:marRight w:val="0"/>
              <w:marTop w:val="0"/>
              <w:marBottom w:val="0"/>
              <w:divBdr>
                <w:top w:val="none" w:sz="0" w:space="0" w:color="auto"/>
                <w:left w:val="none" w:sz="0" w:space="0" w:color="auto"/>
                <w:bottom w:val="none" w:sz="0" w:space="0" w:color="auto"/>
                <w:right w:val="none" w:sz="0" w:space="0" w:color="auto"/>
              </w:divBdr>
              <w:divsChild>
                <w:div w:id="124271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3698">
      <w:bodyDiv w:val="1"/>
      <w:marLeft w:val="0"/>
      <w:marRight w:val="0"/>
      <w:marTop w:val="0"/>
      <w:marBottom w:val="0"/>
      <w:divBdr>
        <w:top w:val="none" w:sz="0" w:space="0" w:color="auto"/>
        <w:left w:val="none" w:sz="0" w:space="0" w:color="auto"/>
        <w:bottom w:val="none" w:sz="0" w:space="0" w:color="auto"/>
        <w:right w:val="none" w:sz="0" w:space="0" w:color="auto"/>
      </w:divBdr>
      <w:divsChild>
        <w:div w:id="645739694">
          <w:marLeft w:val="0"/>
          <w:marRight w:val="0"/>
          <w:marTop w:val="0"/>
          <w:marBottom w:val="0"/>
          <w:divBdr>
            <w:top w:val="none" w:sz="0" w:space="0" w:color="auto"/>
            <w:left w:val="none" w:sz="0" w:space="0" w:color="auto"/>
            <w:bottom w:val="none" w:sz="0" w:space="0" w:color="auto"/>
            <w:right w:val="none" w:sz="0" w:space="0" w:color="auto"/>
          </w:divBdr>
          <w:divsChild>
            <w:div w:id="2139302672">
              <w:marLeft w:val="0"/>
              <w:marRight w:val="0"/>
              <w:marTop w:val="0"/>
              <w:marBottom w:val="0"/>
              <w:divBdr>
                <w:top w:val="none" w:sz="0" w:space="0" w:color="auto"/>
                <w:left w:val="none" w:sz="0" w:space="0" w:color="auto"/>
                <w:bottom w:val="none" w:sz="0" w:space="0" w:color="auto"/>
                <w:right w:val="none" w:sz="0" w:space="0" w:color="auto"/>
              </w:divBdr>
              <w:divsChild>
                <w:div w:id="18139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4987">
      <w:bodyDiv w:val="1"/>
      <w:marLeft w:val="0"/>
      <w:marRight w:val="0"/>
      <w:marTop w:val="0"/>
      <w:marBottom w:val="0"/>
      <w:divBdr>
        <w:top w:val="none" w:sz="0" w:space="0" w:color="auto"/>
        <w:left w:val="none" w:sz="0" w:space="0" w:color="auto"/>
        <w:bottom w:val="none" w:sz="0" w:space="0" w:color="auto"/>
        <w:right w:val="none" w:sz="0" w:space="0" w:color="auto"/>
      </w:divBdr>
    </w:div>
    <w:div w:id="412971430">
      <w:bodyDiv w:val="1"/>
      <w:marLeft w:val="0"/>
      <w:marRight w:val="0"/>
      <w:marTop w:val="0"/>
      <w:marBottom w:val="0"/>
      <w:divBdr>
        <w:top w:val="none" w:sz="0" w:space="0" w:color="auto"/>
        <w:left w:val="none" w:sz="0" w:space="0" w:color="auto"/>
        <w:bottom w:val="none" w:sz="0" w:space="0" w:color="auto"/>
        <w:right w:val="none" w:sz="0" w:space="0" w:color="auto"/>
      </w:divBdr>
    </w:div>
    <w:div w:id="567956125">
      <w:bodyDiv w:val="1"/>
      <w:marLeft w:val="0"/>
      <w:marRight w:val="0"/>
      <w:marTop w:val="0"/>
      <w:marBottom w:val="0"/>
      <w:divBdr>
        <w:top w:val="none" w:sz="0" w:space="0" w:color="auto"/>
        <w:left w:val="none" w:sz="0" w:space="0" w:color="auto"/>
        <w:bottom w:val="none" w:sz="0" w:space="0" w:color="auto"/>
        <w:right w:val="none" w:sz="0" w:space="0" w:color="auto"/>
      </w:divBdr>
    </w:div>
    <w:div w:id="621575649">
      <w:bodyDiv w:val="1"/>
      <w:marLeft w:val="0"/>
      <w:marRight w:val="0"/>
      <w:marTop w:val="0"/>
      <w:marBottom w:val="0"/>
      <w:divBdr>
        <w:top w:val="none" w:sz="0" w:space="0" w:color="auto"/>
        <w:left w:val="none" w:sz="0" w:space="0" w:color="auto"/>
        <w:bottom w:val="none" w:sz="0" w:space="0" w:color="auto"/>
        <w:right w:val="none" w:sz="0" w:space="0" w:color="auto"/>
      </w:divBdr>
      <w:divsChild>
        <w:div w:id="1147164502">
          <w:marLeft w:val="0"/>
          <w:marRight w:val="0"/>
          <w:marTop w:val="0"/>
          <w:marBottom w:val="0"/>
          <w:divBdr>
            <w:top w:val="none" w:sz="0" w:space="0" w:color="auto"/>
            <w:left w:val="none" w:sz="0" w:space="0" w:color="auto"/>
            <w:bottom w:val="none" w:sz="0" w:space="0" w:color="auto"/>
            <w:right w:val="none" w:sz="0" w:space="0" w:color="auto"/>
          </w:divBdr>
          <w:divsChild>
            <w:div w:id="1100292670">
              <w:marLeft w:val="0"/>
              <w:marRight w:val="0"/>
              <w:marTop w:val="0"/>
              <w:marBottom w:val="0"/>
              <w:divBdr>
                <w:top w:val="none" w:sz="0" w:space="0" w:color="auto"/>
                <w:left w:val="none" w:sz="0" w:space="0" w:color="auto"/>
                <w:bottom w:val="none" w:sz="0" w:space="0" w:color="auto"/>
                <w:right w:val="none" w:sz="0" w:space="0" w:color="auto"/>
              </w:divBdr>
              <w:divsChild>
                <w:div w:id="5848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2955">
      <w:bodyDiv w:val="1"/>
      <w:marLeft w:val="0"/>
      <w:marRight w:val="0"/>
      <w:marTop w:val="0"/>
      <w:marBottom w:val="0"/>
      <w:divBdr>
        <w:top w:val="none" w:sz="0" w:space="0" w:color="auto"/>
        <w:left w:val="none" w:sz="0" w:space="0" w:color="auto"/>
        <w:bottom w:val="none" w:sz="0" w:space="0" w:color="auto"/>
        <w:right w:val="none" w:sz="0" w:space="0" w:color="auto"/>
      </w:divBdr>
    </w:div>
    <w:div w:id="628435587">
      <w:bodyDiv w:val="1"/>
      <w:marLeft w:val="0"/>
      <w:marRight w:val="0"/>
      <w:marTop w:val="0"/>
      <w:marBottom w:val="0"/>
      <w:divBdr>
        <w:top w:val="none" w:sz="0" w:space="0" w:color="auto"/>
        <w:left w:val="none" w:sz="0" w:space="0" w:color="auto"/>
        <w:bottom w:val="none" w:sz="0" w:space="0" w:color="auto"/>
        <w:right w:val="none" w:sz="0" w:space="0" w:color="auto"/>
      </w:divBdr>
    </w:div>
    <w:div w:id="669527823">
      <w:bodyDiv w:val="1"/>
      <w:marLeft w:val="0"/>
      <w:marRight w:val="0"/>
      <w:marTop w:val="0"/>
      <w:marBottom w:val="0"/>
      <w:divBdr>
        <w:top w:val="none" w:sz="0" w:space="0" w:color="auto"/>
        <w:left w:val="none" w:sz="0" w:space="0" w:color="auto"/>
        <w:bottom w:val="none" w:sz="0" w:space="0" w:color="auto"/>
        <w:right w:val="none" w:sz="0" w:space="0" w:color="auto"/>
      </w:divBdr>
      <w:divsChild>
        <w:div w:id="431245154">
          <w:marLeft w:val="0"/>
          <w:marRight w:val="0"/>
          <w:marTop w:val="0"/>
          <w:marBottom w:val="0"/>
          <w:divBdr>
            <w:top w:val="none" w:sz="0" w:space="0" w:color="auto"/>
            <w:left w:val="none" w:sz="0" w:space="0" w:color="auto"/>
            <w:bottom w:val="none" w:sz="0" w:space="0" w:color="auto"/>
            <w:right w:val="none" w:sz="0" w:space="0" w:color="auto"/>
          </w:divBdr>
          <w:divsChild>
            <w:div w:id="610356249">
              <w:marLeft w:val="0"/>
              <w:marRight w:val="0"/>
              <w:marTop w:val="0"/>
              <w:marBottom w:val="0"/>
              <w:divBdr>
                <w:top w:val="none" w:sz="0" w:space="0" w:color="auto"/>
                <w:left w:val="none" w:sz="0" w:space="0" w:color="auto"/>
                <w:bottom w:val="none" w:sz="0" w:space="0" w:color="auto"/>
                <w:right w:val="none" w:sz="0" w:space="0" w:color="auto"/>
              </w:divBdr>
              <w:divsChild>
                <w:div w:id="1194535398">
                  <w:marLeft w:val="0"/>
                  <w:marRight w:val="0"/>
                  <w:marTop w:val="0"/>
                  <w:marBottom w:val="0"/>
                  <w:divBdr>
                    <w:top w:val="none" w:sz="0" w:space="0" w:color="auto"/>
                    <w:left w:val="none" w:sz="0" w:space="0" w:color="auto"/>
                    <w:bottom w:val="none" w:sz="0" w:space="0" w:color="auto"/>
                    <w:right w:val="none" w:sz="0" w:space="0" w:color="auto"/>
                  </w:divBdr>
                </w:div>
                <w:div w:id="1965310484">
                  <w:marLeft w:val="0"/>
                  <w:marRight w:val="0"/>
                  <w:marTop w:val="0"/>
                  <w:marBottom w:val="0"/>
                  <w:divBdr>
                    <w:top w:val="none" w:sz="0" w:space="0" w:color="auto"/>
                    <w:left w:val="none" w:sz="0" w:space="0" w:color="auto"/>
                    <w:bottom w:val="none" w:sz="0" w:space="0" w:color="auto"/>
                    <w:right w:val="none" w:sz="0" w:space="0" w:color="auto"/>
                  </w:divBdr>
                </w:div>
              </w:divsChild>
            </w:div>
            <w:div w:id="1258487925">
              <w:marLeft w:val="0"/>
              <w:marRight w:val="0"/>
              <w:marTop w:val="0"/>
              <w:marBottom w:val="0"/>
              <w:divBdr>
                <w:top w:val="none" w:sz="0" w:space="0" w:color="auto"/>
                <w:left w:val="none" w:sz="0" w:space="0" w:color="auto"/>
                <w:bottom w:val="none" w:sz="0" w:space="0" w:color="auto"/>
                <w:right w:val="none" w:sz="0" w:space="0" w:color="auto"/>
              </w:divBdr>
              <w:divsChild>
                <w:div w:id="1775248874">
                  <w:marLeft w:val="0"/>
                  <w:marRight w:val="0"/>
                  <w:marTop w:val="0"/>
                  <w:marBottom w:val="0"/>
                  <w:divBdr>
                    <w:top w:val="none" w:sz="0" w:space="0" w:color="auto"/>
                    <w:left w:val="none" w:sz="0" w:space="0" w:color="auto"/>
                    <w:bottom w:val="none" w:sz="0" w:space="0" w:color="auto"/>
                    <w:right w:val="none" w:sz="0" w:space="0" w:color="auto"/>
                  </w:divBdr>
                </w:div>
                <w:div w:id="3453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4272">
      <w:bodyDiv w:val="1"/>
      <w:marLeft w:val="0"/>
      <w:marRight w:val="0"/>
      <w:marTop w:val="0"/>
      <w:marBottom w:val="0"/>
      <w:divBdr>
        <w:top w:val="none" w:sz="0" w:space="0" w:color="auto"/>
        <w:left w:val="none" w:sz="0" w:space="0" w:color="auto"/>
        <w:bottom w:val="none" w:sz="0" w:space="0" w:color="auto"/>
        <w:right w:val="none" w:sz="0" w:space="0" w:color="auto"/>
      </w:divBdr>
      <w:divsChild>
        <w:div w:id="451903271">
          <w:marLeft w:val="0"/>
          <w:marRight w:val="0"/>
          <w:marTop w:val="0"/>
          <w:marBottom w:val="0"/>
          <w:divBdr>
            <w:top w:val="none" w:sz="0" w:space="0" w:color="auto"/>
            <w:left w:val="none" w:sz="0" w:space="0" w:color="auto"/>
            <w:bottom w:val="none" w:sz="0" w:space="0" w:color="auto"/>
            <w:right w:val="none" w:sz="0" w:space="0" w:color="auto"/>
          </w:divBdr>
          <w:divsChild>
            <w:div w:id="797337707">
              <w:marLeft w:val="0"/>
              <w:marRight w:val="0"/>
              <w:marTop w:val="0"/>
              <w:marBottom w:val="0"/>
              <w:divBdr>
                <w:top w:val="none" w:sz="0" w:space="0" w:color="auto"/>
                <w:left w:val="none" w:sz="0" w:space="0" w:color="auto"/>
                <w:bottom w:val="none" w:sz="0" w:space="0" w:color="auto"/>
                <w:right w:val="none" w:sz="0" w:space="0" w:color="auto"/>
              </w:divBdr>
              <w:divsChild>
                <w:div w:id="1572502134">
                  <w:marLeft w:val="0"/>
                  <w:marRight w:val="0"/>
                  <w:marTop w:val="0"/>
                  <w:marBottom w:val="0"/>
                  <w:divBdr>
                    <w:top w:val="none" w:sz="0" w:space="0" w:color="auto"/>
                    <w:left w:val="none" w:sz="0" w:space="0" w:color="auto"/>
                    <w:bottom w:val="none" w:sz="0" w:space="0" w:color="auto"/>
                    <w:right w:val="none" w:sz="0" w:space="0" w:color="auto"/>
                  </w:divBdr>
                </w:div>
              </w:divsChild>
            </w:div>
            <w:div w:id="1299266085">
              <w:marLeft w:val="0"/>
              <w:marRight w:val="0"/>
              <w:marTop w:val="0"/>
              <w:marBottom w:val="0"/>
              <w:divBdr>
                <w:top w:val="none" w:sz="0" w:space="0" w:color="auto"/>
                <w:left w:val="none" w:sz="0" w:space="0" w:color="auto"/>
                <w:bottom w:val="none" w:sz="0" w:space="0" w:color="auto"/>
                <w:right w:val="none" w:sz="0" w:space="0" w:color="auto"/>
              </w:divBdr>
              <w:divsChild>
                <w:div w:id="1985817495">
                  <w:marLeft w:val="0"/>
                  <w:marRight w:val="0"/>
                  <w:marTop w:val="0"/>
                  <w:marBottom w:val="0"/>
                  <w:divBdr>
                    <w:top w:val="none" w:sz="0" w:space="0" w:color="auto"/>
                    <w:left w:val="none" w:sz="0" w:space="0" w:color="auto"/>
                    <w:bottom w:val="none" w:sz="0" w:space="0" w:color="auto"/>
                    <w:right w:val="none" w:sz="0" w:space="0" w:color="auto"/>
                  </w:divBdr>
                </w:div>
              </w:divsChild>
            </w:div>
            <w:div w:id="1840342139">
              <w:marLeft w:val="0"/>
              <w:marRight w:val="0"/>
              <w:marTop w:val="0"/>
              <w:marBottom w:val="0"/>
              <w:divBdr>
                <w:top w:val="none" w:sz="0" w:space="0" w:color="auto"/>
                <w:left w:val="none" w:sz="0" w:space="0" w:color="auto"/>
                <w:bottom w:val="none" w:sz="0" w:space="0" w:color="auto"/>
                <w:right w:val="none" w:sz="0" w:space="0" w:color="auto"/>
              </w:divBdr>
              <w:divsChild>
                <w:div w:id="878469713">
                  <w:marLeft w:val="0"/>
                  <w:marRight w:val="0"/>
                  <w:marTop w:val="0"/>
                  <w:marBottom w:val="0"/>
                  <w:divBdr>
                    <w:top w:val="none" w:sz="0" w:space="0" w:color="auto"/>
                    <w:left w:val="none" w:sz="0" w:space="0" w:color="auto"/>
                    <w:bottom w:val="none" w:sz="0" w:space="0" w:color="auto"/>
                    <w:right w:val="none" w:sz="0" w:space="0" w:color="auto"/>
                  </w:divBdr>
                </w:div>
              </w:divsChild>
            </w:div>
            <w:div w:id="1000811702">
              <w:marLeft w:val="0"/>
              <w:marRight w:val="0"/>
              <w:marTop w:val="0"/>
              <w:marBottom w:val="0"/>
              <w:divBdr>
                <w:top w:val="none" w:sz="0" w:space="0" w:color="auto"/>
                <w:left w:val="none" w:sz="0" w:space="0" w:color="auto"/>
                <w:bottom w:val="none" w:sz="0" w:space="0" w:color="auto"/>
                <w:right w:val="none" w:sz="0" w:space="0" w:color="auto"/>
              </w:divBdr>
              <w:divsChild>
                <w:div w:id="1950233695">
                  <w:marLeft w:val="0"/>
                  <w:marRight w:val="0"/>
                  <w:marTop w:val="0"/>
                  <w:marBottom w:val="0"/>
                  <w:divBdr>
                    <w:top w:val="none" w:sz="0" w:space="0" w:color="auto"/>
                    <w:left w:val="none" w:sz="0" w:space="0" w:color="auto"/>
                    <w:bottom w:val="none" w:sz="0" w:space="0" w:color="auto"/>
                    <w:right w:val="none" w:sz="0" w:space="0" w:color="auto"/>
                  </w:divBdr>
                </w:div>
              </w:divsChild>
            </w:div>
            <w:div w:id="1239751183">
              <w:marLeft w:val="0"/>
              <w:marRight w:val="0"/>
              <w:marTop w:val="0"/>
              <w:marBottom w:val="0"/>
              <w:divBdr>
                <w:top w:val="none" w:sz="0" w:space="0" w:color="auto"/>
                <w:left w:val="none" w:sz="0" w:space="0" w:color="auto"/>
                <w:bottom w:val="none" w:sz="0" w:space="0" w:color="auto"/>
                <w:right w:val="none" w:sz="0" w:space="0" w:color="auto"/>
              </w:divBdr>
              <w:divsChild>
                <w:div w:id="1341395577">
                  <w:marLeft w:val="0"/>
                  <w:marRight w:val="0"/>
                  <w:marTop w:val="0"/>
                  <w:marBottom w:val="0"/>
                  <w:divBdr>
                    <w:top w:val="none" w:sz="0" w:space="0" w:color="auto"/>
                    <w:left w:val="none" w:sz="0" w:space="0" w:color="auto"/>
                    <w:bottom w:val="none" w:sz="0" w:space="0" w:color="auto"/>
                    <w:right w:val="none" w:sz="0" w:space="0" w:color="auto"/>
                  </w:divBdr>
                </w:div>
              </w:divsChild>
            </w:div>
            <w:div w:id="761296972">
              <w:marLeft w:val="0"/>
              <w:marRight w:val="0"/>
              <w:marTop w:val="0"/>
              <w:marBottom w:val="0"/>
              <w:divBdr>
                <w:top w:val="none" w:sz="0" w:space="0" w:color="auto"/>
                <w:left w:val="none" w:sz="0" w:space="0" w:color="auto"/>
                <w:bottom w:val="none" w:sz="0" w:space="0" w:color="auto"/>
                <w:right w:val="none" w:sz="0" w:space="0" w:color="auto"/>
              </w:divBdr>
              <w:divsChild>
                <w:div w:id="11327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9184">
      <w:bodyDiv w:val="1"/>
      <w:marLeft w:val="0"/>
      <w:marRight w:val="0"/>
      <w:marTop w:val="0"/>
      <w:marBottom w:val="0"/>
      <w:divBdr>
        <w:top w:val="none" w:sz="0" w:space="0" w:color="auto"/>
        <w:left w:val="none" w:sz="0" w:space="0" w:color="auto"/>
        <w:bottom w:val="none" w:sz="0" w:space="0" w:color="auto"/>
        <w:right w:val="none" w:sz="0" w:space="0" w:color="auto"/>
      </w:divBdr>
    </w:div>
    <w:div w:id="916672973">
      <w:bodyDiv w:val="1"/>
      <w:marLeft w:val="0"/>
      <w:marRight w:val="0"/>
      <w:marTop w:val="0"/>
      <w:marBottom w:val="0"/>
      <w:divBdr>
        <w:top w:val="none" w:sz="0" w:space="0" w:color="auto"/>
        <w:left w:val="none" w:sz="0" w:space="0" w:color="auto"/>
        <w:bottom w:val="none" w:sz="0" w:space="0" w:color="auto"/>
        <w:right w:val="none" w:sz="0" w:space="0" w:color="auto"/>
      </w:divBdr>
      <w:divsChild>
        <w:div w:id="1843743864">
          <w:marLeft w:val="0"/>
          <w:marRight w:val="0"/>
          <w:marTop w:val="0"/>
          <w:marBottom w:val="0"/>
          <w:divBdr>
            <w:top w:val="none" w:sz="0" w:space="0" w:color="auto"/>
            <w:left w:val="none" w:sz="0" w:space="0" w:color="auto"/>
            <w:bottom w:val="none" w:sz="0" w:space="0" w:color="auto"/>
            <w:right w:val="none" w:sz="0" w:space="0" w:color="auto"/>
          </w:divBdr>
          <w:divsChild>
            <w:div w:id="1714230433">
              <w:marLeft w:val="0"/>
              <w:marRight w:val="0"/>
              <w:marTop w:val="0"/>
              <w:marBottom w:val="0"/>
              <w:divBdr>
                <w:top w:val="none" w:sz="0" w:space="0" w:color="auto"/>
                <w:left w:val="none" w:sz="0" w:space="0" w:color="auto"/>
                <w:bottom w:val="none" w:sz="0" w:space="0" w:color="auto"/>
                <w:right w:val="none" w:sz="0" w:space="0" w:color="auto"/>
              </w:divBdr>
              <w:divsChild>
                <w:div w:id="15310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903">
      <w:bodyDiv w:val="1"/>
      <w:marLeft w:val="0"/>
      <w:marRight w:val="0"/>
      <w:marTop w:val="0"/>
      <w:marBottom w:val="0"/>
      <w:divBdr>
        <w:top w:val="none" w:sz="0" w:space="0" w:color="auto"/>
        <w:left w:val="none" w:sz="0" w:space="0" w:color="auto"/>
        <w:bottom w:val="none" w:sz="0" w:space="0" w:color="auto"/>
        <w:right w:val="none" w:sz="0" w:space="0" w:color="auto"/>
      </w:divBdr>
      <w:divsChild>
        <w:div w:id="1519081199">
          <w:marLeft w:val="0"/>
          <w:marRight w:val="0"/>
          <w:marTop w:val="0"/>
          <w:marBottom w:val="0"/>
          <w:divBdr>
            <w:top w:val="none" w:sz="0" w:space="0" w:color="auto"/>
            <w:left w:val="none" w:sz="0" w:space="0" w:color="auto"/>
            <w:bottom w:val="none" w:sz="0" w:space="0" w:color="auto"/>
            <w:right w:val="none" w:sz="0" w:space="0" w:color="auto"/>
          </w:divBdr>
          <w:divsChild>
            <w:div w:id="1179933354">
              <w:marLeft w:val="0"/>
              <w:marRight w:val="0"/>
              <w:marTop w:val="0"/>
              <w:marBottom w:val="0"/>
              <w:divBdr>
                <w:top w:val="none" w:sz="0" w:space="0" w:color="auto"/>
                <w:left w:val="none" w:sz="0" w:space="0" w:color="auto"/>
                <w:bottom w:val="none" w:sz="0" w:space="0" w:color="auto"/>
                <w:right w:val="none" w:sz="0" w:space="0" w:color="auto"/>
              </w:divBdr>
              <w:divsChild>
                <w:div w:id="18537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7418">
      <w:bodyDiv w:val="1"/>
      <w:marLeft w:val="0"/>
      <w:marRight w:val="0"/>
      <w:marTop w:val="0"/>
      <w:marBottom w:val="0"/>
      <w:divBdr>
        <w:top w:val="none" w:sz="0" w:space="0" w:color="auto"/>
        <w:left w:val="none" w:sz="0" w:space="0" w:color="auto"/>
        <w:bottom w:val="none" w:sz="0" w:space="0" w:color="auto"/>
        <w:right w:val="none" w:sz="0" w:space="0" w:color="auto"/>
      </w:divBdr>
    </w:div>
    <w:div w:id="955403797">
      <w:bodyDiv w:val="1"/>
      <w:marLeft w:val="0"/>
      <w:marRight w:val="0"/>
      <w:marTop w:val="0"/>
      <w:marBottom w:val="0"/>
      <w:divBdr>
        <w:top w:val="none" w:sz="0" w:space="0" w:color="auto"/>
        <w:left w:val="none" w:sz="0" w:space="0" w:color="auto"/>
        <w:bottom w:val="none" w:sz="0" w:space="0" w:color="auto"/>
        <w:right w:val="none" w:sz="0" w:space="0" w:color="auto"/>
      </w:divBdr>
    </w:div>
    <w:div w:id="955982186">
      <w:bodyDiv w:val="1"/>
      <w:marLeft w:val="0"/>
      <w:marRight w:val="0"/>
      <w:marTop w:val="0"/>
      <w:marBottom w:val="0"/>
      <w:divBdr>
        <w:top w:val="none" w:sz="0" w:space="0" w:color="auto"/>
        <w:left w:val="none" w:sz="0" w:space="0" w:color="auto"/>
        <w:bottom w:val="none" w:sz="0" w:space="0" w:color="auto"/>
        <w:right w:val="none" w:sz="0" w:space="0" w:color="auto"/>
      </w:divBdr>
    </w:div>
    <w:div w:id="1114901790">
      <w:bodyDiv w:val="1"/>
      <w:marLeft w:val="0"/>
      <w:marRight w:val="0"/>
      <w:marTop w:val="0"/>
      <w:marBottom w:val="0"/>
      <w:divBdr>
        <w:top w:val="none" w:sz="0" w:space="0" w:color="auto"/>
        <w:left w:val="none" w:sz="0" w:space="0" w:color="auto"/>
        <w:bottom w:val="none" w:sz="0" w:space="0" w:color="auto"/>
        <w:right w:val="none" w:sz="0" w:space="0" w:color="auto"/>
      </w:divBdr>
      <w:divsChild>
        <w:div w:id="1335306565">
          <w:marLeft w:val="0"/>
          <w:marRight w:val="0"/>
          <w:marTop w:val="0"/>
          <w:marBottom w:val="0"/>
          <w:divBdr>
            <w:top w:val="none" w:sz="0" w:space="0" w:color="auto"/>
            <w:left w:val="none" w:sz="0" w:space="0" w:color="auto"/>
            <w:bottom w:val="none" w:sz="0" w:space="0" w:color="auto"/>
            <w:right w:val="none" w:sz="0" w:space="0" w:color="auto"/>
          </w:divBdr>
          <w:divsChild>
            <w:div w:id="1898392754">
              <w:marLeft w:val="0"/>
              <w:marRight w:val="0"/>
              <w:marTop w:val="0"/>
              <w:marBottom w:val="0"/>
              <w:divBdr>
                <w:top w:val="none" w:sz="0" w:space="0" w:color="auto"/>
                <w:left w:val="none" w:sz="0" w:space="0" w:color="auto"/>
                <w:bottom w:val="none" w:sz="0" w:space="0" w:color="auto"/>
                <w:right w:val="none" w:sz="0" w:space="0" w:color="auto"/>
              </w:divBdr>
              <w:divsChild>
                <w:div w:id="7808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7100">
      <w:bodyDiv w:val="1"/>
      <w:marLeft w:val="0"/>
      <w:marRight w:val="0"/>
      <w:marTop w:val="0"/>
      <w:marBottom w:val="0"/>
      <w:divBdr>
        <w:top w:val="none" w:sz="0" w:space="0" w:color="auto"/>
        <w:left w:val="none" w:sz="0" w:space="0" w:color="auto"/>
        <w:bottom w:val="none" w:sz="0" w:space="0" w:color="auto"/>
        <w:right w:val="none" w:sz="0" w:space="0" w:color="auto"/>
      </w:divBdr>
      <w:divsChild>
        <w:div w:id="222916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60635">
              <w:marLeft w:val="0"/>
              <w:marRight w:val="0"/>
              <w:marTop w:val="0"/>
              <w:marBottom w:val="0"/>
              <w:divBdr>
                <w:top w:val="none" w:sz="0" w:space="0" w:color="auto"/>
                <w:left w:val="none" w:sz="0" w:space="0" w:color="auto"/>
                <w:bottom w:val="none" w:sz="0" w:space="0" w:color="auto"/>
                <w:right w:val="none" w:sz="0" w:space="0" w:color="auto"/>
              </w:divBdr>
              <w:divsChild>
                <w:div w:id="583492175">
                  <w:marLeft w:val="0"/>
                  <w:marRight w:val="0"/>
                  <w:marTop w:val="0"/>
                  <w:marBottom w:val="0"/>
                  <w:divBdr>
                    <w:top w:val="none" w:sz="0" w:space="0" w:color="auto"/>
                    <w:left w:val="none" w:sz="0" w:space="0" w:color="auto"/>
                    <w:bottom w:val="none" w:sz="0" w:space="0" w:color="auto"/>
                    <w:right w:val="none" w:sz="0" w:space="0" w:color="auto"/>
                  </w:divBdr>
                  <w:divsChild>
                    <w:div w:id="1600483469">
                      <w:marLeft w:val="0"/>
                      <w:marRight w:val="0"/>
                      <w:marTop w:val="0"/>
                      <w:marBottom w:val="0"/>
                      <w:divBdr>
                        <w:top w:val="none" w:sz="0" w:space="0" w:color="auto"/>
                        <w:left w:val="none" w:sz="0" w:space="0" w:color="auto"/>
                        <w:bottom w:val="none" w:sz="0" w:space="0" w:color="auto"/>
                        <w:right w:val="none" w:sz="0" w:space="0" w:color="auto"/>
                      </w:divBdr>
                    </w:div>
                    <w:div w:id="1884252338">
                      <w:marLeft w:val="0"/>
                      <w:marRight w:val="0"/>
                      <w:marTop w:val="0"/>
                      <w:marBottom w:val="0"/>
                      <w:divBdr>
                        <w:top w:val="none" w:sz="0" w:space="0" w:color="auto"/>
                        <w:left w:val="none" w:sz="0" w:space="0" w:color="auto"/>
                        <w:bottom w:val="none" w:sz="0" w:space="0" w:color="auto"/>
                        <w:right w:val="none" w:sz="0" w:space="0" w:color="auto"/>
                      </w:divBdr>
                    </w:div>
                    <w:div w:id="564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5279">
      <w:bodyDiv w:val="1"/>
      <w:marLeft w:val="0"/>
      <w:marRight w:val="0"/>
      <w:marTop w:val="0"/>
      <w:marBottom w:val="0"/>
      <w:divBdr>
        <w:top w:val="none" w:sz="0" w:space="0" w:color="auto"/>
        <w:left w:val="none" w:sz="0" w:space="0" w:color="auto"/>
        <w:bottom w:val="none" w:sz="0" w:space="0" w:color="auto"/>
        <w:right w:val="none" w:sz="0" w:space="0" w:color="auto"/>
      </w:divBdr>
    </w:div>
    <w:div w:id="1188063484">
      <w:bodyDiv w:val="1"/>
      <w:marLeft w:val="0"/>
      <w:marRight w:val="0"/>
      <w:marTop w:val="0"/>
      <w:marBottom w:val="0"/>
      <w:divBdr>
        <w:top w:val="none" w:sz="0" w:space="0" w:color="auto"/>
        <w:left w:val="none" w:sz="0" w:space="0" w:color="auto"/>
        <w:bottom w:val="none" w:sz="0" w:space="0" w:color="auto"/>
        <w:right w:val="none" w:sz="0" w:space="0" w:color="auto"/>
      </w:divBdr>
    </w:div>
    <w:div w:id="1215194865">
      <w:bodyDiv w:val="1"/>
      <w:marLeft w:val="0"/>
      <w:marRight w:val="0"/>
      <w:marTop w:val="0"/>
      <w:marBottom w:val="0"/>
      <w:divBdr>
        <w:top w:val="none" w:sz="0" w:space="0" w:color="auto"/>
        <w:left w:val="none" w:sz="0" w:space="0" w:color="auto"/>
        <w:bottom w:val="none" w:sz="0" w:space="0" w:color="auto"/>
        <w:right w:val="none" w:sz="0" w:space="0" w:color="auto"/>
      </w:divBdr>
      <w:divsChild>
        <w:div w:id="992025427">
          <w:marLeft w:val="0"/>
          <w:marRight w:val="0"/>
          <w:marTop w:val="0"/>
          <w:marBottom w:val="0"/>
          <w:divBdr>
            <w:top w:val="none" w:sz="0" w:space="0" w:color="auto"/>
            <w:left w:val="none" w:sz="0" w:space="0" w:color="auto"/>
            <w:bottom w:val="none" w:sz="0" w:space="0" w:color="auto"/>
            <w:right w:val="none" w:sz="0" w:space="0" w:color="auto"/>
          </w:divBdr>
          <w:divsChild>
            <w:div w:id="2083915084">
              <w:marLeft w:val="0"/>
              <w:marRight w:val="0"/>
              <w:marTop w:val="0"/>
              <w:marBottom w:val="0"/>
              <w:divBdr>
                <w:top w:val="none" w:sz="0" w:space="0" w:color="auto"/>
                <w:left w:val="none" w:sz="0" w:space="0" w:color="auto"/>
                <w:bottom w:val="none" w:sz="0" w:space="0" w:color="auto"/>
                <w:right w:val="none" w:sz="0" w:space="0" w:color="auto"/>
              </w:divBdr>
              <w:divsChild>
                <w:div w:id="13999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25378">
      <w:bodyDiv w:val="1"/>
      <w:marLeft w:val="0"/>
      <w:marRight w:val="0"/>
      <w:marTop w:val="0"/>
      <w:marBottom w:val="0"/>
      <w:divBdr>
        <w:top w:val="none" w:sz="0" w:space="0" w:color="auto"/>
        <w:left w:val="none" w:sz="0" w:space="0" w:color="auto"/>
        <w:bottom w:val="none" w:sz="0" w:space="0" w:color="auto"/>
        <w:right w:val="none" w:sz="0" w:space="0" w:color="auto"/>
      </w:divBdr>
      <w:divsChild>
        <w:div w:id="873228217">
          <w:marLeft w:val="0"/>
          <w:marRight w:val="0"/>
          <w:marTop w:val="0"/>
          <w:marBottom w:val="0"/>
          <w:divBdr>
            <w:top w:val="none" w:sz="0" w:space="0" w:color="auto"/>
            <w:left w:val="none" w:sz="0" w:space="0" w:color="auto"/>
            <w:bottom w:val="none" w:sz="0" w:space="0" w:color="auto"/>
            <w:right w:val="none" w:sz="0" w:space="0" w:color="auto"/>
          </w:divBdr>
          <w:divsChild>
            <w:div w:id="466750872">
              <w:marLeft w:val="0"/>
              <w:marRight w:val="0"/>
              <w:marTop w:val="0"/>
              <w:marBottom w:val="0"/>
              <w:divBdr>
                <w:top w:val="none" w:sz="0" w:space="0" w:color="auto"/>
                <w:left w:val="none" w:sz="0" w:space="0" w:color="auto"/>
                <w:bottom w:val="none" w:sz="0" w:space="0" w:color="auto"/>
                <w:right w:val="none" w:sz="0" w:space="0" w:color="auto"/>
              </w:divBdr>
              <w:divsChild>
                <w:div w:id="1958561741">
                  <w:marLeft w:val="0"/>
                  <w:marRight w:val="0"/>
                  <w:marTop w:val="0"/>
                  <w:marBottom w:val="0"/>
                  <w:divBdr>
                    <w:top w:val="none" w:sz="0" w:space="0" w:color="auto"/>
                    <w:left w:val="none" w:sz="0" w:space="0" w:color="auto"/>
                    <w:bottom w:val="none" w:sz="0" w:space="0" w:color="auto"/>
                    <w:right w:val="none" w:sz="0" w:space="0" w:color="auto"/>
                  </w:divBdr>
                </w:div>
              </w:divsChild>
            </w:div>
            <w:div w:id="259070353">
              <w:marLeft w:val="0"/>
              <w:marRight w:val="0"/>
              <w:marTop w:val="0"/>
              <w:marBottom w:val="0"/>
              <w:divBdr>
                <w:top w:val="none" w:sz="0" w:space="0" w:color="auto"/>
                <w:left w:val="none" w:sz="0" w:space="0" w:color="auto"/>
                <w:bottom w:val="none" w:sz="0" w:space="0" w:color="auto"/>
                <w:right w:val="none" w:sz="0" w:space="0" w:color="auto"/>
              </w:divBdr>
              <w:divsChild>
                <w:div w:id="332413973">
                  <w:marLeft w:val="0"/>
                  <w:marRight w:val="0"/>
                  <w:marTop w:val="0"/>
                  <w:marBottom w:val="0"/>
                  <w:divBdr>
                    <w:top w:val="none" w:sz="0" w:space="0" w:color="auto"/>
                    <w:left w:val="none" w:sz="0" w:space="0" w:color="auto"/>
                    <w:bottom w:val="none" w:sz="0" w:space="0" w:color="auto"/>
                    <w:right w:val="none" w:sz="0" w:space="0" w:color="auto"/>
                  </w:divBdr>
                </w:div>
                <w:div w:id="461733400">
                  <w:marLeft w:val="0"/>
                  <w:marRight w:val="0"/>
                  <w:marTop w:val="0"/>
                  <w:marBottom w:val="0"/>
                  <w:divBdr>
                    <w:top w:val="none" w:sz="0" w:space="0" w:color="auto"/>
                    <w:left w:val="none" w:sz="0" w:space="0" w:color="auto"/>
                    <w:bottom w:val="none" w:sz="0" w:space="0" w:color="auto"/>
                    <w:right w:val="none" w:sz="0" w:space="0" w:color="auto"/>
                  </w:divBdr>
                </w:div>
                <w:div w:id="2113239509">
                  <w:marLeft w:val="0"/>
                  <w:marRight w:val="0"/>
                  <w:marTop w:val="0"/>
                  <w:marBottom w:val="0"/>
                  <w:divBdr>
                    <w:top w:val="none" w:sz="0" w:space="0" w:color="auto"/>
                    <w:left w:val="none" w:sz="0" w:space="0" w:color="auto"/>
                    <w:bottom w:val="none" w:sz="0" w:space="0" w:color="auto"/>
                    <w:right w:val="none" w:sz="0" w:space="0" w:color="auto"/>
                  </w:divBdr>
                </w:div>
              </w:divsChild>
            </w:div>
            <w:div w:id="968361421">
              <w:marLeft w:val="0"/>
              <w:marRight w:val="0"/>
              <w:marTop w:val="0"/>
              <w:marBottom w:val="0"/>
              <w:divBdr>
                <w:top w:val="none" w:sz="0" w:space="0" w:color="auto"/>
                <w:left w:val="none" w:sz="0" w:space="0" w:color="auto"/>
                <w:bottom w:val="none" w:sz="0" w:space="0" w:color="auto"/>
                <w:right w:val="none" w:sz="0" w:space="0" w:color="auto"/>
              </w:divBdr>
              <w:divsChild>
                <w:div w:id="1828133731">
                  <w:marLeft w:val="0"/>
                  <w:marRight w:val="0"/>
                  <w:marTop w:val="0"/>
                  <w:marBottom w:val="0"/>
                  <w:divBdr>
                    <w:top w:val="none" w:sz="0" w:space="0" w:color="auto"/>
                    <w:left w:val="none" w:sz="0" w:space="0" w:color="auto"/>
                    <w:bottom w:val="none" w:sz="0" w:space="0" w:color="auto"/>
                    <w:right w:val="none" w:sz="0" w:space="0" w:color="auto"/>
                  </w:divBdr>
                </w:div>
              </w:divsChild>
            </w:div>
            <w:div w:id="390932507">
              <w:marLeft w:val="0"/>
              <w:marRight w:val="0"/>
              <w:marTop w:val="0"/>
              <w:marBottom w:val="0"/>
              <w:divBdr>
                <w:top w:val="none" w:sz="0" w:space="0" w:color="auto"/>
                <w:left w:val="none" w:sz="0" w:space="0" w:color="auto"/>
                <w:bottom w:val="none" w:sz="0" w:space="0" w:color="auto"/>
                <w:right w:val="none" w:sz="0" w:space="0" w:color="auto"/>
              </w:divBdr>
              <w:divsChild>
                <w:div w:id="31610920">
                  <w:marLeft w:val="0"/>
                  <w:marRight w:val="0"/>
                  <w:marTop w:val="0"/>
                  <w:marBottom w:val="0"/>
                  <w:divBdr>
                    <w:top w:val="none" w:sz="0" w:space="0" w:color="auto"/>
                    <w:left w:val="none" w:sz="0" w:space="0" w:color="auto"/>
                    <w:bottom w:val="none" w:sz="0" w:space="0" w:color="auto"/>
                    <w:right w:val="none" w:sz="0" w:space="0" w:color="auto"/>
                  </w:divBdr>
                </w:div>
              </w:divsChild>
            </w:div>
            <w:div w:id="992296902">
              <w:marLeft w:val="0"/>
              <w:marRight w:val="0"/>
              <w:marTop w:val="0"/>
              <w:marBottom w:val="0"/>
              <w:divBdr>
                <w:top w:val="none" w:sz="0" w:space="0" w:color="auto"/>
                <w:left w:val="none" w:sz="0" w:space="0" w:color="auto"/>
                <w:bottom w:val="none" w:sz="0" w:space="0" w:color="auto"/>
                <w:right w:val="none" w:sz="0" w:space="0" w:color="auto"/>
              </w:divBdr>
              <w:divsChild>
                <w:div w:id="974218786">
                  <w:marLeft w:val="0"/>
                  <w:marRight w:val="0"/>
                  <w:marTop w:val="0"/>
                  <w:marBottom w:val="0"/>
                  <w:divBdr>
                    <w:top w:val="none" w:sz="0" w:space="0" w:color="auto"/>
                    <w:left w:val="none" w:sz="0" w:space="0" w:color="auto"/>
                    <w:bottom w:val="none" w:sz="0" w:space="0" w:color="auto"/>
                    <w:right w:val="none" w:sz="0" w:space="0" w:color="auto"/>
                  </w:divBdr>
                </w:div>
              </w:divsChild>
            </w:div>
            <w:div w:id="787510041">
              <w:marLeft w:val="0"/>
              <w:marRight w:val="0"/>
              <w:marTop w:val="0"/>
              <w:marBottom w:val="0"/>
              <w:divBdr>
                <w:top w:val="none" w:sz="0" w:space="0" w:color="auto"/>
                <w:left w:val="none" w:sz="0" w:space="0" w:color="auto"/>
                <w:bottom w:val="none" w:sz="0" w:space="0" w:color="auto"/>
                <w:right w:val="none" w:sz="0" w:space="0" w:color="auto"/>
              </w:divBdr>
              <w:divsChild>
                <w:div w:id="466245833">
                  <w:marLeft w:val="0"/>
                  <w:marRight w:val="0"/>
                  <w:marTop w:val="0"/>
                  <w:marBottom w:val="0"/>
                  <w:divBdr>
                    <w:top w:val="none" w:sz="0" w:space="0" w:color="auto"/>
                    <w:left w:val="none" w:sz="0" w:space="0" w:color="auto"/>
                    <w:bottom w:val="none" w:sz="0" w:space="0" w:color="auto"/>
                    <w:right w:val="none" w:sz="0" w:space="0" w:color="auto"/>
                  </w:divBdr>
                </w:div>
              </w:divsChild>
            </w:div>
            <w:div w:id="847863402">
              <w:marLeft w:val="0"/>
              <w:marRight w:val="0"/>
              <w:marTop w:val="0"/>
              <w:marBottom w:val="0"/>
              <w:divBdr>
                <w:top w:val="none" w:sz="0" w:space="0" w:color="auto"/>
                <w:left w:val="none" w:sz="0" w:space="0" w:color="auto"/>
                <w:bottom w:val="none" w:sz="0" w:space="0" w:color="auto"/>
                <w:right w:val="none" w:sz="0" w:space="0" w:color="auto"/>
              </w:divBdr>
              <w:divsChild>
                <w:div w:id="753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4829">
      <w:bodyDiv w:val="1"/>
      <w:marLeft w:val="0"/>
      <w:marRight w:val="0"/>
      <w:marTop w:val="0"/>
      <w:marBottom w:val="0"/>
      <w:divBdr>
        <w:top w:val="none" w:sz="0" w:space="0" w:color="auto"/>
        <w:left w:val="none" w:sz="0" w:space="0" w:color="auto"/>
        <w:bottom w:val="none" w:sz="0" w:space="0" w:color="auto"/>
        <w:right w:val="none" w:sz="0" w:space="0" w:color="auto"/>
      </w:divBdr>
    </w:div>
    <w:div w:id="1370181753">
      <w:bodyDiv w:val="1"/>
      <w:marLeft w:val="0"/>
      <w:marRight w:val="0"/>
      <w:marTop w:val="0"/>
      <w:marBottom w:val="0"/>
      <w:divBdr>
        <w:top w:val="none" w:sz="0" w:space="0" w:color="auto"/>
        <w:left w:val="none" w:sz="0" w:space="0" w:color="auto"/>
        <w:bottom w:val="none" w:sz="0" w:space="0" w:color="auto"/>
        <w:right w:val="none" w:sz="0" w:space="0" w:color="auto"/>
      </w:divBdr>
    </w:div>
    <w:div w:id="1488396757">
      <w:bodyDiv w:val="1"/>
      <w:marLeft w:val="0"/>
      <w:marRight w:val="0"/>
      <w:marTop w:val="0"/>
      <w:marBottom w:val="0"/>
      <w:divBdr>
        <w:top w:val="none" w:sz="0" w:space="0" w:color="auto"/>
        <w:left w:val="none" w:sz="0" w:space="0" w:color="auto"/>
        <w:bottom w:val="none" w:sz="0" w:space="0" w:color="auto"/>
        <w:right w:val="none" w:sz="0" w:space="0" w:color="auto"/>
      </w:divBdr>
    </w:div>
    <w:div w:id="1652366353">
      <w:bodyDiv w:val="1"/>
      <w:marLeft w:val="0"/>
      <w:marRight w:val="0"/>
      <w:marTop w:val="0"/>
      <w:marBottom w:val="0"/>
      <w:divBdr>
        <w:top w:val="none" w:sz="0" w:space="0" w:color="auto"/>
        <w:left w:val="none" w:sz="0" w:space="0" w:color="auto"/>
        <w:bottom w:val="none" w:sz="0" w:space="0" w:color="auto"/>
        <w:right w:val="none" w:sz="0" w:space="0" w:color="auto"/>
      </w:divBdr>
    </w:div>
    <w:div w:id="1659073347">
      <w:bodyDiv w:val="1"/>
      <w:marLeft w:val="0"/>
      <w:marRight w:val="0"/>
      <w:marTop w:val="0"/>
      <w:marBottom w:val="0"/>
      <w:divBdr>
        <w:top w:val="none" w:sz="0" w:space="0" w:color="auto"/>
        <w:left w:val="none" w:sz="0" w:space="0" w:color="auto"/>
        <w:bottom w:val="none" w:sz="0" w:space="0" w:color="auto"/>
        <w:right w:val="none" w:sz="0" w:space="0" w:color="auto"/>
      </w:divBdr>
    </w:div>
    <w:div w:id="1689524383">
      <w:bodyDiv w:val="1"/>
      <w:marLeft w:val="0"/>
      <w:marRight w:val="0"/>
      <w:marTop w:val="0"/>
      <w:marBottom w:val="0"/>
      <w:divBdr>
        <w:top w:val="none" w:sz="0" w:space="0" w:color="auto"/>
        <w:left w:val="none" w:sz="0" w:space="0" w:color="auto"/>
        <w:bottom w:val="none" w:sz="0" w:space="0" w:color="auto"/>
        <w:right w:val="none" w:sz="0" w:space="0" w:color="auto"/>
      </w:divBdr>
      <w:divsChild>
        <w:div w:id="1124158015">
          <w:marLeft w:val="0"/>
          <w:marRight w:val="0"/>
          <w:marTop w:val="0"/>
          <w:marBottom w:val="0"/>
          <w:divBdr>
            <w:top w:val="none" w:sz="0" w:space="0" w:color="auto"/>
            <w:left w:val="none" w:sz="0" w:space="0" w:color="auto"/>
            <w:bottom w:val="none" w:sz="0" w:space="0" w:color="auto"/>
            <w:right w:val="none" w:sz="0" w:space="0" w:color="auto"/>
          </w:divBdr>
          <w:divsChild>
            <w:div w:id="512302027">
              <w:marLeft w:val="0"/>
              <w:marRight w:val="0"/>
              <w:marTop w:val="0"/>
              <w:marBottom w:val="0"/>
              <w:divBdr>
                <w:top w:val="none" w:sz="0" w:space="0" w:color="auto"/>
                <w:left w:val="none" w:sz="0" w:space="0" w:color="auto"/>
                <w:bottom w:val="none" w:sz="0" w:space="0" w:color="auto"/>
                <w:right w:val="none" w:sz="0" w:space="0" w:color="auto"/>
              </w:divBdr>
              <w:divsChild>
                <w:div w:id="3427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4390">
      <w:bodyDiv w:val="1"/>
      <w:marLeft w:val="0"/>
      <w:marRight w:val="0"/>
      <w:marTop w:val="0"/>
      <w:marBottom w:val="0"/>
      <w:divBdr>
        <w:top w:val="none" w:sz="0" w:space="0" w:color="auto"/>
        <w:left w:val="none" w:sz="0" w:space="0" w:color="auto"/>
        <w:bottom w:val="none" w:sz="0" w:space="0" w:color="auto"/>
        <w:right w:val="none" w:sz="0" w:space="0" w:color="auto"/>
      </w:divBdr>
    </w:div>
    <w:div w:id="1795833348">
      <w:bodyDiv w:val="1"/>
      <w:marLeft w:val="0"/>
      <w:marRight w:val="0"/>
      <w:marTop w:val="0"/>
      <w:marBottom w:val="0"/>
      <w:divBdr>
        <w:top w:val="none" w:sz="0" w:space="0" w:color="auto"/>
        <w:left w:val="none" w:sz="0" w:space="0" w:color="auto"/>
        <w:bottom w:val="none" w:sz="0" w:space="0" w:color="auto"/>
        <w:right w:val="none" w:sz="0" w:space="0" w:color="auto"/>
      </w:divBdr>
    </w:div>
    <w:div w:id="1809859807">
      <w:bodyDiv w:val="1"/>
      <w:marLeft w:val="0"/>
      <w:marRight w:val="0"/>
      <w:marTop w:val="0"/>
      <w:marBottom w:val="0"/>
      <w:divBdr>
        <w:top w:val="none" w:sz="0" w:space="0" w:color="auto"/>
        <w:left w:val="none" w:sz="0" w:space="0" w:color="auto"/>
        <w:bottom w:val="none" w:sz="0" w:space="0" w:color="auto"/>
        <w:right w:val="none" w:sz="0" w:space="0" w:color="auto"/>
      </w:divBdr>
      <w:divsChild>
        <w:div w:id="496001070">
          <w:marLeft w:val="0"/>
          <w:marRight w:val="0"/>
          <w:marTop w:val="0"/>
          <w:marBottom w:val="0"/>
          <w:divBdr>
            <w:top w:val="none" w:sz="0" w:space="0" w:color="auto"/>
            <w:left w:val="none" w:sz="0" w:space="0" w:color="auto"/>
            <w:bottom w:val="none" w:sz="0" w:space="0" w:color="auto"/>
            <w:right w:val="none" w:sz="0" w:space="0" w:color="auto"/>
          </w:divBdr>
          <w:divsChild>
            <w:div w:id="1452436381">
              <w:marLeft w:val="0"/>
              <w:marRight w:val="0"/>
              <w:marTop w:val="0"/>
              <w:marBottom w:val="0"/>
              <w:divBdr>
                <w:top w:val="none" w:sz="0" w:space="0" w:color="auto"/>
                <w:left w:val="none" w:sz="0" w:space="0" w:color="auto"/>
                <w:bottom w:val="none" w:sz="0" w:space="0" w:color="auto"/>
                <w:right w:val="none" w:sz="0" w:space="0" w:color="auto"/>
              </w:divBdr>
              <w:divsChild>
                <w:div w:id="12358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6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cbi.nlm.nih.gov/pubmed/21236459"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cbi.nlm.nih.gov/pubmed/2968708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cbi.nlm.nih.gov/pubmed/2472931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ubmed/18698303" TargetMode="External"/><Relationship Id="rId5" Type="http://schemas.openxmlformats.org/officeDocument/2006/relationships/footnotes" Target="footnotes.xml"/><Relationship Id="rId15" Type="http://schemas.openxmlformats.org/officeDocument/2006/relationships/hyperlink" Target="http://www.ncbi.nlm.nih.gov/pubmed/25256796" TargetMode="External"/><Relationship Id="rId10" Type="http://schemas.openxmlformats.org/officeDocument/2006/relationships/hyperlink" Target="https://www.ncbi.nlm.nih.gov/pubmed/2631604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pubmed/236427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11</Pages>
  <Words>3783</Words>
  <Characters>20433</Characters>
  <Application>Microsoft Office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Melo</dc:creator>
  <cp:keywords/>
  <dc:description/>
  <cp:lastModifiedBy>Gustavo Melo</cp:lastModifiedBy>
  <cp:revision>10</cp:revision>
  <cp:lastPrinted>2018-12-18T17:53:00Z</cp:lastPrinted>
  <dcterms:created xsi:type="dcterms:W3CDTF">2020-01-26T03:07:00Z</dcterms:created>
  <dcterms:modified xsi:type="dcterms:W3CDTF">2020-01-26T18:01:00Z</dcterms:modified>
</cp:coreProperties>
</file>