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EA6BC" w14:textId="028BAB7B" w:rsidR="00D21CBF" w:rsidRPr="00894CC7" w:rsidRDefault="005B1794" w:rsidP="00AA0504">
      <w:pPr>
        <w:widowControl w:val="0"/>
        <w:autoSpaceDE w:val="0"/>
        <w:autoSpaceDN w:val="0"/>
        <w:adjustRightInd w:val="0"/>
        <w:spacing w:after="240" w:line="480" w:lineRule="atLeast"/>
        <w:ind w:left="-630"/>
        <w:jc w:val="center"/>
        <w:rPr>
          <w:b/>
          <w:sz w:val="32"/>
          <w:szCs w:val="32"/>
        </w:rPr>
      </w:pPr>
      <w:r w:rsidRPr="00894CC7">
        <w:rPr>
          <w:b/>
          <w:sz w:val="32"/>
          <w:szCs w:val="32"/>
        </w:rPr>
        <w:t>Pedicle internal limiting membrane flap technique for large macular hole</w:t>
      </w:r>
      <w:r w:rsidR="004F4DDC">
        <w:rPr>
          <w:b/>
          <w:sz w:val="32"/>
          <w:szCs w:val="32"/>
        </w:rPr>
        <w:t>s</w:t>
      </w:r>
      <w:r w:rsidR="00AC1AA2" w:rsidRPr="00894CC7">
        <w:rPr>
          <w:b/>
          <w:sz w:val="32"/>
          <w:szCs w:val="32"/>
        </w:rPr>
        <w:t xml:space="preserve">: </w:t>
      </w:r>
      <w:r w:rsidRPr="00894CC7">
        <w:rPr>
          <w:b/>
          <w:sz w:val="32"/>
          <w:szCs w:val="32"/>
        </w:rPr>
        <w:t>A 4-case series</w:t>
      </w:r>
    </w:p>
    <w:p w14:paraId="30E0927C" w14:textId="606E75A7" w:rsidR="00E25564" w:rsidRPr="00894CC7" w:rsidRDefault="00E25564" w:rsidP="00AA0504">
      <w:pPr>
        <w:widowControl w:val="0"/>
        <w:autoSpaceDE w:val="0"/>
        <w:autoSpaceDN w:val="0"/>
        <w:adjustRightInd w:val="0"/>
        <w:spacing w:after="240" w:line="480" w:lineRule="atLeast"/>
        <w:ind w:left="-630"/>
        <w:jc w:val="center"/>
        <w:rPr>
          <w:b/>
          <w:sz w:val="32"/>
          <w:szCs w:val="32"/>
        </w:rPr>
      </w:pPr>
    </w:p>
    <w:p w14:paraId="3711558B" w14:textId="77777777" w:rsidR="0070021A" w:rsidRPr="00894CC7" w:rsidRDefault="0070021A" w:rsidP="00AA0504">
      <w:pPr>
        <w:widowControl w:val="0"/>
        <w:autoSpaceDE w:val="0"/>
        <w:autoSpaceDN w:val="0"/>
        <w:adjustRightInd w:val="0"/>
        <w:spacing w:after="240" w:line="480" w:lineRule="atLeast"/>
        <w:ind w:left="-630"/>
        <w:jc w:val="center"/>
        <w:rPr>
          <w:bCs/>
          <w:color w:val="000000" w:themeColor="text1"/>
        </w:rPr>
      </w:pPr>
    </w:p>
    <w:p w14:paraId="32607E6F" w14:textId="060BA828" w:rsidR="00E25564" w:rsidRPr="00F43368" w:rsidRDefault="00E25564" w:rsidP="00E25564">
      <w:pPr>
        <w:widowControl w:val="0"/>
        <w:autoSpaceDE w:val="0"/>
        <w:autoSpaceDN w:val="0"/>
        <w:adjustRightInd w:val="0"/>
        <w:spacing w:after="240" w:line="480" w:lineRule="atLeast"/>
        <w:ind w:left="-630"/>
        <w:jc w:val="center"/>
        <w:rPr>
          <w:bCs/>
          <w:color w:val="000000" w:themeColor="text1"/>
          <w:vertAlign w:val="superscript"/>
          <w:lang w:val="pt-BR"/>
        </w:rPr>
      </w:pPr>
      <w:r w:rsidRPr="00F43368">
        <w:rPr>
          <w:bCs/>
          <w:color w:val="000000" w:themeColor="text1"/>
          <w:lang w:val="pt-BR"/>
        </w:rPr>
        <w:t xml:space="preserve"> </w:t>
      </w:r>
      <w:r w:rsidR="00AC1AA2" w:rsidRPr="00F43368">
        <w:rPr>
          <w:bCs/>
          <w:color w:val="000000" w:themeColor="text1"/>
          <w:lang w:val="pt-BR"/>
        </w:rPr>
        <w:t>Igor N Coelho</w:t>
      </w:r>
      <w:r w:rsidR="001C5A9D" w:rsidRPr="00F43368">
        <w:rPr>
          <w:bCs/>
          <w:color w:val="000000" w:themeColor="text1"/>
          <w:lang w:val="pt-BR"/>
        </w:rPr>
        <w:t xml:space="preserve"> MD</w:t>
      </w:r>
      <w:r w:rsidR="001C5A9D" w:rsidRPr="00F43368">
        <w:rPr>
          <w:bCs/>
          <w:color w:val="000000" w:themeColor="text1"/>
          <w:vertAlign w:val="superscript"/>
          <w:lang w:val="pt-BR"/>
        </w:rPr>
        <w:t>1</w:t>
      </w:r>
      <w:r w:rsidR="00AC1AA2" w:rsidRPr="00F43368">
        <w:rPr>
          <w:bCs/>
          <w:color w:val="000000" w:themeColor="text1"/>
          <w:lang w:val="pt-BR"/>
        </w:rPr>
        <w:t xml:space="preserve">, </w:t>
      </w:r>
      <w:r w:rsidR="002F728F" w:rsidRPr="00F43368">
        <w:rPr>
          <w:bCs/>
          <w:color w:val="000000" w:themeColor="text1"/>
          <w:lang w:val="pt-BR"/>
        </w:rPr>
        <w:t>Rodrigo Jorge M.D., PhD</w:t>
      </w:r>
      <w:r w:rsidR="002F728F" w:rsidRPr="00F43368">
        <w:rPr>
          <w:bCs/>
          <w:color w:val="000000" w:themeColor="text1"/>
          <w:vertAlign w:val="superscript"/>
          <w:lang w:val="pt-BR"/>
        </w:rPr>
        <w:t>1</w:t>
      </w:r>
      <w:r w:rsidR="002F728F">
        <w:rPr>
          <w:bCs/>
          <w:color w:val="000000" w:themeColor="text1"/>
          <w:vertAlign w:val="superscript"/>
          <w:lang w:val="pt-BR"/>
        </w:rPr>
        <w:t xml:space="preserve">, </w:t>
      </w:r>
      <w:r w:rsidR="002F728F">
        <w:rPr>
          <w:bCs/>
          <w:color w:val="000000" w:themeColor="text1"/>
          <w:lang w:val="pt-BR"/>
        </w:rPr>
        <w:t xml:space="preserve">Marcos </w:t>
      </w:r>
      <w:proofErr w:type="gramStart"/>
      <w:r w:rsidR="002F728F" w:rsidRPr="00F43368">
        <w:rPr>
          <w:bCs/>
          <w:color w:val="000000" w:themeColor="text1"/>
          <w:lang w:val="pt-BR"/>
        </w:rPr>
        <w:t>Ávila</w:t>
      </w:r>
      <w:r w:rsidR="002F728F" w:rsidRPr="00F43368">
        <w:rPr>
          <w:bCs/>
          <w:color w:val="000000" w:themeColor="text1"/>
          <w:lang w:val="pt-BR"/>
        </w:rPr>
        <w:t xml:space="preserve"> </w:t>
      </w:r>
      <w:r w:rsidR="002F728F">
        <w:rPr>
          <w:bCs/>
          <w:color w:val="000000" w:themeColor="text1"/>
          <w:lang w:val="pt-BR"/>
        </w:rPr>
        <w:t>,</w:t>
      </w:r>
      <w:proofErr w:type="gramEnd"/>
      <w:r w:rsidR="002F728F">
        <w:rPr>
          <w:bCs/>
          <w:color w:val="000000" w:themeColor="text1"/>
          <w:lang w:val="pt-BR"/>
        </w:rPr>
        <w:t xml:space="preserve"> </w:t>
      </w:r>
      <w:r w:rsidR="00AC1AA2" w:rsidRPr="00F43368">
        <w:rPr>
          <w:bCs/>
          <w:color w:val="000000" w:themeColor="text1"/>
          <w:lang w:val="pt-BR"/>
        </w:rPr>
        <w:t xml:space="preserve">José </w:t>
      </w:r>
      <w:proofErr w:type="spellStart"/>
      <w:r w:rsidR="00AC1AA2" w:rsidRPr="00F43368">
        <w:rPr>
          <w:bCs/>
          <w:color w:val="000000" w:themeColor="text1"/>
          <w:lang w:val="pt-BR"/>
        </w:rPr>
        <w:t>Edísio</w:t>
      </w:r>
      <w:proofErr w:type="spellEnd"/>
      <w:r w:rsidR="001E5C18" w:rsidRPr="00F43368">
        <w:rPr>
          <w:bCs/>
          <w:color w:val="000000" w:themeColor="text1"/>
          <w:lang w:val="pt-BR"/>
        </w:rPr>
        <w:t xml:space="preserve"> da S</w:t>
      </w:r>
      <w:r w:rsidR="001E5C18" w:rsidRPr="002F728F">
        <w:rPr>
          <w:bCs/>
          <w:color w:val="000000" w:themeColor="text1"/>
          <w:sz w:val="22"/>
          <w:szCs w:val="22"/>
          <w:lang w:val="pt-BR"/>
        </w:rPr>
        <w:t xml:space="preserve"> Tavares Neto</w:t>
      </w:r>
      <w:r w:rsidR="00AC1AA2" w:rsidRPr="002F728F">
        <w:rPr>
          <w:bCs/>
          <w:color w:val="000000" w:themeColor="text1"/>
          <w:sz w:val="22"/>
          <w:szCs w:val="22"/>
          <w:lang w:val="pt-BR"/>
        </w:rPr>
        <w:t xml:space="preserve"> MD</w:t>
      </w:r>
      <w:r w:rsidR="00AC1AA2" w:rsidRPr="00F43368">
        <w:rPr>
          <w:bCs/>
          <w:color w:val="000000" w:themeColor="text1"/>
          <w:lang w:val="pt-BR"/>
        </w:rPr>
        <w:t xml:space="preserve"> ¹</w:t>
      </w:r>
      <w:r w:rsidR="002F728F">
        <w:rPr>
          <w:bCs/>
          <w:color w:val="000000" w:themeColor="text1"/>
          <w:lang w:val="pt-BR"/>
        </w:rPr>
        <w:t xml:space="preserve">, David Leonardo </w:t>
      </w:r>
      <w:proofErr w:type="spellStart"/>
      <w:r w:rsidR="002F728F">
        <w:rPr>
          <w:bCs/>
          <w:color w:val="000000" w:themeColor="text1"/>
          <w:lang w:val="pt-BR"/>
        </w:rPr>
        <w:t>Cruvinel</w:t>
      </w:r>
      <w:proofErr w:type="spellEnd"/>
      <w:r w:rsidR="002F728F">
        <w:rPr>
          <w:bCs/>
          <w:color w:val="000000" w:themeColor="text1"/>
          <w:lang w:val="pt-BR"/>
        </w:rPr>
        <w:t xml:space="preserve"> Isaac</w:t>
      </w:r>
    </w:p>
    <w:p w14:paraId="2F0B861F" w14:textId="77777777" w:rsidR="0070021A" w:rsidRPr="0051619B" w:rsidRDefault="0070021A" w:rsidP="00E25564">
      <w:pPr>
        <w:widowControl w:val="0"/>
        <w:autoSpaceDE w:val="0"/>
        <w:autoSpaceDN w:val="0"/>
        <w:adjustRightInd w:val="0"/>
        <w:spacing w:after="240" w:line="480" w:lineRule="atLeast"/>
        <w:ind w:left="-630"/>
        <w:jc w:val="center"/>
        <w:rPr>
          <w:vertAlign w:val="superscript"/>
          <w:lang w:val="pt-BR"/>
        </w:rPr>
      </w:pPr>
    </w:p>
    <w:p w14:paraId="3ADF2491" w14:textId="5447048A" w:rsidR="00E25564" w:rsidRPr="001E5C18" w:rsidRDefault="00E25564" w:rsidP="00E25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pPr>
      <w:r w:rsidRPr="001E5C18">
        <w:rPr>
          <w:vertAlign w:val="superscript"/>
        </w:rPr>
        <w:t xml:space="preserve">1 </w:t>
      </w:r>
      <w:r w:rsidRPr="001E5C18">
        <w:t xml:space="preserve">Department of Ophthalmology, </w:t>
      </w:r>
      <w:proofErr w:type="spellStart"/>
      <w:r w:rsidRPr="001E5C18">
        <w:t>Ribeirão</w:t>
      </w:r>
      <w:proofErr w:type="spellEnd"/>
      <w:r w:rsidRPr="001E5C18">
        <w:t xml:space="preserve"> </w:t>
      </w:r>
      <w:proofErr w:type="spellStart"/>
      <w:r w:rsidRPr="001E5C18">
        <w:t>Preto</w:t>
      </w:r>
      <w:proofErr w:type="spellEnd"/>
      <w:r w:rsidRPr="001E5C18">
        <w:t xml:space="preserve"> </w:t>
      </w:r>
      <w:r w:rsidR="002460E0" w:rsidRPr="001E5C18">
        <w:t>Medical School</w:t>
      </w:r>
      <w:r w:rsidRPr="001E5C18">
        <w:t xml:space="preserve">, University of São Paulo, </w:t>
      </w:r>
      <w:proofErr w:type="spellStart"/>
      <w:r w:rsidRPr="001E5C18">
        <w:t>Ribeirão</w:t>
      </w:r>
      <w:proofErr w:type="spellEnd"/>
      <w:r w:rsidRPr="001E5C18">
        <w:t xml:space="preserve"> </w:t>
      </w:r>
      <w:proofErr w:type="spellStart"/>
      <w:r w:rsidRPr="001E5C18">
        <w:t>Preto</w:t>
      </w:r>
      <w:proofErr w:type="spellEnd"/>
      <w:r w:rsidRPr="001E5C18">
        <w:t>, Brazil</w:t>
      </w:r>
    </w:p>
    <w:p w14:paraId="682517D2" w14:textId="77777777" w:rsidR="0070021A" w:rsidRPr="001E5C18" w:rsidRDefault="0070021A" w:rsidP="00E25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pPr>
    </w:p>
    <w:p w14:paraId="144BEA50" w14:textId="77777777" w:rsidR="00E25564" w:rsidRPr="001C5A9D" w:rsidRDefault="00E25564" w:rsidP="00E255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both"/>
        <w:rPr>
          <w:color w:val="000000" w:themeColor="text1"/>
        </w:rPr>
      </w:pPr>
    </w:p>
    <w:p w14:paraId="5DEA5606" w14:textId="77777777" w:rsidR="00E25564" w:rsidRDefault="00E25564" w:rsidP="00E25564">
      <w:pPr>
        <w:spacing w:line="480" w:lineRule="auto"/>
        <w:jc w:val="center"/>
      </w:pPr>
      <w:r w:rsidRPr="001C5A9D">
        <w:t>Conflict of Interest: None</w:t>
      </w:r>
    </w:p>
    <w:p w14:paraId="5F99AF57" w14:textId="77777777" w:rsidR="0070021A" w:rsidRDefault="0070021A" w:rsidP="00E25564">
      <w:pPr>
        <w:spacing w:line="480" w:lineRule="auto"/>
        <w:jc w:val="center"/>
      </w:pPr>
    </w:p>
    <w:p w14:paraId="3F2F2201" w14:textId="4574BA20" w:rsidR="001D3454" w:rsidRPr="00894CC7" w:rsidRDefault="005B1794" w:rsidP="001D3454">
      <w:pPr>
        <w:spacing w:line="480" w:lineRule="auto"/>
      </w:pPr>
      <w:r w:rsidRPr="00894CC7">
        <w:t>Running Title: Pedicle ILM flap for macular hole</w:t>
      </w:r>
    </w:p>
    <w:p w14:paraId="453314D9" w14:textId="77777777" w:rsidR="001D3454" w:rsidRPr="00894CC7" w:rsidRDefault="001D3454" w:rsidP="00E25564">
      <w:pPr>
        <w:jc w:val="both"/>
      </w:pPr>
    </w:p>
    <w:p w14:paraId="01F2FA93" w14:textId="433E3DB6" w:rsidR="00E25564" w:rsidRPr="001C5A9D" w:rsidRDefault="00E25564" w:rsidP="00E25564">
      <w:pPr>
        <w:jc w:val="both"/>
      </w:pPr>
      <w:r w:rsidRPr="001C5A9D">
        <w:t xml:space="preserve">Authors’ Contributions: </w:t>
      </w:r>
      <w:r w:rsidR="00583D29">
        <w:t>RJ</w:t>
      </w:r>
      <w:r w:rsidRPr="001C5A9D">
        <w:t xml:space="preserve"> </w:t>
      </w:r>
      <w:r w:rsidR="005B1794">
        <w:t xml:space="preserve">was </w:t>
      </w:r>
      <w:r w:rsidRPr="001C5A9D">
        <w:t xml:space="preserve">the primary contributor to </w:t>
      </w:r>
      <w:r w:rsidR="005B1794">
        <w:t xml:space="preserve">the </w:t>
      </w:r>
      <w:r w:rsidRPr="001C5A9D">
        <w:t xml:space="preserve">research design. </w:t>
      </w:r>
      <w:r w:rsidR="00AC1AA2">
        <w:t>RJ, INC,</w:t>
      </w:r>
      <w:r w:rsidR="003074FB">
        <w:t xml:space="preserve"> </w:t>
      </w:r>
      <w:r w:rsidR="00AC1AA2">
        <w:t xml:space="preserve">JE </w:t>
      </w:r>
      <w:proofErr w:type="gramStart"/>
      <w:r w:rsidR="005B1794">
        <w:t>we</w:t>
      </w:r>
      <w:r w:rsidRPr="001C5A9D">
        <w:t>re</w:t>
      </w:r>
      <w:proofErr w:type="gramEnd"/>
      <w:r w:rsidRPr="001C5A9D">
        <w:t xml:space="preserve"> responsible for research execution and data acquisition. </w:t>
      </w:r>
      <w:r w:rsidR="00583D29">
        <w:t>All authors were</w:t>
      </w:r>
      <w:r w:rsidRPr="001C5A9D">
        <w:t xml:space="preserve"> primary contributors to data analysis and interpretation. Manuscript </w:t>
      </w:r>
      <w:proofErr w:type="gramStart"/>
      <w:r w:rsidR="00734579">
        <w:t xml:space="preserve">was </w:t>
      </w:r>
      <w:r w:rsidRPr="001C5A9D">
        <w:t>prepar</w:t>
      </w:r>
      <w:r w:rsidR="00734579">
        <w:t>ed</w:t>
      </w:r>
      <w:proofErr w:type="gramEnd"/>
      <w:r w:rsidRPr="001C5A9D">
        <w:t xml:space="preserve"> by </w:t>
      </w:r>
      <w:r w:rsidR="00AC1AA2">
        <w:t xml:space="preserve">RJ, </w:t>
      </w:r>
      <w:r w:rsidR="00835566">
        <w:t>IN</w:t>
      </w:r>
      <w:r w:rsidR="00AC1AA2">
        <w:t>C, and JE</w:t>
      </w:r>
      <w:r w:rsidRPr="001C5A9D">
        <w:t xml:space="preserve"> with</w:t>
      </w:r>
      <w:r w:rsidR="00583D29">
        <w:t xml:space="preserve"> final</w:t>
      </w:r>
      <w:r w:rsidRPr="001C5A9D">
        <w:t xml:space="preserve"> revisions </w:t>
      </w:r>
      <w:r w:rsidR="00583D29">
        <w:t xml:space="preserve">and approval </w:t>
      </w:r>
      <w:r w:rsidRPr="001C5A9D">
        <w:t>provided by</w:t>
      </w:r>
      <w:r w:rsidR="00583D29">
        <w:t xml:space="preserve"> all authors</w:t>
      </w:r>
      <w:r w:rsidRPr="001C5A9D">
        <w:t>.</w:t>
      </w:r>
    </w:p>
    <w:p w14:paraId="61839D6F" w14:textId="77777777" w:rsidR="00E25564" w:rsidRDefault="00E25564" w:rsidP="00E25564">
      <w:pPr>
        <w:spacing w:line="480" w:lineRule="auto"/>
        <w:jc w:val="both"/>
        <w:rPr>
          <w:b/>
        </w:rPr>
      </w:pPr>
    </w:p>
    <w:p w14:paraId="25E87399" w14:textId="77777777" w:rsidR="0070021A" w:rsidRPr="001C5A9D" w:rsidRDefault="0070021A" w:rsidP="00E25564">
      <w:pPr>
        <w:spacing w:line="480" w:lineRule="auto"/>
        <w:jc w:val="both"/>
        <w:rPr>
          <w:b/>
        </w:rPr>
      </w:pPr>
    </w:p>
    <w:p w14:paraId="113BA8D6" w14:textId="1DC1FAD4" w:rsidR="00E25564" w:rsidRPr="0051619B" w:rsidRDefault="00E25564" w:rsidP="00E25564">
      <w:pPr>
        <w:jc w:val="both"/>
        <w:rPr>
          <w:b/>
          <w:lang w:val="pt-BR"/>
        </w:rPr>
      </w:pPr>
      <w:proofErr w:type="spellStart"/>
      <w:r w:rsidRPr="0051619B">
        <w:rPr>
          <w:lang w:val="pt-BR"/>
        </w:rPr>
        <w:t>Corresponding</w:t>
      </w:r>
      <w:proofErr w:type="spellEnd"/>
      <w:r w:rsidRPr="0051619B">
        <w:rPr>
          <w:lang w:val="pt-BR"/>
        </w:rPr>
        <w:t xml:space="preserve"> </w:t>
      </w:r>
      <w:proofErr w:type="spellStart"/>
      <w:r w:rsidRPr="0051619B">
        <w:rPr>
          <w:lang w:val="pt-BR"/>
        </w:rPr>
        <w:t>Author</w:t>
      </w:r>
      <w:proofErr w:type="spellEnd"/>
      <w:r w:rsidRPr="0051619B">
        <w:rPr>
          <w:lang w:val="pt-BR"/>
        </w:rPr>
        <w:t>:</w:t>
      </w:r>
    </w:p>
    <w:p w14:paraId="38C8C760" w14:textId="77777777" w:rsidR="00E25564" w:rsidRPr="0051619B" w:rsidRDefault="00E25564" w:rsidP="00E25564">
      <w:pPr>
        <w:jc w:val="both"/>
        <w:rPr>
          <w:lang w:val="pt-BR"/>
        </w:rPr>
      </w:pPr>
      <w:r w:rsidRPr="0051619B">
        <w:rPr>
          <w:lang w:val="pt-BR"/>
        </w:rPr>
        <w:t>Rodrigo Jorge, M.D., Ph.D.</w:t>
      </w:r>
    </w:p>
    <w:p w14:paraId="0995791B" w14:textId="264DE686" w:rsidR="00E25564" w:rsidRPr="001C5A9D" w:rsidRDefault="00E25564" w:rsidP="00E25564">
      <w:pPr>
        <w:jc w:val="both"/>
      </w:pPr>
      <w:r w:rsidRPr="001C5A9D">
        <w:rPr>
          <w:vertAlign w:val="superscript"/>
        </w:rPr>
        <w:t>1</w:t>
      </w:r>
      <w:r w:rsidRPr="001C5A9D">
        <w:t xml:space="preserve">Department of Ophthalmology, </w:t>
      </w:r>
      <w:proofErr w:type="spellStart"/>
      <w:r w:rsidRPr="001C5A9D">
        <w:t>Ribeirão</w:t>
      </w:r>
      <w:proofErr w:type="spellEnd"/>
      <w:r w:rsidRPr="001C5A9D">
        <w:t xml:space="preserve"> </w:t>
      </w:r>
      <w:proofErr w:type="spellStart"/>
      <w:r w:rsidRPr="001C5A9D">
        <w:t>Preto</w:t>
      </w:r>
      <w:proofErr w:type="spellEnd"/>
      <w:r w:rsidRPr="001C5A9D">
        <w:t xml:space="preserve"> School of Medicine, University of São Paulo</w:t>
      </w:r>
      <w:r w:rsidR="00734579">
        <w:t xml:space="preserve"> </w:t>
      </w:r>
      <w:proofErr w:type="spellStart"/>
      <w:r w:rsidRPr="001C5A9D">
        <w:t>Ribeirão</w:t>
      </w:r>
      <w:proofErr w:type="spellEnd"/>
      <w:r w:rsidRPr="001C5A9D">
        <w:t xml:space="preserve"> </w:t>
      </w:r>
      <w:proofErr w:type="spellStart"/>
      <w:r w:rsidRPr="001C5A9D">
        <w:t>Preto</w:t>
      </w:r>
      <w:proofErr w:type="spellEnd"/>
    </w:p>
    <w:p w14:paraId="4653C25F" w14:textId="6224BDF3" w:rsidR="00E25564" w:rsidRPr="00894CC7" w:rsidRDefault="00F01C73" w:rsidP="00E25564">
      <w:pPr>
        <w:jc w:val="both"/>
      </w:pPr>
      <w:r>
        <w:rPr>
          <w:lang w:val="pt-BR"/>
        </w:rPr>
        <w:t>390</w:t>
      </w:r>
      <w:r w:rsidR="0039230D">
        <w:rPr>
          <w:lang w:val="pt-BR"/>
        </w:rPr>
        <w:t>0.</w:t>
      </w:r>
      <w:r>
        <w:rPr>
          <w:lang w:val="pt-BR"/>
        </w:rPr>
        <w:t xml:space="preserve"> Bandeirantes Ave</w:t>
      </w:r>
      <w:r w:rsidR="00E25564" w:rsidRPr="0051619B">
        <w:rPr>
          <w:lang w:val="pt-BR"/>
        </w:rPr>
        <w:t>, Ribeirão Preto, SP 14049-90</w:t>
      </w:r>
      <w:r w:rsidR="0039230D">
        <w:rPr>
          <w:lang w:val="pt-BR"/>
        </w:rPr>
        <w:t>0.</w:t>
      </w:r>
      <w:r w:rsidR="00E25564" w:rsidRPr="0051619B">
        <w:rPr>
          <w:lang w:val="pt-BR"/>
        </w:rPr>
        <w:t xml:space="preserve"> </w:t>
      </w:r>
      <w:r w:rsidR="00E25564" w:rsidRPr="00894CC7">
        <w:t>Brazil</w:t>
      </w:r>
    </w:p>
    <w:p w14:paraId="16548DE2" w14:textId="7B872D03" w:rsidR="00E25564" w:rsidRPr="001C5A9D" w:rsidRDefault="00E25564" w:rsidP="00E25564">
      <w:pPr>
        <w:jc w:val="both"/>
      </w:pPr>
      <w:r w:rsidRPr="001C5A9D">
        <w:t>Tel</w:t>
      </w:r>
      <w:proofErr w:type="gramStart"/>
      <w:r w:rsidRPr="001C5A9D">
        <w:t>./</w:t>
      </w:r>
      <w:proofErr w:type="gramEnd"/>
      <w:r w:rsidRPr="001C5A9D">
        <w:t xml:space="preserve">Fax: </w:t>
      </w:r>
      <w:r w:rsidR="00F01C73">
        <w:t>+</w:t>
      </w:r>
      <w:r w:rsidRPr="001C5A9D">
        <w:t>55 (16) 3602-2860</w:t>
      </w:r>
    </w:p>
    <w:p w14:paraId="44D3C2A3" w14:textId="77777777" w:rsidR="00E25564" w:rsidRPr="001C5A9D" w:rsidRDefault="00E25564" w:rsidP="00E25564">
      <w:pPr>
        <w:jc w:val="both"/>
        <w:rPr>
          <w:rStyle w:val="Hyperlink"/>
        </w:rPr>
      </w:pPr>
      <w:r w:rsidRPr="001C5A9D">
        <w:t>Email: retinausp@gmail.com</w:t>
      </w:r>
    </w:p>
    <w:p w14:paraId="4B237F13" w14:textId="6680966E" w:rsidR="007C7BC1" w:rsidRDefault="0021616C" w:rsidP="008A12EE">
      <w:pPr>
        <w:rPr>
          <w:b/>
        </w:rPr>
      </w:pPr>
      <w:r>
        <w:rPr>
          <w:b/>
        </w:rPr>
        <w:br w:type="page"/>
      </w:r>
    </w:p>
    <w:p w14:paraId="2DE035D8" w14:textId="77777777" w:rsidR="00BF64AE" w:rsidRPr="00BF64AE" w:rsidRDefault="00BF64AE" w:rsidP="00BF64AE">
      <w:pPr>
        <w:spacing w:line="480" w:lineRule="auto"/>
        <w:jc w:val="both"/>
        <w:rPr>
          <w:b/>
        </w:rPr>
      </w:pPr>
      <w:r w:rsidRPr="00BF64AE">
        <w:rPr>
          <w:b/>
        </w:rPr>
        <w:lastRenderedPageBreak/>
        <w:t>Abstract</w:t>
      </w:r>
    </w:p>
    <w:p w14:paraId="34F679C6" w14:textId="77777777" w:rsidR="006938AC" w:rsidRPr="002F728F" w:rsidRDefault="006938AC" w:rsidP="006938AC">
      <w:pPr>
        <w:jc w:val="both"/>
        <w:rPr>
          <w:color w:val="000000" w:themeColor="text1"/>
          <w:lang w:val="pt-BR"/>
        </w:rPr>
      </w:pPr>
      <w:r w:rsidRPr="002F728F">
        <w:rPr>
          <w:color w:val="000000" w:themeColor="text1"/>
        </w:rPr>
        <w:t>Purpose</w:t>
      </w:r>
    </w:p>
    <w:p w14:paraId="39AECA64" w14:textId="77777777" w:rsidR="006938AC" w:rsidRPr="002F728F" w:rsidRDefault="006938AC" w:rsidP="006938AC">
      <w:pPr>
        <w:jc w:val="both"/>
        <w:rPr>
          <w:color w:val="000000" w:themeColor="text1"/>
        </w:rPr>
      </w:pPr>
      <w:r w:rsidRPr="002F728F">
        <w:rPr>
          <w:color w:val="000000" w:themeColor="text1"/>
        </w:rPr>
        <w:t xml:space="preserve">To report the anatomical and functional outcomes of 4 large macular </w:t>
      </w:r>
      <w:proofErr w:type="gramStart"/>
      <w:r w:rsidRPr="002F728F">
        <w:rPr>
          <w:color w:val="000000" w:themeColor="text1"/>
        </w:rPr>
        <w:t>hole</w:t>
      </w:r>
      <w:proofErr w:type="gramEnd"/>
      <w:r w:rsidRPr="002F728F">
        <w:rPr>
          <w:color w:val="000000" w:themeColor="text1"/>
        </w:rPr>
        <w:t xml:space="preserve"> cases submitted to the pedicle ILM flap technique  </w:t>
      </w:r>
    </w:p>
    <w:p w14:paraId="1DEBA27B" w14:textId="77777777" w:rsidR="006938AC" w:rsidRPr="002F728F" w:rsidRDefault="006938AC" w:rsidP="006938AC">
      <w:pPr>
        <w:jc w:val="both"/>
        <w:rPr>
          <w:color w:val="000000" w:themeColor="text1"/>
        </w:rPr>
      </w:pPr>
    </w:p>
    <w:p w14:paraId="2446B173" w14:textId="01972178" w:rsidR="006938AC" w:rsidRPr="002F728F" w:rsidRDefault="006938AC" w:rsidP="006938AC">
      <w:pPr>
        <w:jc w:val="both"/>
        <w:rPr>
          <w:color w:val="000000" w:themeColor="text1"/>
        </w:rPr>
      </w:pPr>
      <w:r w:rsidRPr="002F728F">
        <w:rPr>
          <w:color w:val="000000" w:themeColor="text1"/>
        </w:rPr>
        <w:t>Methods</w:t>
      </w:r>
    </w:p>
    <w:p w14:paraId="47125355" w14:textId="77777777" w:rsidR="006938AC" w:rsidRPr="002F728F" w:rsidRDefault="006938AC" w:rsidP="006938AC">
      <w:pPr>
        <w:pStyle w:val="NormalWeb"/>
        <w:shd w:val="clear" w:color="auto" w:fill="FFFFFF"/>
        <w:spacing w:before="0" w:beforeAutospacing="0" w:after="150" w:afterAutospacing="0"/>
        <w:jc w:val="both"/>
        <w:rPr>
          <w:color w:val="000000" w:themeColor="text1"/>
        </w:rPr>
      </w:pPr>
      <w:r w:rsidRPr="002F728F">
        <w:rPr>
          <w:color w:val="000000" w:themeColor="text1"/>
        </w:rPr>
        <w:t xml:space="preserve">This is a retrospective series of four patients with large macular hole who </w:t>
      </w:r>
      <w:proofErr w:type="gramStart"/>
      <w:r w:rsidRPr="002F728F">
        <w:rPr>
          <w:color w:val="000000" w:themeColor="text1"/>
        </w:rPr>
        <w:t>were treated</w:t>
      </w:r>
      <w:proofErr w:type="gramEnd"/>
      <w:r w:rsidRPr="002F728F">
        <w:rPr>
          <w:color w:val="000000" w:themeColor="text1"/>
        </w:rPr>
        <w:t xml:space="preserve"> with the pedicle internal limiting membrane technique. Comprehensive ophthalmologic evaluation was performed before surgery and included ETDRS best-corrected visual acuity (BCVA) and SD-optical coherence tomography (SD-OCT) for macular </w:t>
      </w:r>
      <w:proofErr w:type="gramStart"/>
      <w:r w:rsidRPr="002F728F">
        <w:rPr>
          <w:color w:val="000000" w:themeColor="text1"/>
        </w:rPr>
        <w:t>hole</w:t>
      </w:r>
      <w:proofErr w:type="gramEnd"/>
      <w:r w:rsidRPr="002F728F">
        <w:rPr>
          <w:color w:val="000000" w:themeColor="text1"/>
        </w:rPr>
        <w:t xml:space="preserve"> measures: MH height,</w:t>
      </w:r>
      <w:r w:rsidRPr="002F728F">
        <w:rPr>
          <w:rStyle w:val="Ttulo1Char"/>
          <w:color w:val="000000" w:themeColor="text1"/>
        </w:rPr>
        <w:t xml:space="preserve"> </w:t>
      </w:r>
      <w:r w:rsidRPr="002F728F">
        <w:rPr>
          <w:color w:val="000000" w:themeColor="text1"/>
        </w:rPr>
        <w:t xml:space="preserve">minimum linear diameter (MLD) and external base diameter. The particular detail of this technique </w:t>
      </w:r>
      <w:proofErr w:type="gramStart"/>
      <w:r w:rsidRPr="002F728F">
        <w:rPr>
          <w:color w:val="000000" w:themeColor="text1"/>
        </w:rPr>
        <w:t xml:space="preserve">is </w:t>
      </w:r>
      <w:bookmarkStart w:id="0" w:name="_GoBack"/>
      <w:bookmarkEnd w:id="0"/>
      <w:r w:rsidRPr="002F728F">
        <w:rPr>
          <w:color w:val="000000" w:themeColor="text1"/>
        </w:rPr>
        <w:t>related</w:t>
      </w:r>
      <w:proofErr w:type="gramEnd"/>
      <w:r w:rsidRPr="002F728F">
        <w:rPr>
          <w:color w:val="000000" w:themeColor="text1"/>
        </w:rPr>
        <w:t xml:space="preserve"> to ILM flap creation. During the peeling, the ILM </w:t>
      </w:r>
      <w:proofErr w:type="gramStart"/>
      <w:r w:rsidRPr="002F728F">
        <w:rPr>
          <w:color w:val="000000" w:themeColor="text1"/>
        </w:rPr>
        <w:t>was not removed</w:t>
      </w:r>
      <w:proofErr w:type="gramEnd"/>
      <w:r w:rsidRPr="002F728F">
        <w:rPr>
          <w:color w:val="000000" w:themeColor="text1"/>
        </w:rPr>
        <w:t xml:space="preserve"> completely from the retina but was left attached to the edges of the macular hole, and subsequently trimmed with the </w:t>
      </w:r>
      <w:proofErr w:type="spellStart"/>
      <w:r w:rsidRPr="002F728F">
        <w:rPr>
          <w:color w:val="000000" w:themeColor="text1"/>
        </w:rPr>
        <w:t>vitrectomy</w:t>
      </w:r>
      <w:proofErr w:type="spellEnd"/>
      <w:r w:rsidRPr="002F728F">
        <w:rPr>
          <w:color w:val="000000" w:themeColor="text1"/>
        </w:rPr>
        <w:t xml:space="preserve"> probe using the scissors mode.</w:t>
      </w:r>
    </w:p>
    <w:p w14:paraId="2513B374" w14:textId="77777777" w:rsidR="006938AC" w:rsidRPr="002F728F" w:rsidRDefault="006938AC" w:rsidP="006938AC">
      <w:pPr>
        <w:pStyle w:val="Ttulo3"/>
        <w:shd w:val="clear" w:color="auto" w:fill="FFFFFF"/>
        <w:spacing w:before="300" w:after="75"/>
        <w:jc w:val="both"/>
        <w:rPr>
          <w:rFonts w:ascii="Times New Roman" w:hAnsi="Times New Roman" w:cs="Times New Roman"/>
          <w:color w:val="000000" w:themeColor="text1"/>
        </w:rPr>
      </w:pPr>
      <w:r w:rsidRPr="002F728F">
        <w:rPr>
          <w:rFonts w:ascii="Times New Roman" w:hAnsi="Times New Roman" w:cs="Times New Roman"/>
          <w:color w:val="000000" w:themeColor="text1"/>
        </w:rPr>
        <w:t>Results</w:t>
      </w:r>
    </w:p>
    <w:p w14:paraId="6A210A80" w14:textId="77777777" w:rsidR="006938AC" w:rsidRPr="002F728F" w:rsidRDefault="006938AC" w:rsidP="006938AC">
      <w:pPr>
        <w:pStyle w:val="NormalWeb"/>
        <w:shd w:val="clear" w:color="auto" w:fill="FFFFFF"/>
        <w:spacing w:before="0" w:beforeAutospacing="0" w:after="150" w:afterAutospacing="0"/>
        <w:jc w:val="both"/>
        <w:rPr>
          <w:color w:val="000000" w:themeColor="text1"/>
        </w:rPr>
      </w:pPr>
      <w:r w:rsidRPr="002F728F">
        <w:rPr>
          <w:color w:val="000000" w:themeColor="text1"/>
        </w:rPr>
        <w:t xml:space="preserve">We reported here patients operated with the inverted ILM pedicle flap technique for large MH (&gt;700 </w:t>
      </w:r>
      <w:r w:rsidRPr="002F728F">
        <w:rPr>
          <w:color w:val="000000" w:themeColor="text1"/>
        </w:rPr>
        <w:sym w:font="Symbol" w:char="F06D"/>
      </w:r>
      <w:r w:rsidRPr="002F728F">
        <w:rPr>
          <w:color w:val="000000" w:themeColor="text1"/>
        </w:rPr>
        <w:t xml:space="preserve">m). Of the </w:t>
      </w:r>
      <w:proofErr w:type="gramStart"/>
      <w:r w:rsidRPr="002F728F">
        <w:rPr>
          <w:color w:val="000000" w:themeColor="text1"/>
        </w:rPr>
        <w:t>4</w:t>
      </w:r>
      <w:proofErr w:type="gramEnd"/>
      <w:r w:rsidRPr="002F728F">
        <w:rPr>
          <w:color w:val="000000" w:themeColor="text1"/>
        </w:rPr>
        <w:t xml:space="preserve"> cases reported, 3 obtained anatomical closure (75%), and </w:t>
      </w:r>
      <w:proofErr w:type="spellStart"/>
      <w:r w:rsidRPr="002F728F">
        <w:rPr>
          <w:color w:val="000000" w:themeColor="text1"/>
        </w:rPr>
        <w:t>aso</w:t>
      </w:r>
      <w:proofErr w:type="spellEnd"/>
      <w:r w:rsidRPr="002F728F">
        <w:rPr>
          <w:color w:val="000000" w:themeColor="text1"/>
        </w:rPr>
        <w:t xml:space="preserve"> presented Best-corrected visual acuity (BCVA) improvement after surgery, considering the last follow-up visit of each case. No additional procedures </w:t>
      </w:r>
      <w:proofErr w:type="gramStart"/>
      <w:r w:rsidRPr="002F728F">
        <w:rPr>
          <w:color w:val="000000" w:themeColor="text1"/>
        </w:rPr>
        <w:t>were performed</w:t>
      </w:r>
      <w:proofErr w:type="gramEnd"/>
      <w:r w:rsidRPr="002F728F">
        <w:rPr>
          <w:color w:val="000000" w:themeColor="text1"/>
        </w:rPr>
        <w:t xml:space="preserve"> in either case. One patient demonstrated no anatomic and functional improvement.</w:t>
      </w:r>
    </w:p>
    <w:p w14:paraId="25FEAF53" w14:textId="109CCA43" w:rsidR="006938AC" w:rsidRPr="002F728F" w:rsidRDefault="006938AC" w:rsidP="006938AC">
      <w:pPr>
        <w:pStyle w:val="NormalWeb"/>
        <w:shd w:val="clear" w:color="auto" w:fill="FFFFFF"/>
        <w:spacing w:before="0" w:beforeAutospacing="0" w:after="150" w:afterAutospacing="0"/>
        <w:jc w:val="both"/>
        <w:rPr>
          <w:color w:val="000000" w:themeColor="text1"/>
        </w:rPr>
      </w:pPr>
      <w:r w:rsidRPr="002F728F">
        <w:rPr>
          <w:color w:val="000000" w:themeColor="text1"/>
        </w:rPr>
        <w:t xml:space="preserve">Conclusion </w:t>
      </w:r>
    </w:p>
    <w:p w14:paraId="1662391D" w14:textId="5ECAC3EA" w:rsidR="00BF64AE" w:rsidRPr="002F728F" w:rsidRDefault="006938AC" w:rsidP="006938AC">
      <w:pPr>
        <w:autoSpaceDE w:val="0"/>
        <w:autoSpaceDN w:val="0"/>
        <w:adjustRightInd w:val="0"/>
        <w:jc w:val="both"/>
        <w:rPr>
          <w:rFonts w:ascii="Helvetica" w:hAnsi="Helvetica" w:cs="Helvetica"/>
          <w:color w:val="000000" w:themeColor="text1"/>
          <w:sz w:val="21"/>
          <w:szCs w:val="21"/>
        </w:rPr>
      </w:pPr>
      <w:r w:rsidRPr="002F728F">
        <w:rPr>
          <w:color w:val="000000" w:themeColor="text1"/>
        </w:rPr>
        <w:t>The present study describes the first Brazilian case series of large MH treated by the inverted pedicle IML flap technique. This technique was associated with anatomic and visual improvement in most cases, and represents an alternative therapeutic approach for large macular holes</w:t>
      </w:r>
    </w:p>
    <w:p w14:paraId="3B7AF23B" w14:textId="77777777" w:rsidR="00BF64AE" w:rsidRDefault="00BF64AE" w:rsidP="00BF64AE">
      <w:pPr>
        <w:jc w:val="both"/>
        <w:rPr>
          <w:b/>
        </w:rPr>
      </w:pPr>
    </w:p>
    <w:p w14:paraId="12A0A67C" w14:textId="745BDCF7" w:rsidR="00916A60" w:rsidRPr="00894CC7" w:rsidRDefault="00916A60" w:rsidP="00916A60">
      <w:pPr>
        <w:jc w:val="both"/>
        <w:rPr>
          <w:b/>
        </w:rPr>
      </w:pPr>
      <w:r w:rsidRPr="00894CC7">
        <w:rPr>
          <w:b/>
        </w:rPr>
        <w:t>Introdu</w:t>
      </w:r>
      <w:r w:rsidR="004E7C90" w:rsidRPr="00894CC7">
        <w:rPr>
          <w:b/>
        </w:rPr>
        <w:t>ction</w:t>
      </w:r>
    </w:p>
    <w:p w14:paraId="5C162E62" w14:textId="1CDFE625" w:rsidR="00983F44" w:rsidRPr="00894CC7" w:rsidRDefault="004E7C90" w:rsidP="00916A60">
      <w:pPr>
        <w:ind w:firstLine="708"/>
        <w:jc w:val="both"/>
        <w:rPr>
          <w:vertAlign w:val="superscript"/>
        </w:rPr>
      </w:pPr>
      <w:r w:rsidRPr="00894CC7">
        <w:t xml:space="preserve">A macular hole </w:t>
      </w:r>
      <w:proofErr w:type="gramStart"/>
      <w:r w:rsidRPr="00894CC7">
        <w:t>is defined</w:t>
      </w:r>
      <w:proofErr w:type="gramEnd"/>
      <w:r w:rsidRPr="00894CC7">
        <w:t xml:space="preserve"> as a</w:t>
      </w:r>
      <w:r w:rsidR="008470AC" w:rsidRPr="00894CC7">
        <w:t xml:space="preserve"> full thickness retinal break caused in most cases by </w:t>
      </w:r>
      <w:proofErr w:type="spellStart"/>
      <w:r w:rsidR="008470AC" w:rsidRPr="00894CC7">
        <w:t>vitreoretinal</w:t>
      </w:r>
      <w:proofErr w:type="spellEnd"/>
      <w:r w:rsidR="008470AC" w:rsidRPr="00894CC7">
        <w:t xml:space="preserve"> traction</w:t>
      </w:r>
      <w:r w:rsidR="00916A60" w:rsidRPr="00894CC7">
        <w:t>.</w:t>
      </w:r>
      <w:r w:rsidR="0084094E" w:rsidRPr="00894CC7">
        <w:rPr>
          <w:vertAlign w:val="superscript"/>
        </w:rPr>
        <w:t>1</w:t>
      </w:r>
    </w:p>
    <w:p w14:paraId="0BEB4BAC" w14:textId="3CBB8B86" w:rsidR="00983F44" w:rsidRPr="00894CC7" w:rsidRDefault="008470AC" w:rsidP="00983F44">
      <w:pPr>
        <w:ind w:firstLine="708"/>
        <w:jc w:val="both"/>
        <w:rPr>
          <w:color w:val="000000" w:themeColor="text1"/>
        </w:rPr>
      </w:pPr>
      <w:r w:rsidRPr="00894CC7">
        <w:t>The prevalence of idiopathic macular holes ranges from</w:t>
      </w:r>
      <w:r w:rsidR="00983F44" w:rsidRPr="00894CC7">
        <w:t xml:space="preserve"> </w:t>
      </w:r>
      <w:r w:rsidRPr="00894CC7">
        <w:t>0.0</w:t>
      </w:r>
      <w:r w:rsidR="00983F44" w:rsidRPr="00894CC7">
        <w:t>2%</w:t>
      </w:r>
      <w:r w:rsidR="00137348" w:rsidRPr="00894CC7">
        <w:rPr>
          <w:vertAlign w:val="superscript"/>
        </w:rPr>
        <w:t>2</w:t>
      </w:r>
      <w:r w:rsidRPr="00894CC7">
        <w:t xml:space="preserve"> to 0.</w:t>
      </w:r>
      <w:r w:rsidR="00983F44" w:rsidRPr="00894CC7">
        <w:t>33%</w:t>
      </w:r>
      <w:r w:rsidR="00137348" w:rsidRPr="00894CC7">
        <w:rPr>
          <w:vertAlign w:val="superscript"/>
        </w:rPr>
        <w:t>3</w:t>
      </w:r>
      <w:r w:rsidRPr="00894CC7">
        <w:t xml:space="preserve"> or</w:t>
      </w:r>
      <w:r w:rsidR="00983F44" w:rsidRPr="00894CC7">
        <w:t xml:space="preserve"> </w:t>
      </w:r>
      <w:r w:rsidRPr="00894CC7">
        <w:t>0.</w:t>
      </w:r>
      <w:r w:rsidR="00983F44" w:rsidRPr="00894CC7">
        <w:t>7%</w:t>
      </w:r>
      <w:r w:rsidR="00137348" w:rsidRPr="00894CC7">
        <w:rPr>
          <w:vertAlign w:val="superscript"/>
        </w:rPr>
        <w:t>4</w:t>
      </w:r>
      <w:r w:rsidR="00983F44" w:rsidRPr="00894CC7">
        <w:t xml:space="preserve">, </w:t>
      </w:r>
      <w:r w:rsidRPr="00894CC7">
        <w:t xml:space="preserve">being </w:t>
      </w:r>
      <w:proofErr w:type="gramStart"/>
      <w:r w:rsidRPr="00894CC7">
        <w:t>4</w:t>
      </w:r>
      <w:proofErr w:type="gramEnd"/>
      <w:r w:rsidRPr="00894CC7">
        <w:t xml:space="preserve"> in 1000</w:t>
      </w:r>
      <w:r w:rsidR="003074FB" w:rsidRPr="00894CC7">
        <w:t xml:space="preserve"> </w:t>
      </w:r>
      <w:r w:rsidRPr="00894CC7">
        <w:t>in the population aged 63-102 years</w:t>
      </w:r>
      <w:r w:rsidR="00983F44" w:rsidRPr="00894CC7">
        <w:t>.</w:t>
      </w:r>
      <w:r w:rsidR="00137348" w:rsidRPr="00894CC7">
        <w:rPr>
          <w:vertAlign w:val="superscript"/>
        </w:rPr>
        <w:t>5</w:t>
      </w:r>
      <w:r w:rsidR="00983F44" w:rsidRPr="00894CC7">
        <w:t xml:space="preserve"> </w:t>
      </w:r>
      <w:r w:rsidRPr="00894CC7">
        <w:rPr>
          <w:color w:val="000000" w:themeColor="text1"/>
        </w:rPr>
        <w:t>A study co</w:t>
      </w:r>
      <w:r w:rsidR="001B0D84" w:rsidRPr="00894CC7">
        <w:rPr>
          <w:color w:val="000000" w:themeColor="text1"/>
        </w:rPr>
        <w:t>n</w:t>
      </w:r>
      <w:r w:rsidRPr="00894CC7">
        <w:rPr>
          <w:color w:val="000000" w:themeColor="text1"/>
        </w:rPr>
        <w:t>ducted in</w:t>
      </w:r>
      <w:r w:rsidR="00983F44" w:rsidRPr="00894CC7">
        <w:rPr>
          <w:color w:val="000000" w:themeColor="text1"/>
        </w:rPr>
        <w:t xml:space="preserve"> Minnesota (</w:t>
      </w:r>
      <w:r w:rsidRPr="00894CC7">
        <w:rPr>
          <w:color w:val="000000" w:themeColor="text1"/>
        </w:rPr>
        <w:t>US) detected an incidence of</w:t>
      </w:r>
      <w:r w:rsidR="00983F44" w:rsidRPr="00894CC7">
        <w:rPr>
          <w:color w:val="000000" w:themeColor="text1"/>
        </w:rPr>
        <w:t xml:space="preserve"> </w:t>
      </w:r>
      <w:r w:rsidRPr="00894CC7">
        <w:rPr>
          <w:color w:val="000000" w:themeColor="text1"/>
        </w:rPr>
        <w:t>7.8 pe</w:t>
      </w:r>
      <w:r w:rsidR="00983F44" w:rsidRPr="00894CC7">
        <w:rPr>
          <w:color w:val="000000" w:themeColor="text1"/>
        </w:rPr>
        <w:t>r 10</w:t>
      </w:r>
      <w:r w:rsidR="003074FB" w:rsidRPr="00894CC7">
        <w:rPr>
          <w:color w:val="000000" w:themeColor="text1"/>
        </w:rPr>
        <w:t>0</w:t>
      </w:r>
      <w:r w:rsidRPr="00894CC7">
        <w:rPr>
          <w:color w:val="000000" w:themeColor="text1"/>
        </w:rPr>
        <w:t xml:space="preserve"> and per year, with a 3.3/1 female/male ratio</w:t>
      </w:r>
      <w:r w:rsidR="00137348" w:rsidRPr="00894CC7">
        <w:rPr>
          <w:color w:val="000000" w:themeColor="text1"/>
          <w:vertAlign w:val="superscript"/>
        </w:rPr>
        <w:t>6</w:t>
      </w:r>
      <w:r w:rsidRPr="00894CC7">
        <w:rPr>
          <w:color w:val="000000" w:themeColor="text1"/>
        </w:rPr>
        <w:t>. Studies on Asian population</w:t>
      </w:r>
      <w:r w:rsidR="003074FB" w:rsidRPr="00894CC7">
        <w:rPr>
          <w:color w:val="000000" w:themeColor="text1"/>
        </w:rPr>
        <w:t>s</w:t>
      </w:r>
      <w:r w:rsidRPr="00894CC7">
        <w:rPr>
          <w:color w:val="000000" w:themeColor="text1"/>
        </w:rPr>
        <w:t xml:space="preserve"> have reported rates of</w:t>
      </w:r>
      <w:r w:rsidR="00983F44" w:rsidRPr="00894CC7">
        <w:rPr>
          <w:color w:val="000000" w:themeColor="text1"/>
        </w:rPr>
        <w:t xml:space="preserve"> </w:t>
      </w:r>
      <w:r w:rsidRPr="00894CC7">
        <w:rPr>
          <w:color w:val="000000" w:themeColor="text1"/>
        </w:rPr>
        <w:t>0.09 and 0.</w:t>
      </w:r>
      <w:r w:rsidR="00983F44" w:rsidRPr="00894CC7">
        <w:rPr>
          <w:color w:val="000000" w:themeColor="text1"/>
        </w:rPr>
        <w:t xml:space="preserve">17% </w:t>
      </w:r>
      <w:r w:rsidR="00137348" w:rsidRPr="00894CC7">
        <w:rPr>
          <w:color w:val="000000" w:themeColor="text1"/>
          <w:vertAlign w:val="superscript"/>
        </w:rPr>
        <w:t>7</w:t>
      </w:r>
      <w:proofErr w:type="gramStart"/>
      <w:r w:rsidR="00137348" w:rsidRPr="00894CC7">
        <w:rPr>
          <w:color w:val="000000" w:themeColor="text1"/>
          <w:vertAlign w:val="superscript"/>
        </w:rPr>
        <w:t>,8</w:t>
      </w:r>
      <w:proofErr w:type="gramEnd"/>
      <w:r w:rsidR="00983F44" w:rsidRPr="00894CC7">
        <w:rPr>
          <w:color w:val="000000" w:themeColor="text1"/>
        </w:rPr>
        <w:t xml:space="preserve">. </w:t>
      </w:r>
      <w:r w:rsidRPr="00894CC7">
        <w:t>Age of 65 years or older and female sex are the relevant systemic risk factors iden</w:t>
      </w:r>
      <w:r w:rsidR="003074FB" w:rsidRPr="00894CC7">
        <w:t>t</w:t>
      </w:r>
      <w:r w:rsidRPr="00894CC7">
        <w:t>ified thus far</w:t>
      </w:r>
      <w:r w:rsidR="00137348" w:rsidRPr="00894CC7">
        <w:rPr>
          <w:vertAlign w:val="superscript"/>
        </w:rPr>
        <w:t>9</w:t>
      </w:r>
      <w:proofErr w:type="gramStart"/>
      <w:r w:rsidR="00137348" w:rsidRPr="00894CC7">
        <w:rPr>
          <w:vertAlign w:val="superscript"/>
        </w:rPr>
        <w:t>,10</w:t>
      </w:r>
      <w:proofErr w:type="gramEnd"/>
      <w:r w:rsidR="00983F44" w:rsidRPr="00894CC7">
        <w:t xml:space="preserve">. </w:t>
      </w:r>
      <w:r w:rsidRPr="00894CC7">
        <w:t xml:space="preserve">Bilateral involvement varies considerably from </w:t>
      </w:r>
      <w:proofErr w:type="gramStart"/>
      <w:r w:rsidRPr="00894CC7">
        <w:t>5</w:t>
      </w:r>
      <w:proofErr w:type="gramEnd"/>
      <w:r w:rsidRPr="00894CC7">
        <w:t xml:space="preserve"> to</w:t>
      </w:r>
      <w:r w:rsidR="00983F44" w:rsidRPr="00894CC7">
        <w:t xml:space="preserve"> 16%</w:t>
      </w:r>
      <w:r w:rsidR="00137348" w:rsidRPr="00894CC7">
        <w:rPr>
          <w:vertAlign w:val="superscript"/>
        </w:rPr>
        <w:t>11-13</w:t>
      </w:r>
      <w:r w:rsidR="00983F44" w:rsidRPr="00894CC7">
        <w:t>.</w:t>
      </w:r>
    </w:p>
    <w:p w14:paraId="732F2839" w14:textId="08446479" w:rsidR="00916A60" w:rsidRPr="00894CC7" w:rsidRDefault="00EF2952" w:rsidP="00983F44">
      <w:pPr>
        <w:ind w:firstLine="708"/>
        <w:jc w:val="both"/>
        <w:rPr>
          <w:color w:val="000000" w:themeColor="text1"/>
        </w:rPr>
      </w:pPr>
      <w:r w:rsidRPr="00894CC7">
        <w:t>The role of the vitreous in this disease</w:t>
      </w:r>
      <w:r w:rsidR="001B0D84" w:rsidRPr="00894CC7">
        <w:t xml:space="preserve"> and its classification started to </w:t>
      </w:r>
      <w:proofErr w:type="gramStart"/>
      <w:r w:rsidR="001B0D84" w:rsidRPr="00894CC7">
        <w:t>be understood</w:t>
      </w:r>
      <w:proofErr w:type="gramEnd"/>
      <w:r w:rsidR="001B0D84" w:rsidRPr="00894CC7">
        <w:t xml:space="preserve"> by</w:t>
      </w:r>
      <w:r w:rsidR="00983F44" w:rsidRPr="00894CC7">
        <w:t xml:space="preserve"> </w:t>
      </w:r>
      <w:proofErr w:type="spellStart"/>
      <w:r w:rsidR="00916A60" w:rsidRPr="00894CC7">
        <w:t>Gass</w:t>
      </w:r>
      <w:proofErr w:type="spellEnd"/>
      <w:r w:rsidR="00916A60" w:rsidRPr="00894CC7">
        <w:t xml:space="preserve"> </w:t>
      </w:r>
      <w:r w:rsidR="001B0D84" w:rsidRPr="00894CC7">
        <w:t>with the use of posterior segment biomicroscopy</w:t>
      </w:r>
      <w:r w:rsidR="00137348" w:rsidRPr="00894CC7">
        <w:rPr>
          <w:vertAlign w:val="superscript"/>
        </w:rPr>
        <w:t>13-15</w:t>
      </w:r>
      <w:r w:rsidR="001B0D84" w:rsidRPr="00894CC7">
        <w:t xml:space="preserve">. However, it was only with optical coherence tomography that it became possible to better study </w:t>
      </w:r>
      <w:proofErr w:type="spellStart"/>
      <w:r w:rsidR="001B0D84" w:rsidRPr="00894CC7">
        <w:t>vitreoretinal</w:t>
      </w:r>
      <w:proofErr w:type="spellEnd"/>
      <w:r w:rsidR="001B0D84" w:rsidRPr="00894CC7">
        <w:t xml:space="preserve"> traction and macular holes</w:t>
      </w:r>
      <w:r w:rsidR="00137348" w:rsidRPr="00894CC7">
        <w:rPr>
          <w:vertAlign w:val="superscript"/>
        </w:rPr>
        <w:t>16</w:t>
      </w:r>
      <w:r w:rsidR="00983F44" w:rsidRPr="00894CC7">
        <w:t>.</w:t>
      </w:r>
      <w:r w:rsidR="001B0D84" w:rsidRPr="00894CC7">
        <w:t xml:space="preserve"> A</w:t>
      </w:r>
      <w:r w:rsidR="001B0D84" w:rsidRPr="00894CC7">
        <w:rPr>
          <w:color w:val="000000" w:themeColor="text1"/>
        </w:rPr>
        <w:t xml:space="preserve"> good </w:t>
      </w:r>
      <w:proofErr w:type="spellStart"/>
      <w:r w:rsidR="001B0D84" w:rsidRPr="00894CC7">
        <w:rPr>
          <w:color w:val="000000" w:themeColor="text1"/>
        </w:rPr>
        <w:t>visualzation</w:t>
      </w:r>
      <w:proofErr w:type="spellEnd"/>
      <w:r w:rsidR="001B0D84" w:rsidRPr="00894CC7">
        <w:rPr>
          <w:color w:val="000000" w:themeColor="text1"/>
        </w:rPr>
        <w:t xml:space="preserve"> of the </w:t>
      </w:r>
      <w:proofErr w:type="spellStart"/>
      <w:r w:rsidR="001B0D84" w:rsidRPr="00894CC7">
        <w:rPr>
          <w:color w:val="000000" w:themeColor="text1"/>
        </w:rPr>
        <w:t>vitreoretinal</w:t>
      </w:r>
      <w:proofErr w:type="spellEnd"/>
      <w:r w:rsidR="001B0D84" w:rsidRPr="00894CC7">
        <w:rPr>
          <w:color w:val="000000" w:themeColor="text1"/>
        </w:rPr>
        <w:t xml:space="preserve"> interface permitted the introduction of the concept of</w:t>
      </w:r>
      <w:r w:rsidR="00983F44" w:rsidRPr="00894CC7">
        <w:rPr>
          <w:color w:val="000000" w:themeColor="text1"/>
        </w:rPr>
        <w:t xml:space="preserve"> </w:t>
      </w:r>
      <w:proofErr w:type="spellStart"/>
      <w:r w:rsidR="00983F44" w:rsidRPr="00894CC7">
        <w:rPr>
          <w:color w:val="000000" w:themeColor="text1"/>
        </w:rPr>
        <w:t>vitreomacular</w:t>
      </w:r>
      <w:proofErr w:type="spellEnd"/>
      <w:r w:rsidR="00983F44" w:rsidRPr="00894CC7">
        <w:rPr>
          <w:color w:val="000000" w:themeColor="text1"/>
        </w:rPr>
        <w:t xml:space="preserve"> </w:t>
      </w:r>
      <w:r w:rsidR="001B0D84" w:rsidRPr="00894CC7">
        <w:rPr>
          <w:color w:val="000000" w:themeColor="text1"/>
        </w:rPr>
        <w:t xml:space="preserve">adhesion </w:t>
      </w:r>
      <w:r w:rsidR="00983F44" w:rsidRPr="00894CC7">
        <w:rPr>
          <w:color w:val="000000" w:themeColor="text1"/>
        </w:rPr>
        <w:t>(</w:t>
      </w:r>
      <w:r w:rsidR="001B0D84" w:rsidRPr="00894CC7">
        <w:rPr>
          <w:color w:val="000000" w:themeColor="text1"/>
        </w:rPr>
        <w:t>adhesion with no change in retinal architecture</w:t>
      </w:r>
      <w:r w:rsidR="00983F44" w:rsidRPr="00894CC7">
        <w:rPr>
          <w:color w:val="000000" w:themeColor="text1"/>
        </w:rPr>
        <w:t xml:space="preserve">) </w:t>
      </w:r>
      <w:r w:rsidR="001B0D84" w:rsidRPr="00894CC7">
        <w:rPr>
          <w:color w:val="000000" w:themeColor="text1"/>
        </w:rPr>
        <w:t>and</w:t>
      </w:r>
      <w:r w:rsidR="00983F44" w:rsidRPr="00894CC7">
        <w:rPr>
          <w:color w:val="000000" w:themeColor="text1"/>
        </w:rPr>
        <w:t xml:space="preserve"> </w:t>
      </w:r>
      <w:proofErr w:type="spellStart"/>
      <w:r w:rsidR="00983F44" w:rsidRPr="00894CC7">
        <w:rPr>
          <w:color w:val="000000" w:themeColor="text1"/>
        </w:rPr>
        <w:t>vitreomacular</w:t>
      </w:r>
      <w:proofErr w:type="spellEnd"/>
      <w:r w:rsidR="00983F44" w:rsidRPr="00894CC7">
        <w:rPr>
          <w:color w:val="000000" w:themeColor="text1"/>
        </w:rPr>
        <w:t xml:space="preserve"> </w:t>
      </w:r>
      <w:r w:rsidR="001B0D84" w:rsidRPr="00894CC7">
        <w:rPr>
          <w:color w:val="000000" w:themeColor="text1"/>
        </w:rPr>
        <w:t xml:space="preserve">traction </w:t>
      </w:r>
      <w:r w:rsidR="00983F44" w:rsidRPr="00894CC7">
        <w:rPr>
          <w:color w:val="000000" w:themeColor="text1"/>
        </w:rPr>
        <w:t>(</w:t>
      </w:r>
      <w:r w:rsidR="005A1513" w:rsidRPr="00894CC7">
        <w:rPr>
          <w:color w:val="000000" w:themeColor="text1"/>
        </w:rPr>
        <w:t>adhesion generating anatomical changes), as well as the subdivision of hole size (shortest distance between its margins) into small</w:t>
      </w:r>
      <w:r w:rsidR="00916A60" w:rsidRPr="00894CC7">
        <w:rPr>
          <w:color w:val="000000" w:themeColor="text1"/>
        </w:rPr>
        <w:t xml:space="preserve"> (&lt;250 </w:t>
      </w:r>
      <w:r w:rsidR="00916A60" w:rsidRPr="00983F44">
        <w:rPr>
          <w:color w:val="000000" w:themeColor="text1"/>
          <w:lang w:val="pt-BR"/>
        </w:rPr>
        <w:sym w:font="Symbol" w:char="F06D"/>
      </w:r>
      <w:r w:rsidR="00916A60" w:rsidRPr="00894CC7">
        <w:rPr>
          <w:color w:val="000000" w:themeColor="text1"/>
        </w:rPr>
        <w:t>m), m</w:t>
      </w:r>
      <w:r w:rsidR="005A1513" w:rsidRPr="00894CC7">
        <w:rPr>
          <w:color w:val="000000" w:themeColor="text1"/>
        </w:rPr>
        <w:t>edium</w:t>
      </w:r>
      <w:r w:rsidR="00916A60" w:rsidRPr="00894CC7">
        <w:rPr>
          <w:color w:val="000000" w:themeColor="text1"/>
        </w:rPr>
        <w:t xml:space="preserve"> (250-400 </w:t>
      </w:r>
      <w:r w:rsidR="00916A60" w:rsidRPr="00983F44">
        <w:rPr>
          <w:color w:val="000000" w:themeColor="text1"/>
          <w:lang w:val="pt-BR"/>
        </w:rPr>
        <w:sym w:font="Symbol" w:char="F06D"/>
      </w:r>
      <w:r w:rsidR="005A1513" w:rsidRPr="00894CC7">
        <w:rPr>
          <w:color w:val="000000" w:themeColor="text1"/>
        </w:rPr>
        <w:t>m) and large</w:t>
      </w:r>
      <w:r w:rsidR="00916A60" w:rsidRPr="00894CC7">
        <w:rPr>
          <w:color w:val="000000" w:themeColor="text1"/>
        </w:rPr>
        <w:t xml:space="preserve"> (&gt;400 </w:t>
      </w:r>
      <w:r w:rsidR="00916A60" w:rsidRPr="00983F44">
        <w:rPr>
          <w:color w:val="000000" w:themeColor="text1"/>
          <w:lang w:val="pt-BR"/>
        </w:rPr>
        <w:sym w:font="Symbol" w:char="F06D"/>
      </w:r>
      <w:r w:rsidR="00916A60" w:rsidRPr="00894CC7">
        <w:rPr>
          <w:color w:val="000000" w:themeColor="text1"/>
        </w:rPr>
        <w:t xml:space="preserve">m). </w:t>
      </w:r>
      <w:r w:rsidR="005A1513" w:rsidRPr="00894CC7">
        <w:rPr>
          <w:color w:val="000000" w:themeColor="text1"/>
        </w:rPr>
        <w:t>This classification also includes information about a primary or secondary etiology (high myopia, trauma, among others)</w:t>
      </w:r>
      <w:r w:rsidR="005A1513" w:rsidRPr="00894CC7">
        <w:rPr>
          <w:color w:val="000000" w:themeColor="text1"/>
          <w:vertAlign w:val="superscript"/>
        </w:rPr>
        <w:t xml:space="preserve"> </w:t>
      </w:r>
      <w:r w:rsidR="00137348" w:rsidRPr="00894CC7">
        <w:rPr>
          <w:color w:val="000000" w:themeColor="text1"/>
          <w:vertAlign w:val="superscript"/>
        </w:rPr>
        <w:t>17</w:t>
      </w:r>
      <w:r w:rsidR="00916A60" w:rsidRPr="00894CC7">
        <w:t>.</w:t>
      </w:r>
    </w:p>
    <w:p w14:paraId="73271275" w14:textId="1B3B3142" w:rsidR="00916A60" w:rsidRPr="00894CC7" w:rsidRDefault="005A1513" w:rsidP="00916A60">
      <w:pPr>
        <w:autoSpaceDE w:val="0"/>
        <w:autoSpaceDN w:val="0"/>
        <w:adjustRightInd w:val="0"/>
        <w:ind w:firstLine="708"/>
        <w:jc w:val="both"/>
      </w:pPr>
      <w:r w:rsidRPr="00894CC7">
        <w:t xml:space="preserve">Macular holes were considered </w:t>
      </w:r>
      <w:proofErr w:type="gramStart"/>
      <w:r w:rsidRPr="00894CC7">
        <w:t>to be untreatable</w:t>
      </w:r>
      <w:proofErr w:type="gramEnd"/>
      <w:r w:rsidR="00593275" w:rsidRPr="00894CC7">
        <w:t xml:space="preserve"> before the 1991 pioneering study of Kelly and</w:t>
      </w:r>
      <w:r w:rsidR="00916A60" w:rsidRPr="00894CC7">
        <w:t xml:space="preserve"> Wendel</w:t>
      </w:r>
      <w:r w:rsidR="00137348" w:rsidRPr="00894CC7">
        <w:rPr>
          <w:vertAlign w:val="superscript"/>
        </w:rPr>
        <w:t>18</w:t>
      </w:r>
      <w:r w:rsidR="00916A60" w:rsidRPr="00894CC7">
        <w:t xml:space="preserve"> </w:t>
      </w:r>
      <w:r w:rsidR="00593275" w:rsidRPr="00894CC7">
        <w:t xml:space="preserve">who developed a surgical technique capable of closing a macular hole with </w:t>
      </w:r>
      <w:r w:rsidR="00593275" w:rsidRPr="00894CC7">
        <w:lastRenderedPageBreak/>
        <w:t>good anatomical and functional results</w:t>
      </w:r>
      <w:r w:rsidR="00983F44" w:rsidRPr="00894CC7">
        <w:t xml:space="preserve">. </w:t>
      </w:r>
      <w:r w:rsidR="00593275" w:rsidRPr="00894CC7">
        <w:t xml:space="preserve">With the technical and instrumental progression over the years, pars </w:t>
      </w:r>
      <w:proofErr w:type="spellStart"/>
      <w:r w:rsidR="00593275" w:rsidRPr="00894CC7">
        <w:t>plana</w:t>
      </w:r>
      <w:proofErr w:type="spellEnd"/>
      <w:r w:rsidR="00593275" w:rsidRPr="00894CC7">
        <w:t xml:space="preserve"> </w:t>
      </w:r>
      <w:proofErr w:type="spellStart"/>
      <w:r w:rsidR="00593275" w:rsidRPr="00894CC7">
        <w:t>vitrectomy</w:t>
      </w:r>
      <w:proofErr w:type="spellEnd"/>
      <w:r w:rsidR="00593275" w:rsidRPr="00894CC7">
        <w:t xml:space="preserve"> has become the gold standard, with posterior vitreous detachment with or without peeling of the internal limiting membrane </w:t>
      </w:r>
      <w:r w:rsidR="00916A60" w:rsidRPr="00894CC7">
        <w:t>(</w:t>
      </w:r>
      <w:r w:rsidR="00593275" w:rsidRPr="00894CC7">
        <w:t>ILM</w:t>
      </w:r>
      <w:r w:rsidR="00916A60" w:rsidRPr="00894CC7">
        <w:t xml:space="preserve">) </w:t>
      </w:r>
      <w:r w:rsidR="00593275" w:rsidRPr="00894CC7">
        <w:t xml:space="preserve">and gas buffering, </w:t>
      </w:r>
      <w:proofErr w:type="spellStart"/>
      <w:r w:rsidR="00593275" w:rsidRPr="00894CC7">
        <w:t>permtting</w:t>
      </w:r>
      <w:proofErr w:type="spellEnd"/>
      <w:r w:rsidR="00593275" w:rsidRPr="00894CC7">
        <w:t xml:space="preserve"> the closure of 85% to</w:t>
      </w:r>
      <w:r w:rsidR="00916A60" w:rsidRPr="00894CC7">
        <w:t xml:space="preserve"> 90% </w:t>
      </w:r>
      <w:r w:rsidR="00593275" w:rsidRPr="00894CC7">
        <w:t>of the cases</w:t>
      </w:r>
      <w:r w:rsidR="00137348" w:rsidRPr="00894CC7">
        <w:rPr>
          <w:vertAlign w:val="superscript"/>
        </w:rPr>
        <w:t>19</w:t>
      </w:r>
      <w:r w:rsidR="00916A60" w:rsidRPr="00894CC7">
        <w:t xml:space="preserve">. </w:t>
      </w:r>
    </w:p>
    <w:p w14:paraId="2BABCF6B" w14:textId="334D38DC" w:rsidR="00916A60" w:rsidRPr="00894CC7" w:rsidRDefault="00825F19" w:rsidP="00983F44">
      <w:pPr>
        <w:autoSpaceDE w:val="0"/>
        <w:autoSpaceDN w:val="0"/>
        <w:adjustRightInd w:val="0"/>
        <w:ind w:firstLine="708"/>
        <w:jc w:val="both"/>
      </w:pPr>
      <w:r w:rsidRPr="00894CC7">
        <w:t>For macular holes measuring more than</w:t>
      </w:r>
      <w:r w:rsidR="00916A60" w:rsidRPr="00894CC7">
        <w:t xml:space="preserve"> 500 µm, </w:t>
      </w:r>
      <w:r w:rsidRPr="00894CC7">
        <w:t>the final visual acuity usually is less than 0.2 and reoperations are often necessary</w:t>
      </w:r>
      <w:r w:rsidR="00916A60" w:rsidRPr="00894CC7">
        <w:t>.</w:t>
      </w:r>
      <w:r w:rsidR="00137348" w:rsidRPr="00894CC7">
        <w:rPr>
          <w:vertAlign w:val="superscript"/>
        </w:rPr>
        <w:t>2</w:t>
      </w:r>
      <w:r w:rsidR="0039230D" w:rsidRPr="00894CC7">
        <w:rPr>
          <w:vertAlign w:val="superscript"/>
        </w:rPr>
        <w:t>0.</w:t>
      </w:r>
      <w:r w:rsidR="00137348" w:rsidRPr="00894CC7">
        <w:rPr>
          <w:vertAlign w:val="superscript"/>
        </w:rPr>
        <w:t>21</w:t>
      </w:r>
      <w:r w:rsidR="00916A60" w:rsidRPr="00894CC7">
        <w:t xml:space="preserve">. </w:t>
      </w:r>
      <w:r w:rsidRPr="00894CC7">
        <w:t>The</w:t>
      </w:r>
      <w:r w:rsidR="00875C78" w:rsidRPr="00894CC7">
        <w:t xml:space="preserve"> variation in the type of postoperative macular </w:t>
      </w:r>
      <w:proofErr w:type="gramStart"/>
      <w:r w:rsidR="00875C78" w:rsidRPr="00894CC7">
        <w:t>hole</w:t>
      </w:r>
      <w:proofErr w:type="gramEnd"/>
      <w:r w:rsidR="00875C78" w:rsidRPr="00894CC7">
        <w:t xml:space="preserve"> closure is another factor influencing the lack of anatomical success</w:t>
      </w:r>
      <w:r w:rsidR="00916A60" w:rsidRPr="00894CC7">
        <w:t xml:space="preserve">. </w:t>
      </w:r>
      <w:r w:rsidR="00875C78" w:rsidRPr="00894CC7">
        <w:t xml:space="preserve">After primary repair </w:t>
      </w:r>
      <w:r w:rsidR="003074FB" w:rsidRPr="00894CC7">
        <w:t>by</w:t>
      </w:r>
      <w:r w:rsidR="00875C78" w:rsidRPr="00894CC7">
        <w:t xml:space="preserve"> the standard technique, large macular holes remain open in up to 44% of all cases</w:t>
      </w:r>
      <w:r w:rsidR="00983F44" w:rsidRPr="00894CC7">
        <w:t>.</w:t>
      </w:r>
      <w:r w:rsidR="00137348" w:rsidRPr="00894CC7">
        <w:rPr>
          <w:vertAlign w:val="superscript"/>
        </w:rPr>
        <w:t>22</w:t>
      </w:r>
      <w:r w:rsidR="00875C78" w:rsidRPr="00894CC7">
        <w:t xml:space="preserve"> Thus, surgical alternatives are being developed for holes</w:t>
      </w:r>
      <w:r w:rsidR="0084094E" w:rsidRPr="00894CC7">
        <w:t xml:space="preserve"> &gt;400</w:t>
      </w:r>
      <w:r w:rsidR="0084094E" w:rsidRPr="00894CC7">
        <w:rPr>
          <w:color w:val="000000" w:themeColor="text1"/>
        </w:rPr>
        <w:t xml:space="preserve"> </w:t>
      </w:r>
      <w:r w:rsidR="0084094E" w:rsidRPr="00983F44">
        <w:rPr>
          <w:color w:val="000000" w:themeColor="text1"/>
          <w:lang w:val="pt-BR"/>
        </w:rPr>
        <w:sym w:font="Symbol" w:char="F06D"/>
      </w:r>
      <w:r w:rsidR="0084094E" w:rsidRPr="00894CC7">
        <w:rPr>
          <w:color w:val="000000" w:themeColor="text1"/>
        </w:rPr>
        <w:t>m</w:t>
      </w:r>
      <w:r w:rsidR="00875C78" w:rsidRPr="00894CC7">
        <w:rPr>
          <w:color w:val="000000" w:themeColor="text1"/>
        </w:rPr>
        <w:t>, such as ILM peeling with an inverted flap</w:t>
      </w:r>
      <w:r w:rsidR="0084094E" w:rsidRPr="00894CC7">
        <w:rPr>
          <w:vertAlign w:val="superscript"/>
        </w:rPr>
        <w:t>23</w:t>
      </w:r>
      <w:r w:rsidR="00875C78" w:rsidRPr="00894CC7">
        <w:t xml:space="preserve"> in order to improve the anatomical and functional results</w:t>
      </w:r>
      <w:r w:rsidR="0084094E" w:rsidRPr="00894CC7">
        <w:t>.</w:t>
      </w:r>
    </w:p>
    <w:p w14:paraId="79410AB1" w14:textId="348B2532" w:rsidR="00916A60" w:rsidRPr="00894CC7" w:rsidRDefault="00875C78" w:rsidP="00916A60">
      <w:pPr>
        <w:autoSpaceDE w:val="0"/>
        <w:autoSpaceDN w:val="0"/>
        <w:adjustRightInd w:val="0"/>
        <w:ind w:firstLine="708"/>
        <w:jc w:val="both"/>
        <w:rPr>
          <w:color w:val="000000" w:themeColor="text1"/>
        </w:rPr>
      </w:pPr>
      <w:r w:rsidRPr="00894CC7">
        <w:rPr>
          <w:color w:val="000000" w:themeColor="text1"/>
        </w:rPr>
        <w:t xml:space="preserve">The therapeutic options for small and medium holes </w:t>
      </w:r>
      <w:proofErr w:type="gramStart"/>
      <w:r w:rsidRPr="00894CC7">
        <w:rPr>
          <w:color w:val="000000" w:themeColor="text1"/>
        </w:rPr>
        <w:t>are being extensively revised</w:t>
      </w:r>
      <w:proofErr w:type="gramEnd"/>
      <w:r w:rsidRPr="00894CC7">
        <w:rPr>
          <w:color w:val="000000" w:themeColor="text1"/>
        </w:rPr>
        <w:t xml:space="preserve">. </w:t>
      </w:r>
      <w:r w:rsidR="001D08A8" w:rsidRPr="00894CC7">
        <w:rPr>
          <w:color w:val="000000" w:themeColor="text1"/>
        </w:rPr>
        <w:t>Due to the lack of randomized clinical assays with an appropriate sample, t</w:t>
      </w:r>
      <w:r w:rsidRPr="00894CC7">
        <w:rPr>
          <w:color w:val="000000" w:themeColor="text1"/>
        </w:rPr>
        <w:t>here is still no consensus for large, recurrent or persistent holes</w:t>
      </w:r>
      <w:r w:rsidR="00916A60" w:rsidRPr="00894CC7">
        <w:rPr>
          <w:color w:val="000000" w:themeColor="text1"/>
        </w:rPr>
        <w:t>.</w:t>
      </w:r>
      <w:r w:rsidR="00137348" w:rsidRPr="00894CC7">
        <w:rPr>
          <w:color w:val="000000" w:themeColor="text1"/>
          <w:vertAlign w:val="superscript"/>
        </w:rPr>
        <w:t>24</w:t>
      </w:r>
    </w:p>
    <w:p w14:paraId="4F442BCD" w14:textId="5CA7818E" w:rsidR="00916A60" w:rsidRPr="00894CC7" w:rsidRDefault="001D08A8" w:rsidP="00916A60">
      <w:pPr>
        <w:autoSpaceDE w:val="0"/>
        <w:autoSpaceDN w:val="0"/>
        <w:adjustRightInd w:val="0"/>
        <w:ind w:firstLine="708"/>
        <w:jc w:val="both"/>
      </w:pPr>
      <w:r w:rsidRPr="00894CC7">
        <w:t xml:space="preserve">The objective of the current report was to present a series of </w:t>
      </w:r>
      <w:proofErr w:type="gramStart"/>
      <w:r w:rsidRPr="00894CC7">
        <w:t>4</w:t>
      </w:r>
      <w:proofErr w:type="gramEnd"/>
      <w:r w:rsidRPr="00894CC7">
        <w:t xml:space="preserve"> cases subjected to the pedicle ILM flap technique with the description of anatomical and functional aspects</w:t>
      </w:r>
      <w:r w:rsidR="00916A60" w:rsidRPr="00894CC7">
        <w:t xml:space="preserve">. </w:t>
      </w:r>
    </w:p>
    <w:p w14:paraId="145A6E81" w14:textId="77777777" w:rsidR="006419E9" w:rsidRPr="00894CC7" w:rsidRDefault="006419E9" w:rsidP="00916A60">
      <w:pPr>
        <w:autoSpaceDE w:val="0"/>
        <w:autoSpaceDN w:val="0"/>
        <w:adjustRightInd w:val="0"/>
        <w:ind w:firstLine="708"/>
        <w:jc w:val="both"/>
      </w:pPr>
    </w:p>
    <w:p w14:paraId="64CC0D50" w14:textId="21DEFAAC" w:rsidR="00916A60" w:rsidRPr="00894CC7" w:rsidRDefault="006419E9" w:rsidP="006419E9">
      <w:pPr>
        <w:autoSpaceDE w:val="0"/>
        <w:autoSpaceDN w:val="0"/>
        <w:adjustRightInd w:val="0"/>
        <w:jc w:val="both"/>
        <w:rPr>
          <w:b/>
        </w:rPr>
      </w:pPr>
      <w:r w:rsidRPr="00894CC7">
        <w:rPr>
          <w:b/>
        </w:rPr>
        <w:t>Methods</w:t>
      </w:r>
    </w:p>
    <w:p w14:paraId="4E846B01" w14:textId="55D3985F" w:rsidR="0000476F" w:rsidRPr="00894CC7" w:rsidRDefault="00916A60" w:rsidP="00916A60">
      <w:pPr>
        <w:jc w:val="both"/>
      </w:pPr>
      <w:r w:rsidRPr="00894CC7">
        <w:rPr>
          <w:b/>
        </w:rPr>
        <w:tab/>
      </w:r>
      <w:r w:rsidR="001D08A8" w:rsidRPr="00894CC7">
        <w:t xml:space="preserve">This is a retrospective series of </w:t>
      </w:r>
      <w:r w:rsidR="006419E9" w:rsidRPr="00894CC7">
        <w:t xml:space="preserve">four patients with large macular hole who were treated with pedicle ILM flap </w:t>
      </w:r>
      <w:proofErr w:type="gramStart"/>
      <w:r w:rsidR="006419E9" w:rsidRPr="00894CC7">
        <w:t xml:space="preserve">technique </w:t>
      </w:r>
      <w:r w:rsidR="004B267B" w:rsidRPr="00894CC7">
        <w:t>,</w:t>
      </w:r>
      <w:proofErr w:type="gramEnd"/>
      <w:r w:rsidR="004B267B" w:rsidRPr="00894CC7">
        <w:t xml:space="preserve"> </w:t>
      </w:r>
      <w:r w:rsidR="00023A8E">
        <w:t xml:space="preserve">between </w:t>
      </w:r>
      <w:r w:rsidR="001D08A8" w:rsidRPr="00894CC7">
        <w:t xml:space="preserve">May 2018 </w:t>
      </w:r>
      <w:r w:rsidR="00023A8E">
        <w:t>and</w:t>
      </w:r>
      <w:r w:rsidR="001D08A8" w:rsidRPr="00894CC7">
        <w:t xml:space="preserve"> May 2019. </w:t>
      </w:r>
      <w:r w:rsidR="00835566">
        <w:t xml:space="preserve"> </w:t>
      </w:r>
    </w:p>
    <w:p w14:paraId="52DBA6F0" w14:textId="0F7856BD" w:rsidR="0000476F" w:rsidRDefault="0000476F" w:rsidP="00023A8E">
      <w:pPr>
        <w:jc w:val="both"/>
      </w:pPr>
      <w:r>
        <w:tab/>
      </w:r>
      <w:r w:rsidRPr="0000476F">
        <w:t xml:space="preserve">Comprehensive ophthalmologic evaluation performed at baseline and </w:t>
      </w:r>
      <w:proofErr w:type="gramStart"/>
      <w:r w:rsidRPr="0000476F">
        <w:t>postoperative  following</w:t>
      </w:r>
      <w:proofErr w:type="gramEnd"/>
      <w:r w:rsidRPr="0000476F">
        <w:t xml:space="preserve"> PPV included ETDRS best-corrected visual acuity (B</w:t>
      </w:r>
      <w:r w:rsidR="00023A8E">
        <w:t xml:space="preserve">CVA); </w:t>
      </w:r>
      <w:r w:rsidRPr="0000476F">
        <w:t xml:space="preserve"> MH hei</w:t>
      </w:r>
      <w:r w:rsidRPr="00023A8E">
        <w:t>ght,</w:t>
      </w:r>
      <w:r w:rsidRPr="00023A8E">
        <w:rPr>
          <w:rStyle w:val="Ttulo1Char"/>
          <w:sz w:val="24"/>
          <w:szCs w:val="24"/>
        </w:rPr>
        <w:t xml:space="preserve"> </w:t>
      </w:r>
      <w:r w:rsidRPr="000E173D">
        <w:rPr>
          <w:color w:val="000000"/>
        </w:rPr>
        <w:t>minimum and maximum hole diameters</w:t>
      </w:r>
      <w:r w:rsidRPr="00023A8E">
        <w:t xml:space="preserve">  measure</w:t>
      </w:r>
      <w:r w:rsidRPr="0000476F">
        <w:t>d by spectral domain optical coherence tomography (OCT) (Heidelberg, Germany)</w:t>
      </w:r>
      <w:r>
        <w:t xml:space="preserve">. </w:t>
      </w:r>
      <w:r w:rsidRPr="00894CC7">
        <w:t xml:space="preserve">According to the </w:t>
      </w:r>
      <w:proofErr w:type="spellStart"/>
      <w:r w:rsidRPr="00894CC7">
        <w:t>Internationl</w:t>
      </w:r>
      <w:proofErr w:type="spellEnd"/>
      <w:r w:rsidRPr="00894CC7">
        <w:t xml:space="preserve"> </w:t>
      </w:r>
      <w:proofErr w:type="spellStart"/>
      <w:r w:rsidRPr="00894CC7">
        <w:t>Vitreomacular</w:t>
      </w:r>
      <w:proofErr w:type="spellEnd"/>
      <w:r w:rsidRPr="00894CC7">
        <w:t xml:space="preserve"> Traction Study (IVTS</w:t>
      </w:r>
      <w:proofErr w:type="gramStart"/>
      <w:r w:rsidRPr="00894CC7">
        <w:t>)</w:t>
      </w:r>
      <w:r w:rsidRPr="00894CC7">
        <w:rPr>
          <w:vertAlign w:val="superscript"/>
        </w:rPr>
        <w:t>17</w:t>
      </w:r>
      <w:proofErr w:type="gramEnd"/>
      <w:r w:rsidRPr="00894CC7">
        <w:t xml:space="preserve">, all 4 cases reported here were classified as having a large full thickness macular hole, i.e., a hole with a distance of more than 400 µm between the closest </w:t>
      </w:r>
      <w:proofErr w:type="spellStart"/>
      <w:r w:rsidRPr="00894CC7">
        <w:t>marging</w:t>
      </w:r>
      <w:proofErr w:type="spellEnd"/>
      <w:r w:rsidRPr="00894CC7">
        <w:t xml:space="preserve"> of the retinal gap. </w:t>
      </w:r>
    </w:p>
    <w:p w14:paraId="060084FF" w14:textId="77777777" w:rsidR="004C2460" w:rsidRDefault="0000476F" w:rsidP="004C2460">
      <w:pPr>
        <w:ind w:firstLine="708"/>
        <w:jc w:val="both"/>
      </w:pPr>
      <w:r w:rsidRPr="0000476F">
        <w:t xml:space="preserve">Before surgery, all eyes were dilated with two drops of 10% phenylephrine </w:t>
      </w:r>
      <w:proofErr w:type="spellStart"/>
      <w:r w:rsidRPr="0000476F">
        <w:t>eyedrops</w:t>
      </w:r>
      <w:proofErr w:type="spellEnd"/>
      <w:r w:rsidRPr="0000476F">
        <w:t xml:space="preserve"> administered 5 </w:t>
      </w:r>
      <w:proofErr w:type="spellStart"/>
      <w:r w:rsidRPr="0000476F">
        <w:t>mins</w:t>
      </w:r>
      <w:proofErr w:type="spellEnd"/>
      <w:r w:rsidRPr="0000476F">
        <w:t xml:space="preserve"> apart and three drops of 1% </w:t>
      </w:r>
      <w:proofErr w:type="spellStart"/>
      <w:r w:rsidRPr="0000476F">
        <w:t>tropicamide</w:t>
      </w:r>
      <w:proofErr w:type="spellEnd"/>
      <w:r w:rsidRPr="0000476F">
        <w:t xml:space="preserve"> </w:t>
      </w:r>
      <w:proofErr w:type="spellStart"/>
      <w:r w:rsidRPr="0000476F">
        <w:t>eyedrops</w:t>
      </w:r>
      <w:proofErr w:type="spellEnd"/>
      <w:r w:rsidRPr="0000476F">
        <w:t xml:space="preserve"> administered 3 </w:t>
      </w:r>
      <w:proofErr w:type="spellStart"/>
      <w:r w:rsidRPr="0000476F">
        <w:t>mins</w:t>
      </w:r>
      <w:proofErr w:type="spellEnd"/>
      <w:r w:rsidRPr="0000476F">
        <w:t xml:space="preserve"> apart</w:t>
      </w:r>
      <w:r w:rsidRPr="00023A8E">
        <w:t xml:space="preserve"> </w:t>
      </w:r>
      <w:r>
        <w:t xml:space="preserve">. </w:t>
      </w:r>
      <w:r w:rsidR="00D0316D" w:rsidRPr="000E173D">
        <w:t xml:space="preserve">The initial treatment was provided by the same surgeon in </w:t>
      </w:r>
      <w:proofErr w:type="gramStart"/>
      <w:r w:rsidR="00D0316D" w:rsidRPr="000E173D">
        <w:t>an</w:t>
      </w:r>
      <w:proofErr w:type="gramEnd"/>
      <w:r w:rsidR="00D0316D" w:rsidRPr="000E173D">
        <w:t xml:space="preserve"> surgical environment under aseptic conditions and with topical anesthesia</w:t>
      </w:r>
      <w:r w:rsidRPr="00023A8E">
        <w:t xml:space="preserve">. </w:t>
      </w:r>
    </w:p>
    <w:p w14:paraId="3476DE7D" w14:textId="50C5CEC8" w:rsidR="00535CBE" w:rsidRPr="00894CC7" w:rsidRDefault="00023A8E" w:rsidP="000E173D">
      <w:pPr>
        <w:ind w:firstLine="708"/>
        <w:jc w:val="both"/>
      </w:pPr>
      <w:r>
        <w:t xml:space="preserve">A three-port </w:t>
      </w:r>
      <w:proofErr w:type="gramStart"/>
      <w:r>
        <w:t>PPV</w:t>
      </w:r>
      <w:r w:rsidRPr="00023A8E">
        <w:t xml:space="preserve"> </w:t>
      </w:r>
      <w:r>
        <w:t>,</w:t>
      </w:r>
      <w:proofErr w:type="gramEnd"/>
      <w:r>
        <w:t xml:space="preserve"> c</w:t>
      </w:r>
      <w:r w:rsidR="004C2460">
        <w:t xml:space="preserve">ore </w:t>
      </w:r>
      <w:proofErr w:type="spellStart"/>
      <w:r w:rsidR="004C2460">
        <w:t>vitrectomy</w:t>
      </w:r>
      <w:proofErr w:type="spellEnd"/>
      <w:r w:rsidR="004C2460">
        <w:t xml:space="preserve"> and </w:t>
      </w:r>
      <w:proofErr w:type="spellStart"/>
      <w:r w:rsidR="004C2460">
        <w:t>trypan</w:t>
      </w:r>
      <w:proofErr w:type="spellEnd"/>
      <w:r w:rsidR="004C2460">
        <w:t xml:space="preserve"> blue staining were performed. If an </w:t>
      </w:r>
      <w:proofErr w:type="spellStart"/>
      <w:r w:rsidR="004C2460">
        <w:t>epiretinal</w:t>
      </w:r>
      <w:proofErr w:type="spellEnd"/>
      <w:r w:rsidR="004C2460">
        <w:t xml:space="preserve"> membrane was present, it </w:t>
      </w:r>
      <w:proofErr w:type="gramStart"/>
      <w:r w:rsidR="004C2460">
        <w:t>was peeled</w:t>
      </w:r>
      <w:proofErr w:type="gramEnd"/>
      <w:r w:rsidR="004C2460">
        <w:t xml:space="preserve">. The ILM was </w:t>
      </w:r>
      <w:proofErr w:type="gramStart"/>
      <w:r w:rsidR="004C2460">
        <w:t>peeled  around</w:t>
      </w:r>
      <w:proofErr w:type="gramEnd"/>
      <w:r w:rsidR="004C2460">
        <w:t xml:space="preserve"> the macular hole. During the peeling, the ILM </w:t>
      </w:r>
      <w:proofErr w:type="gramStart"/>
      <w:r w:rsidR="004C2460">
        <w:t>was not removed</w:t>
      </w:r>
      <w:proofErr w:type="gramEnd"/>
      <w:r w:rsidR="004C2460">
        <w:t xml:space="preserve"> completely from the retina but was left attached to the edges of the macular hole. The ILM flap remains attached to the macular </w:t>
      </w:r>
      <w:proofErr w:type="gramStart"/>
      <w:r w:rsidR="004C2460">
        <w:t>hole</w:t>
      </w:r>
      <w:proofErr w:type="gramEnd"/>
      <w:r w:rsidR="004C2460">
        <w:t xml:space="preserve"> edge and is trimmed with the </w:t>
      </w:r>
      <w:proofErr w:type="spellStart"/>
      <w:r w:rsidR="004C2460">
        <w:t>vitrectomy</w:t>
      </w:r>
      <w:proofErr w:type="spellEnd"/>
      <w:r w:rsidR="004C2460">
        <w:t xml:space="preserve"> probe using the scissors mode. </w:t>
      </w:r>
      <w:r w:rsidR="00916A60" w:rsidRPr="00894CC7">
        <w:t xml:space="preserve"> </w:t>
      </w:r>
    </w:p>
    <w:p w14:paraId="6C4E0707" w14:textId="77777777" w:rsidR="006419E9" w:rsidRPr="00894CC7" w:rsidRDefault="006419E9" w:rsidP="00916A60">
      <w:pPr>
        <w:jc w:val="both"/>
        <w:rPr>
          <w:b/>
        </w:rPr>
      </w:pPr>
    </w:p>
    <w:p w14:paraId="5588333E" w14:textId="0C5A5FCE" w:rsidR="00C56E29" w:rsidRDefault="00C56E29" w:rsidP="00916A60">
      <w:pPr>
        <w:jc w:val="both"/>
        <w:rPr>
          <w:b/>
        </w:rPr>
      </w:pPr>
      <w:r>
        <w:rPr>
          <w:b/>
        </w:rPr>
        <w:t>Case Series</w:t>
      </w:r>
    </w:p>
    <w:p w14:paraId="066FDC12" w14:textId="77777777" w:rsidR="00C56E29" w:rsidRDefault="00C56E29" w:rsidP="00916A60">
      <w:pPr>
        <w:jc w:val="both"/>
        <w:rPr>
          <w:b/>
        </w:rPr>
      </w:pPr>
    </w:p>
    <w:p w14:paraId="20B9D7BB" w14:textId="0A88B95B" w:rsidR="00916A60" w:rsidRPr="00894CC7" w:rsidRDefault="00327850" w:rsidP="00916A60">
      <w:pPr>
        <w:jc w:val="both"/>
        <w:rPr>
          <w:b/>
        </w:rPr>
      </w:pPr>
      <w:r w:rsidRPr="00894CC7">
        <w:rPr>
          <w:b/>
        </w:rPr>
        <w:t>Case</w:t>
      </w:r>
      <w:r w:rsidR="00916A60" w:rsidRPr="00894CC7">
        <w:rPr>
          <w:b/>
        </w:rPr>
        <w:t xml:space="preserve"> 1 </w:t>
      </w:r>
    </w:p>
    <w:p w14:paraId="4647968F" w14:textId="6EF2A442" w:rsidR="001E5C18" w:rsidRPr="000E173D" w:rsidRDefault="00916A60" w:rsidP="00916A60">
      <w:pPr>
        <w:jc w:val="both"/>
        <w:rPr>
          <w:color w:val="000000" w:themeColor="text1"/>
        </w:rPr>
      </w:pPr>
      <w:r w:rsidRPr="00894CC7">
        <w:rPr>
          <w:b/>
          <w:color w:val="000000" w:themeColor="text1"/>
        </w:rPr>
        <w:tab/>
      </w:r>
      <w:r w:rsidR="00100B94" w:rsidRPr="00894CC7">
        <w:rPr>
          <w:color w:val="000000" w:themeColor="text1"/>
        </w:rPr>
        <w:t xml:space="preserve">A 67-year-old woman with a progressive low visual </w:t>
      </w:r>
      <w:proofErr w:type="gramStart"/>
      <w:r w:rsidR="00100B94" w:rsidRPr="00894CC7">
        <w:rPr>
          <w:color w:val="000000" w:themeColor="text1"/>
        </w:rPr>
        <w:t>acuity  complaint</w:t>
      </w:r>
      <w:proofErr w:type="gramEnd"/>
      <w:r w:rsidR="00100B94" w:rsidRPr="00894CC7">
        <w:rPr>
          <w:color w:val="000000" w:themeColor="text1"/>
        </w:rPr>
        <w:t xml:space="preserve"> in the right eye</w:t>
      </w:r>
      <w:r w:rsidR="000A424F" w:rsidRPr="00894CC7">
        <w:rPr>
          <w:color w:val="000000" w:themeColor="text1"/>
        </w:rPr>
        <w:t xml:space="preserve"> </w:t>
      </w:r>
      <w:r w:rsidR="00100B94" w:rsidRPr="00894CC7">
        <w:rPr>
          <w:color w:val="000000" w:themeColor="text1"/>
        </w:rPr>
        <w:t>starting approximately 8 months ago</w:t>
      </w:r>
      <w:r w:rsidRPr="00894CC7">
        <w:rPr>
          <w:color w:val="000000" w:themeColor="text1"/>
        </w:rPr>
        <w:t xml:space="preserve">. </w:t>
      </w:r>
      <w:r w:rsidR="00100B94" w:rsidRPr="00894CC7">
        <w:rPr>
          <w:color w:val="000000" w:themeColor="text1"/>
        </w:rPr>
        <w:t xml:space="preserve">Ophthalmological examination revealed </w:t>
      </w:r>
      <w:proofErr w:type="gramStart"/>
      <w:r w:rsidR="00647ECF">
        <w:rPr>
          <w:color w:val="000000" w:themeColor="text1"/>
        </w:rPr>
        <w:t xml:space="preserve">BCVA </w:t>
      </w:r>
      <w:r w:rsidRPr="00894CC7">
        <w:rPr>
          <w:color w:val="000000" w:themeColor="text1"/>
        </w:rPr>
        <w:t xml:space="preserve"> </w:t>
      </w:r>
      <w:r w:rsidR="00100B94" w:rsidRPr="00894CC7">
        <w:rPr>
          <w:color w:val="000000" w:themeColor="text1"/>
        </w:rPr>
        <w:t>of</w:t>
      </w:r>
      <w:proofErr w:type="gramEnd"/>
      <w:r w:rsidR="00100B94" w:rsidRPr="00894CC7">
        <w:rPr>
          <w:color w:val="000000" w:themeColor="text1"/>
        </w:rPr>
        <w:t xml:space="preserve"> 1.</w:t>
      </w:r>
      <w:r w:rsidRPr="00894CC7">
        <w:rPr>
          <w:color w:val="000000" w:themeColor="text1"/>
        </w:rPr>
        <w:t xml:space="preserve">3 </w:t>
      </w:r>
      <w:proofErr w:type="spellStart"/>
      <w:r w:rsidRPr="00894CC7">
        <w:rPr>
          <w:color w:val="000000" w:themeColor="text1"/>
        </w:rPr>
        <w:t>logMAR</w:t>
      </w:r>
      <w:proofErr w:type="spellEnd"/>
      <w:r w:rsidRPr="00894CC7">
        <w:rPr>
          <w:color w:val="000000" w:themeColor="text1"/>
        </w:rPr>
        <w:t xml:space="preserve"> (20/400 </w:t>
      </w:r>
      <w:proofErr w:type="spellStart"/>
      <w:r w:rsidRPr="00894CC7">
        <w:rPr>
          <w:color w:val="000000" w:themeColor="text1"/>
        </w:rPr>
        <w:t>snellen</w:t>
      </w:r>
      <w:proofErr w:type="spellEnd"/>
      <w:r w:rsidRPr="00894CC7">
        <w:rPr>
          <w:color w:val="000000" w:themeColor="text1"/>
        </w:rPr>
        <w:t xml:space="preserve">) </w:t>
      </w:r>
      <w:r w:rsidR="000A424F" w:rsidRPr="00894CC7">
        <w:rPr>
          <w:color w:val="000000" w:themeColor="text1"/>
        </w:rPr>
        <w:t>in right eye</w:t>
      </w:r>
      <w:r w:rsidR="00647ECF">
        <w:rPr>
          <w:color w:val="000000" w:themeColor="text1"/>
        </w:rPr>
        <w:t xml:space="preserve"> (OD</w:t>
      </w:r>
      <w:r w:rsidR="00100B94" w:rsidRPr="00894CC7">
        <w:rPr>
          <w:color w:val="000000" w:themeColor="text1"/>
        </w:rPr>
        <w:t xml:space="preserve"> and</w:t>
      </w:r>
      <w:r w:rsidRPr="00894CC7">
        <w:rPr>
          <w:color w:val="000000" w:themeColor="text1"/>
        </w:rPr>
        <w:t xml:space="preserve"> 0 </w:t>
      </w:r>
      <w:proofErr w:type="spellStart"/>
      <w:r w:rsidRPr="00894CC7">
        <w:rPr>
          <w:color w:val="000000" w:themeColor="text1"/>
        </w:rPr>
        <w:t>logMAR</w:t>
      </w:r>
      <w:proofErr w:type="spellEnd"/>
      <w:r w:rsidR="00100B94" w:rsidRPr="00894CC7">
        <w:rPr>
          <w:color w:val="000000" w:themeColor="text1"/>
        </w:rPr>
        <w:t xml:space="preserve"> </w:t>
      </w:r>
      <w:r w:rsidRPr="00894CC7">
        <w:rPr>
          <w:color w:val="000000" w:themeColor="text1"/>
        </w:rPr>
        <w:t xml:space="preserve">(20/20 </w:t>
      </w:r>
      <w:proofErr w:type="spellStart"/>
      <w:r w:rsidRPr="00894CC7">
        <w:rPr>
          <w:color w:val="000000" w:themeColor="text1"/>
        </w:rPr>
        <w:t>snellen</w:t>
      </w:r>
      <w:proofErr w:type="spellEnd"/>
      <w:r w:rsidRPr="00894CC7">
        <w:rPr>
          <w:color w:val="000000" w:themeColor="text1"/>
        </w:rPr>
        <w:t xml:space="preserve">) </w:t>
      </w:r>
      <w:r w:rsidR="00100B94" w:rsidRPr="00894CC7">
        <w:rPr>
          <w:color w:val="000000" w:themeColor="text1"/>
        </w:rPr>
        <w:t>in the left eye</w:t>
      </w:r>
      <w:r w:rsidRPr="00894CC7">
        <w:rPr>
          <w:color w:val="000000" w:themeColor="text1"/>
        </w:rPr>
        <w:t xml:space="preserve"> (</w:t>
      </w:r>
      <w:r w:rsidR="00100B94" w:rsidRPr="00894CC7">
        <w:rPr>
          <w:color w:val="000000" w:themeColor="text1"/>
        </w:rPr>
        <w:t>OS</w:t>
      </w:r>
      <w:r w:rsidRPr="00894CC7">
        <w:rPr>
          <w:color w:val="000000" w:themeColor="text1"/>
        </w:rPr>
        <w:t xml:space="preserve">). </w:t>
      </w:r>
      <w:r w:rsidR="00100B94" w:rsidRPr="00894CC7">
        <w:rPr>
          <w:color w:val="000000" w:themeColor="text1"/>
        </w:rPr>
        <w:t xml:space="preserve">Preserved direct and consensual pupillary </w:t>
      </w:r>
      <w:proofErr w:type="gramStart"/>
      <w:r w:rsidR="00100B94" w:rsidRPr="00894CC7">
        <w:rPr>
          <w:color w:val="000000" w:themeColor="text1"/>
        </w:rPr>
        <w:t>reflexes  and</w:t>
      </w:r>
      <w:proofErr w:type="gramEnd"/>
      <w:r w:rsidR="00100B94" w:rsidRPr="00894CC7">
        <w:rPr>
          <w:color w:val="000000" w:themeColor="text1"/>
        </w:rPr>
        <w:t xml:space="preserve"> normal</w:t>
      </w:r>
      <w:r w:rsidR="00DA141F" w:rsidRPr="00894CC7">
        <w:rPr>
          <w:color w:val="000000" w:themeColor="text1"/>
        </w:rPr>
        <w:t xml:space="preserve"> </w:t>
      </w:r>
      <w:proofErr w:type="spellStart"/>
      <w:r w:rsidR="00DA141F" w:rsidRPr="00894CC7">
        <w:rPr>
          <w:color w:val="000000" w:themeColor="text1"/>
        </w:rPr>
        <w:t>applanation</w:t>
      </w:r>
      <w:proofErr w:type="spellEnd"/>
      <w:r w:rsidR="00DA141F" w:rsidRPr="00894CC7">
        <w:rPr>
          <w:color w:val="000000" w:themeColor="text1"/>
        </w:rPr>
        <w:t xml:space="preserve"> tonometry in both eyes </w:t>
      </w:r>
      <w:r w:rsidRPr="00894CC7">
        <w:rPr>
          <w:color w:val="000000" w:themeColor="text1"/>
        </w:rPr>
        <w:t xml:space="preserve">. </w:t>
      </w:r>
      <w:r w:rsidR="00647ECF">
        <w:rPr>
          <w:color w:val="000000" w:themeColor="text1"/>
        </w:rPr>
        <w:t xml:space="preserve">Slit </w:t>
      </w:r>
      <w:proofErr w:type="gramStart"/>
      <w:r w:rsidR="00647ECF">
        <w:rPr>
          <w:color w:val="000000" w:themeColor="text1"/>
        </w:rPr>
        <w:t xml:space="preserve">lamp </w:t>
      </w:r>
      <w:r w:rsidR="00DA141F" w:rsidRPr="00894CC7">
        <w:rPr>
          <w:color w:val="000000" w:themeColor="text1"/>
        </w:rPr>
        <w:t xml:space="preserve"> </w:t>
      </w:r>
      <w:proofErr w:type="spellStart"/>
      <w:r w:rsidR="00DA141F" w:rsidRPr="00894CC7">
        <w:rPr>
          <w:color w:val="000000" w:themeColor="text1"/>
        </w:rPr>
        <w:t>biomicroscopy</w:t>
      </w:r>
      <w:proofErr w:type="spellEnd"/>
      <w:proofErr w:type="gramEnd"/>
      <w:r w:rsidR="00DA141F" w:rsidRPr="00894CC7">
        <w:rPr>
          <w:color w:val="000000" w:themeColor="text1"/>
        </w:rPr>
        <w:t xml:space="preserve">  </w:t>
      </w:r>
      <w:r w:rsidR="00647ECF">
        <w:rPr>
          <w:color w:val="000000" w:themeColor="text1"/>
        </w:rPr>
        <w:t xml:space="preserve">shows </w:t>
      </w:r>
      <w:r w:rsidR="00DA141F" w:rsidRPr="00894CC7">
        <w:rPr>
          <w:color w:val="000000" w:themeColor="text1"/>
        </w:rPr>
        <w:t xml:space="preserve">a topical intraocular lens </w:t>
      </w:r>
      <w:r w:rsidRPr="00894CC7">
        <w:rPr>
          <w:color w:val="000000" w:themeColor="text1"/>
        </w:rPr>
        <w:t>(</w:t>
      </w:r>
      <w:r w:rsidR="00DA141F" w:rsidRPr="00894CC7">
        <w:rPr>
          <w:color w:val="000000" w:themeColor="text1"/>
        </w:rPr>
        <w:t>IOL</w:t>
      </w:r>
      <w:r w:rsidRPr="00894CC7">
        <w:rPr>
          <w:color w:val="000000" w:themeColor="text1"/>
        </w:rPr>
        <w:t xml:space="preserve">) </w:t>
      </w:r>
      <w:r w:rsidR="00DA141F" w:rsidRPr="00894CC7">
        <w:rPr>
          <w:color w:val="000000" w:themeColor="text1"/>
        </w:rPr>
        <w:t>in</w:t>
      </w:r>
      <w:r w:rsidRPr="00894CC7">
        <w:rPr>
          <w:color w:val="000000" w:themeColor="text1"/>
        </w:rPr>
        <w:t xml:space="preserve"> </w:t>
      </w:r>
      <w:r w:rsidR="000A424F" w:rsidRPr="00894CC7">
        <w:rPr>
          <w:color w:val="000000" w:themeColor="text1"/>
        </w:rPr>
        <w:t>OD</w:t>
      </w:r>
      <w:r w:rsidR="00DA141F" w:rsidRPr="00894CC7">
        <w:rPr>
          <w:color w:val="000000" w:themeColor="text1"/>
        </w:rPr>
        <w:t xml:space="preserve">. </w:t>
      </w:r>
      <w:r w:rsidR="00DA141F" w:rsidRPr="000E173D">
        <w:rPr>
          <w:color w:val="000000" w:themeColor="text1"/>
        </w:rPr>
        <w:t xml:space="preserve">Eye fundus examination revealed a grade 4 macular hole </w:t>
      </w:r>
      <w:r w:rsidRPr="000E173D">
        <w:rPr>
          <w:color w:val="000000" w:themeColor="text1"/>
        </w:rPr>
        <w:t>(</w:t>
      </w:r>
      <w:r w:rsidR="00DA141F" w:rsidRPr="000E173D">
        <w:rPr>
          <w:color w:val="000000" w:themeColor="text1"/>
        </w:rPr>
        <w:t>MH</w:t>
      </w:r>
      <w:r w:rsidRPr="000E173D">
        <w:rPr>
          <w:color w:val="000000" w:themeColor="text1"/>
        </w:rPr>
        <w:t xml:space="preserve">) </w:t>
      </w:r>
      <w:r w:rsidR="00DA141F" w:rsidRPr="000E173D">
        <w:rPr>
          <w:color w:val="000000" w:themeColor="text1"/>
        </w:rPr>
        <w:t>according to</w:t>
      </w:r>
      <w:r w:rsidRPr="000E173D">
        <w:rPr>
          <w:color w:val="000000" w:themeColor="text1"/>
        </w:rPr>
        <w:t xml:space="preserve"> Gass</w:t>
      </w:r>
      <w:r w:rsidR="001E5C18" w:rsidRPr="000E173D">
        <w:rPr>
          <w:color w:val="000000" w:themeColor="text1"/>
          <w:vertAlign w:val="superscript"/>
        </w:rPr>
        <w:t>4</w:t>
      </w:r>
      <w:r w:rsidRPr="000E173D">
        <w:rPr>
          <w:color w:val="000000" w:themeColor="text1"/>
        </w:rPr>
        <w:t>, co</w:t>
      </w:r>
      <w:r w:rsidR="00DA141F" w:rsidRPr="000E173D">
        <w:rPr>
          <w:color w:val="000000" w:themeColor="text1"/>
        </w:rPr>
        <w:t>nfirmed by optical coherence tomography (OCT), which showed a full thickness</w:t>
      </w:r>
      <w:r w:rsidRPr="000E173D">
        <w:rPr>
          <w:color w:val="000000" w:themeColor="text1"/>
        </w:rPr>
        <w:t xml:space="preserve"> </w:t>
      </w:r>
      <w:proofErr w:type="gramStart"/>
      <w:r w:rsidR="00DA141F" w:rsidRPr="000E173D">
        <w:rPr>
          <w:color w:val="000000" w:themeColor="text1"/>
        </w:rPr>
        <w:t>MH</w:t>
      </w:r>
      <w:r w:rsidR="00983F44" w:rsidRPr="000E173D">
        <w:rPr>
          <w:color w:val="000000" w:themeColor="text1"/>
        </w:rPr>
        <w:t xml:space="preserve"> </w:t>
      </w:r>
      <w:r w:rsidR="00B016EF">
        <w:rPr>
          <w:color w:val="000000" w:themeColor="text1"/>
        </w:rPr>
        <w:t xml:space="preserve"> with</w:t>
      </w:r>
      <w:proofErr w:type="gramEnd"/>
      <w:r w:rsidR="00B016EF">
        <w:rPr>
          <w:color w:val="000000" w:themeColor="text1"/>
        </w:rPr>
        <w:t xml:space="preserve"> </w:t>
      </w:r>
      <w:r w:rsidR="00B016EF" w:rsidRPr="00647ECF">
        <w:rPr>
          <w:color w:val="000000" w:themeColor="text1"/>
        </w:rPr>
        <w:t xml:space="preserve">a </w:t>
      </w:r>
      <w:r w:rsidR="00B016EF">
        <w:rPr>
          <w:color w:val="000000" w:themeColor="text1"/>
        </w:rPr>
        <w:t xml:space="preserve">minimum diameter of </w:t>
      </w:r>
      <w:r w:rsidR="00B016EF" w:rsidRPr="00647ECF">
        <w:rPr>
          <w:color w:val="000000" w:themeColor="text1"/>
        </w:rPr>
        <w:t xml:space="preserve"> </w:t>
      </w:r>
      <w:r w:rsidR="00983F44" w:rsidRPr="000E173D">
        <w:rPr>
          <w:color w:val="000000" w:themeColor="text1"/>
        </w:rPr>
        <w:t xml:space="preserve">748 </w:t>
      </w:r>
      <w:proofErr w:type="spellStart"/>
      <w:r w:rsidR="00983F44" w:rsidRPr="00204165">
        <w:rPr>
          <w:color w:val="000000" w:themeColor="text1"/>
          <w:shd w:val="clear" w:color="auto" w:fill="FFFFFF"/>
        </w:rPr>
        <w:t>μ</w:t>
      </w:r>
      <w:r w:rsidR="00983F44" w:rsidRPr="000E173D">
        <w:rPr>
          <w:color w:val="000000" w:themeColor="text1"/>
          <w:shd w:val="clear" w:color="auto" w:fill="FFFFFF"/>
        </w:rPr>
        <w:t>m</w:t>
      </w:r>
      <w:proofErr w:type="spellEnd"/>
      <w:r w:rsidR="00B016EF">
        <w:rPr>
          <w:color w:val="000000" w:themeColor="text1"/>
          <w:shd w:val="clear" w:color="auto" w:fill="FFFFFF"/>
        </w:rPr>
        <w:t xml:space="preserve"> </w:t>
      </w:r>
      <w:r w:rsidR="00DA141F" w:rsidRPr="000E173D">
        <w:rPr>
          <w:color w:val="000000" w:themeColor="text1"/>
        </w:rPr>
        <w:t xml:space="preserve"> and</w:t>
      </w:r>
      <w:r w:rsidRPr="000E173D">
        <w:rPr>
          <w:color w:val="000000" w:themeColor="text1"/>
        </w:rPr>
        <w:t xml:space="preserve"> </w:t>
      </w:r>
      <w:proofErr w:type="spellStart"/>
      <w:r w:rsidR="00B016EF" w:rsidRPr="00647ECF">
        <w:rPr>
          <w:color w:val="000000" w:themeColor="text1"/>
        </w:rPr>
        <w:t>and</w:t>
      </w:r>
      <w:proofErr w:type="spellEnd"/>
      <w:r w:rsidR="00B016EF" w:rsidRPr="00647ECF">
        <w:rPr>
          <w:color w:val="000000" w:themeColor="text1"/>
        </w:rPr>
        <w:t xml:space="preserve"> a height of</w:t>
      </w:r>
      <w:r w:rsidR="00B016EF" w:rsidRPr="00B016EF">
        <w:rPr>
          <w:color w:val="000000" w:themeColor="text1"/>
        </w:rPr>
        <w:t xml:space="preserve"> </w:t>
      </w:r>
      <w:r w:rsidR="00983F44" w:rsidRPr="000E173D">
        <w:rPr>
          <w:color w:val="000000" w:themeColor="text1"/>
        </w:rPr>
        <w:t xml:space="preserve">368 </w:t>
      </w:r>
      <w:proofErr w:type="spellStart"/>
      <w:r w:rsidR="00DA141F" w:rsidRPr="00204165">
        <w:rPr>
          <w:color w:val="000000" w:themeColor="text1"/>
          <w:shd w:val="clear" w:color="auto" w:fill="FFFFFF"/>
        </w:rPr>
        <w:t>μ</w:t>
      </w:r>
      <w:r w:rsidR="00DA141F" w:rsidRPr="000E173D">
        <w:rPr>
          <w:color w:val="000000" w:themeColor="text1"/>
          <w:shd w:val="clear" w:color="auto" w:fill="FFFFFF"/>
        </w:rPr>
        <w:t>m</w:t>
      </w:r>
      <w:proofErr w:type="spellEnd"/>
      <w:r w:rsidRPr="000E173D">
        <w:rPr>
          <w:color w:val="000000" w:themeColor="text1"/>
        </w:rPr>
        <w:t xml:space="preserve"> (FIG 1A).</w:t>
      </w:r>
      <w:r w:rsidR="001E5C18" w:rsidRPr="000E173D">
        <w:rPr>
          <w:color w:val="000000" w:themeColor="text1"/>
        </w:rPr>
        <w:t xml:space="preserve"> </w:t>
      </w:r>
      <w:r w:rsidR="00DA141F" w:rsidRPr="000E173D">
        <w:rPr>
          <w:color w:val="000000" w:themeColor="text1"/>
        </w:rPr>
        <w:t>No changes in OS</w:t>
      </w:r>
      <w:r w:rsidRPr="000E173D">
        <w:rPr>
          <w:color w:val="000000" w:themeColor="text1"/>
        </w:rPr>
        <w:t>.</w:t>
      </w:r>
      <w:r w:rsidR="00BB44F7" w:rsidRPr="000E173D">
        <w:rPr>
          <w:color w:val="000000" w:themeColor="text1"/>
        </w:rPr>
        <w:t xml:space="preserve"> </w:t>
      </w:r>
      <w:r w:rsidR="00DA141F" w:rsidRPr="000E173D">
        <w:rPr>
          <w:color w:val="000000" w:themeColor="text1"/>
        </w:rPr>
        <w:t>The following procedures were performed: prophylactic 360º laser in</w:t>
      </w:r>
      <w:r w:rsidRPr="000E173D">
        <w:rPr>
          <w:color w:val="000000" w:themeColor="text1"/>
        </w:rPr>
        <w:t xml:space="preserve"> OD</w:t>
      </w:r>
      <w:r w:rsidR="008D7D59" w:rsidRPr="000E173D">
        <w:rPr>
          <w:color w:val="000000" w:themeColor="text1"/>
        </w:rPr>
        <w:t xml:space="preserve">, pars </w:t>
      </w:r>
      <w:proofErr w:type="spellStart"/>
      <w:r w:rsidR="008D7D59" w:rsidRPr="000E173D">
        <w:rPr>
          <w:color w:val="000000" w:themeColor="text1"/>
        </w:rPr>
        <w:t>plana</w:t>
      </w:r>
      <w:proofErr w:type="spellEnd"/>
      <w:r w:rsidR="008D7D59" w:rsidRPr="000E173D">
        <w:rPr>
          <w:color w:val="000000" w:themeColor="text1"/>
        </w:rPr>
        <w:t xml:space="preserve"> </w:t>
      </w:r>
      <w:proofErr w:type="spellStart"/>
      <w:r w:rsidR="008D7D59" w:rsidRPr="000E173D">
        <w:rPr>
          <w:color w:val="000000" w:themeColor="text1"/>
        </w:rPr>
        <w:t>vitrectomy</w:t>
      </w:r>
      <w:proofErr w:type="spellEnd"/>
      <w:r w:rsidR="008D7D59" w:rsidRPr="000E173D">
        <w:rPr>
          <w:color w:val="000000" w:themeColor="text1"/>
        </w:rPr>
        <w:t xml:space="preserve">, </w:t>
      </w:r>
      <w:proofErr w:type="spellStart"/>
      <w:r w:rsidR="008D7D59" w:rsidRPr="000E173D">
        <w:rPr>
          <w:color w:val="000000" w:themeColor="text1"/>
        </w:rPr>
        <w:t>epiretinal</w:t>
      </w:r>
      <w:proofErr w:type="spellEnd"/>
      <w:r w:rsidR="008D7D59" w:rsidRPr="000E173D">
        <w:rPr>
          <w:color w:val="000000" w:themeColor="text1"/>
        </w:rPr>
        <w:t xml:space="preserve"> membrane and ILM peeling,</w:t>
      </w:r>
      <w:r w:rsidRPr="000E173D">
        <w:rPr>
          <w:color w:val="000000" w:themeColor="text1"/>
        </w:rPr>
        <w:t xml:space="preserve"> </w:t>
      </w:r>
      <w:r w:rsidR="00DA141F" w:rsidRPr="000E173D">
        <w:rPr>
          <w:color w:val="000000" w:themeColor="text1"/>
        </w:rPr>
        <w:t xml:space="preserve">and </w:t>
      </w:r>
      <w:r w:rsidR="008D7D59" w:rsidRPr="000E173D">
        <w:rPr>
          <w:color w:val="000000" w:themeColor="text1"/>
        </w:rPr>
        <w:t xml:space="preserve">confection of an inverted </w:t>
      </w:r>
      <w:r w:rsidR="003074FB" w:rsidRPr="000E173D">
        <w:rPr>
          <w:color w:val="000000" w:themeColor="text1"/>
        </w:rPr>
        <w:t xml:space="preserve">pedicle </w:t>
      </w:r>
      <w:r w:rsidR="008D7D59" w:rsidRPr="000E173D">
        <w:rPr>
          <w:color w:val="000000" w:themeColor="text1"/>
        </w:rPr>
        <w:t>ILM flap of OD</w:t>
      </w:r>
      <w:r w:rsidR="00186937" w:rsidRPr="000E173D">
        <w:rPr>
          <w:color w:val="000000" w:themeColor="text1"/>
        </w:rPr>
        <w:t>( FIG 2 A-C)</w:t>
      </w:r>
      <w:r w:rsidRPr="000E173D">
        <w:rPr>
          <w:color w:val="000000" w:themeColor="text1"/>
        </w:rPr>
        <w:t>.</w:t>
      </w:r>
      <w:r w:rsidR="008D7D59" w:rsidRPr="000E173D">
        <w:rPr>
          <w:color w:val="000000" w:themeColor="text1"/>
        </w:rPr>
        <w:t xml:space="preserve">. Five months after the intervention, the patient showed </w:t>
      </w:r>
      <w:r w:rsidR="00B016EF">
        <w:rPr>
          <w:color w:val="000000" w:themeColor="text1"/>
        </w:rPr>
        <w:t>BC</w:t>
      </w:r>
      <w:r w:rsidR="00100B94" w:rsidRPr="000E173D">
        <w:rPr>
          <w:color w:val="000000" w:themeColor="text1"/>
        </w:rPr>
        <w:t>VA</w:t>
      </w:r>
      <w:r w:rsidR="008D7D59" w:rsidRPr="000E173D">
        <w:rPr>
          <w:color w:val="000000" w:themeColor="text1"/>
        </w:rPr>
        <w:t xml:space="preserve"> of 1.0 </w:t>
      </w:r>
      <w:proofErr w:type="spellStart"/>
      <w:r w:rsidR="008D7D59" w:rsidRPr="000E173D">
        <w:rPr>
          <w:color w:val="000000" w:themeColor="text1"/>
        </w:rPr>
        <w:t>logMAR</w:t>
      </w:r>
      <w:proofErr w:type="spellEnd"/>
      <w:r w:rsidR="008D7D59" w:rsidRPr="000E173D">
        <w:rPr>
          <w:color w:val="000000" w:themeColor="text1"/>
        </w:rPr>
        <w:t xml:space="preserve"> (20/200 </w:t>
      </w:r>
      <w:proofErr w:type="spellStart"/>
      <w:r w:rsidR="008D7D59" w:rsidRPr="000E173D">
        <w:rPr>
          <w:color w:val="000000" w:themeColor="text1"/>
        </w:rPr>
        <w:t>snellen</w:t>
      </w:r>
      <w:proofErr w:type="spellEnd"/>
      <w:r w:rsidR="008D7D59" w:rsidRPr="000E173D">
        <w:rPr>
          <w:color w:val="000000" w:themeColor="text1"/>
        </w:rPr>
        <w:t>) in</w:t>
      </w:r>
      <w:r w:rsidRPr="000E173D">
        <w:rPr>
          <w:color w:val="000000" w:themeColor="text1"/>
        </w:rPr>
        <w:t xml:space="preserve"> OD</w:t>
      </w:r>
      <w:proofErr w:type="gramStart"/>
      <w:r w:rsidRPr="000E173D">
        <w:rPr>
          <w:color w:val="000000" w:themeColor="text1"/>
        </w:rPr>
        <w:t xml:space="preserve">,  </w:t>
      </w:r>
      <w:r w:rsidR="008D7D59" w:rsidRPr="000E173D">
        <w:rPr>
          <w:color w:val="000000" w:themeColor="text1"/>
        </w:rPr>
        <w:t>with</w:t>
      </w:r>
      <w:proofErr w:type="gramEnd"/>
      <w:r w:rsidR="008D7D59" w:rsidRPr="000E173D">
        <w:rPr>
          <w:color w:val="000000" w:themeColor="text1"/>
        </w:rPr>
        <w:t xml:space="preserve"> full</w:t>
      </w:r>
      <w:r w:rsidRPr="000E173D">
        <w:rPr>
          <w:color w:val="000000" w:themeColor="text1"/>
        </w:rPr>
        <w:t xml:space="preserve"> </w:t>
      </w:r>
      <w:r w:rsidR="00DA141F" w:rsidRPr="000E173D">
        <w:rPr>
          <w:color w:val="000000" w:themeColor="text1"/>
        </w:rPr>
        <w:t>MH</w:t>
      </w:r>
      <w:r w:rsidRPr="000E173D">
        <w:rPr>
          <w:color w:val="000000" w:themeColor="text1"/>
        </w:rPr>
        <w:t xml:space="preserve"> </w:t>
      </w:r>
      <w:r w:rsidR="008D7D59" w:rsidRPr="000E173D">
        <w:rPr>
          <w:color w:val="000000" w:themeColor="text1"/>
        </w:rPr>
        <w:t xml:space="preserve">closure detected by </w:t>
      </w:r>
      <w:proofErr w:type="spellStart"/>
      <w:r w:rsidR="008D7D59" w:rsidRPr="000E173D">
        <w:rPr>
          <w:color w:val="000000" w:themeColor="text1"/>
        </w:rPr>
        <w:t>fundoscopy</w:t>
      </w:r>
      <w:proofErr w:type="spellEnd"/>
      <w:r w:rsidR="008D7D59" w:rsidRPr="000E173D">
        <w:rPr>
          <w:color w:val="000000" w:themeColor="text1"/>
        </w:rPr>
        <w:t xml:space="preserve"> and</w:t>
      </w:r>
      <w:r w:rsidR="003074FB" w:rsidRPr="000E173D">
        <w:rPr>
          <w:color w:val="000000" w:themeColor="text1"/>
        </w:rPr>
        <w:t xml:space="preserve"> OCT </w:t>
      </w:r>
      <w:r w:rsidRPr="000E173D">
        <w:rPr>
          <w:color w:val="000000" w:themeColor="text1"/>
        </w:rPr>
        <w:t>(FIG 1 B)</w:t>
      </w:r>
      <w:r w:rsidR="003074FB" w:rsidRPr="000E173D">
        <w:rPr>
          <w:color w:val="000000" w:themeColor="text1"/>
        </w:rPr>
        <w:t>.</w:t>
      </w:r>
    </w:p>
    <w:p w14:paraId="3A3C3C76" w14:textId="77777777" w:rsidR="000A424F" w:rsidRPr="000E173D" w:rsidRDefault="000A424F" w:rsidP="00916A60">
      <w:pPr>
        <w:jc w:val="both"/>
        <w:rPr>
          <w:color w:val="000000" w:themeColor="text1"/>
        </w:rPr>
      </w:pPr>
    </w:p>
    <w:p w14:paraId="4CAAC26F" w14:textId="304D39E3" w:rsidR="00916A60" w:rsidRPr="000E173D" w:rsidRDefault="00620BA5" w:rsidP="00916A60">
      <w:pPr>
        <w:jc w:val="both"/>
        <w:rPr>
          <w:b/>
          <w:color w:val="000000" w:themeColor="text1"/>
        </w:rPr>
      </w:pPr>
      <w:r w:rsidRPr="000E173D">
        <w:rPr>
          <w:b/>
          <w:color w:val="000000" w:themeColor="text1"/>
        </w:rPr>
        <w:t>Case</w:t>
      </w:r>
      <w:r w:rsidR="00916A60" w:rsidRPr="000E173D">
        <w:rPr>
          <w:b/>
          <w:color w:val="000000" w:themeColor="text1"/>
        </w:rPr>
        <w:t xml:space="preserve"> 2</w:t>
      </w:r>
    </w:p>
    <w:p w14:paraId="4DF20107" w14:textId="493AC89B" w:rsidR="00916A60" w:rsidRPr="000E173D" w:rsidRDefault="00916A60" w:rsidP="00916A60">
      <w:pPr>
        <w:jc w:val="both"/>
        <w:rPr>
          <w:color w:val="000000" w:themeColor="text1"/>
        </w:rPr>
      </w:pPr>
      <w:r w:rsidRPr="000E173D">
        <w:rPr>
          <w:b/>
          <w:color w:val="000000" w:themeColor="text1"/>
        </w:rPr>
        <w:tab/>
      </w:r>
      <w:r w:rsidR="00620BA5" w:rsidRPr="000E173D">
        <w:rPr>
          <w:color w:val="000000" w:themeColor="text1"/>
        </w:rPr>
        <w:t>A 70-year-old woman with</w:t>
      </w:r>
      <w:r w:rsidRPr="000E173D">
        <w:rPr>
          <w:color w:val="000000" w:themeColor="text1"/>
        </w:rPr>
        <w:t xml:space="preserve"> </w:t>
      </w:r>
      <w:r w:rsidR="008C5F70">
        <w:rPr>
          <w:color w:val="000000" w:themeColor="text1"/>
        </w:rPr>
        <w:t>progressive low visual acuity</w:t>
      </w:r>
      <w:r w:rsidRPr="000E173D">
        <w:rPr>
          <w:color w:val="000000" w:themeColor="text1"/>
        </w:rPr>
        <w:t xml:space="preserve"> </w:t>
      </w:r>
      <w:r w:rsidR="00620BA5" w:rsidRPr="000E173D">
        <w:rPr>
          <w:color w:val="000000" w:themeColor="text1"/>
        </w:rPr>
        <w:t>in OD for 1 year</w:t>
      </w:r>
      <w:r w:rsidR="0039230D" w:rsidRPr="000E173D">
        <w:rPr>
          <w:color w:val="000000" w:themeColor="text1"/>
        </w:rPr>
        <w:t>, with no previous eye surgeries</w:t>
      </w:r>
      <w:r w:rsidRPr="000E173D">
        <w:rPr>
          <w:color w:val="000000" w:themeColor="text1"/>
        </w:rPr>
        <w:t xml:space="preserve">. </w:t>
      </w:r>
      <w:r w:rsidR="0039230D" w:rsidRPr="000E173D">
        <w:rPr>
          <w:color w:val="000000" w:themeColor="text1"/>
        </w:rPr>
        <w:t xml:space="preserve">Initial examination revealed </w:t>
      </w:r>
      <w:r w:rsidR="00B016EF">
        <w:rPr>
          <w:color w:val="000000" w:themeColor="text1"/>
        </w:rPr>
        <w:t>BC</w:t>
      </w:r>
      <w:r w:rsidR="0039230D" w:rsidRPr="000E173D">
        <w:rPr>
          <w:color w:val="000000" w:themeColor="text1"/>
        </w:rPr>
        <w:t xml:space="preserve">VA of 1.3 </w:t>
      </w:r>
      <w:proofErr w:type="spellStart"/>
      <w:r w:rsidR="0039230D" w:rsidRPr="000E173D">
        <w:rPr>
          <w:color w:val="000000" w:themeColor="text1"/>
        </w:rPr>
        <w:t>logMAR</w:t>
      </w:r>
      <w:proofErr w:type="spellEnd"/>
      <w:r w:rsidR="0039230D" w:rsidRPr="000E173D">
        <w:rPr>
          <w:color w:val="000000" w:themeColor="text1"/>
        </w:rPr>
        <w:t xml:space="preserve"> (</w:t>
      </w:r>
      <w:r w:rsidRPr="000E173D">
        <w:rPr>
          <w:color w:val="000000" w:themeColor="text1"/>
        </w:rPr>
        <w:t xml:space="preserve">20/400 </w:t>
      </w:r>
      <w:proofErr w:type="spellStart"/>
      <w:r w:rsidRPr="000E173D">
        <w:rPr>
          <w:color w:val="000000" w:themeColor="text1"/>
        </w:rPr>
        <w:t>snellen</w:t>
      </w:r>
      <w:proofErr w:type="spellEnd"/>
      <w:r w:rsidRPr="000E173D">
        <w:rPr>
          <w:color w:val="000000" w:themeColor="text1"/>
        </w:rPr>
        <w:t xml:space="preserve">) </w:t>
      </w:r>
      <w:r w:rsidR="0039230D" w:rsidRPr="000E173D">
        <w:rPr>
          <w:color w:val="000000" w:themeColor="text1"/>
        </w:rPr>
        <w:t>in OD and</w:t>
      </w:r>
      <w:r w:rsidRPr="000E173D">
        <w:rPr>
          <w:color w:val="000000" w:themeColor="text1"/>
        </w:rPr>
        <w:t xml:space="preserve"> </w:t>
      </w:r>
      <w:r w:rsidR="0039230D" w:rsidRPr="000E173D">
        <w:rPr>
          <w:color w:val="000000" w:themeColor="text1"/>
        </w:rPr>
        <w:t>0.</w:t>
      </w:r>
      <w:r w:rsidRPr="000E173D">
        <w:rPr>
          <w:color w:val="000000" w:themeColor="text1"/>
        </w:rPr>
        <w:t xml:space="preserve">5 </w:t>
      </w:r>
      <w:proofErr w:type="spellStart"/>
      <w:r w:rsidRPr="000E173D">
        <w:rPr>
          <w:color w:val="000000" w:themeColor="text1"/>
        </w:rPr>
        <w:t>logMAR</w:t>
      </w:r>
      <w:proofErr w:type="spellEnd"/>
      <w:r w:rsidR="0039230D" w:rsidRPr="000E173D">
        <w:rPr>
          <w:color w:val="000000" w:themeColor="text1"/>
        </w:rPr>
        <w:t xml:space="preserve"> </w:t>
      </w:r>
      <w:r w:rsidRPr="000E173D">
        <w:rPr>
          <w:color w:val="000000" w:themeColor="text1"/>
        </w:rPr>
        <w:t xml:space="preserve">(20/63 </w:t>
      </w:r>
      <w:proofErr w:type="spellStart"/>
      <w:r w:rsidRPr="000E173D">
        <w:rPr>
          <w:color w:val="000000" w:themeColor="text1"/>
        </w:rPr>
        <w:t>snellen</w:t>
      </w:r>
      <w:proofErr w:type="spellEnd"/>
      <w:r w:rsidRPr="000E173D">
        <w:rPr>
          <w:color w:val="000000" w:themeColor="text1"/>
        </w:rPr>
        <w:t xml:space="preserve">) </w:t>
      </w:r>
      <w:r w:rsidR="000A424F" w:rsidRPr="000E173D">
        <w:rPr>
          <w:color w:val="000000" w:themeColor="text1"/>
        </w:rPr>
        <w:t xml:space="preserve">in OS. </w:t>
      </w:r>
      <w:r w:rsidR="004B267B" w:rsidRPr="000E173D">
        <w:rPr>
          <w:color w:val="000000" w:themeColor="text1"/>
        </w:rPr>
        <w:t>Slit lamp examination shows m</w:t>
      </w:r>
      <w:r w:rsidR="000A424F" w:rsidRPr="000E173D">
        <w:rPr>
          <w:color w:val="000000" w:themeColor="text1"/>
        </w:rPr>
        <w:t>oderate cataract</w:t>
      </w:r>
      <w:r w:rsidR="0039230D" w:rsidRPr="000E173D">
        <w:rPr>
          <w:color w:val="000000" w:themeColor="text1"/>
        </w:rPr>
        <w:t xml:space="preserve"> in </w:t>
      </w:r>
      <w:r w:rsidR="000A424F" w:rsidRPr="000E173D">
        <w:rPr>
          <w:color w:val="000000" w:themeColor="text1"/>
        </w:rPr>
        <w:t>OD</w:t>
      </w:r>
      <w:r w:rsidRPr="000E173D">
        <w:rPr>
          <w:color w:val="000000" w:themeColor="text1"/>
        </w:rPr>
        <w:t xml:space="preserve">. </w:t>
      </w:r>
      <w:proofErr w:type="spellStart"/>
      <w:r w:rsidR="0039230D" w:rsidRPr="000E173D">
        <w:rPr>
          <w:color w:val="000000" w:themeColor="text1"/>
        </w:rPr>
        <w:t>Fundoscopy</w:t>
      </w:r>
      <w:proofErr w:type="spellEnd"/>
      <w:r w:rsidR="0039230D" w:rsidRPr="000E173D">
        <w:rPr>
          <w:color w:val="000000" w:themeColor="text1"/>
        </w:rPr>
        <w:t xml:space="preserve"> revealed a grade 4 MH in</w:t>
      </w:r>
      <w:r w:rsidRPr="000E173D">
        <w:rPr>
          <w:color w:val="000000" w:themeColor="text1"/>
        </w:rPr>
        <w:t xml:space="preserve"> OD</w:t>
      </w:r>
      <w:r w:rsidR="0039230D" w:rsidRPr="000E173D">
        <w:rPr>
          <w:color w:val="000000" w:themeColor="text1"/>
        </w:rPr>
        <w:t>. OCT</w:t>
      </w:r>
      <w:r w:rsidR="008C5F70">
        <w:rPr>
          <w:color w:val="000000" w:themeColor="text1"/>
        </w:rPr>
        <w:t xml:space="preserve"> </w:t>
      </w:r>
      <w:r w:rsidR="00B016EF" w:rsidRPr="00B016EF">
        <w:rPr>
          <w:color w:val="000000" w:themeColor="text1"/>
        </w:rPr>
        <w:t>showed a full thickness M</w:t>
      </w:r>
      <w:r w:rsidR="00B016EF">
        <w:rPr>
          <w:color w:val="000000" w:themeColor="text1"/>
        </w:rPr>
        <w:t xml:space="preserve">H with a minimum diameter of 811 </w:t>
      </w:r>
      <w:proofErr w:type="spellStart"/>
      <w:r w:rsidR="00B016EF">
        <w:rPr>
          <w:color w:val="000000" w:themeColor="text1"/>
        </w:rPr>
        <w:t>μm</w:t>
      </w:r>
      <w:proofErr w:type="spellEnd"/>
      <w:r w:rsidR="00B016EF">
        <w:rPr>
          <w:color w:val="000000" w:themeColor="text1"/>
        </w:rPr>
        <w:t xml:space="preserve"> and a height of 444</w:t>
      </w:r>
      <w:r w:rsidR="008C5F70">
        <w:rPr>
          <w:color w:val="000000" w:themeColor="text1"/>
        </w:rPr>
        <w:t xml:space="preserve"> </w:t>
      </w:r>
      <w:proofErr w:type="spellStart"/>
      <w:r w:rsidR="008C5F70">
        <w:rPr>
          <w:color w:val="000000" w:themeColor="text1"/>
        </w:rPr>
        <w:t>μm</w:t>
      </w:r>
      <w:proofErr w:type="spellEnd"/>
      <w:r w:rsidR="00B016EF" w:rsidRPr="00B016EF">
        <w:rPr>
          <w:color w:val="000000" w:themeColor="text1"/>
        </w:rPr>
        <w:t xml:space="preserve"> </w:t>
      </w:r>
      <w:r w:rsidR="00186937" w:rsidRPr="000E173D">
        <w:rPr>
          <w:color w:val="000000" w:themeColor="text1"/>
        </w:rPr>
        <w:t>(FIG 3</w:t>
      </w:r>
      <w:r w:rsidRPr="000E173D">
        <w:rPr>
          <w:color w:val="000000" w:themeColor="text1"/>
        </w:rPr>
        <w:t xml:space="preserve"> A).</w:t>
      </w:r>
      <w:r w:rsidR="0039230D" w:rsidRPr="000E173D">
        <w:rPr>
          <w:color w:val="000000" w:themeColor="text1"/>
        </w:rPr>
        <w:t xml:space="preserve"> No chan</w:t>
      </w:r>
      <w:r w:rsidR="00CD7A4D" w:rsidRPr="000E173D">
        <w:rPr>
          <w:color w:val="000000" w:themeColor="text1"/>
        </w:rPr>
        <w:t>g</w:t>
      </w:r>
      <w:r w:rsidR="0039230D" w:rsidRPr="000E173D">
        <w:rPr>
          <w:color w:val="000000" w:themeColor="text1"/>
        </w:rPr>
        <w:t>e</w:t>
      </w:r>
      <w:r w:rsidR="00CD7A4D" w:rsidRPr="000E173D">
        <w:rPr>
          <w:color w:val="000000" w:themeColor="text1"/>
        </w:rPr>
        <w:t xml:space="preserve">s </w:t>
      </w:r>
      <w:r w:rsidR="0039230D" w:rsidRPr="000E173D">
        <w:rPr>
          <w:color w:val="000000" w:themeColor="text1"/>
        </w:rPr>
        <w:t>in OS</w:t>
      </w:r>
      <w:r w:rsidRPr="000E173D">
        <w:rPr>
          <w:color w:val="000000" w:themeColor="text1"/>
        </w:rPr>
        <w:t xml:space="preserve">. </w:t>
      </w:r>
      <w:r w:rsidR="0039230D" w:rsidRPr="000E173D">
        <w:rPr>
          <w:color w:val="000000" w:themeColor="text1"/>
        </w:rPr>
        <w:t xml:space="preserve">The following procedures </w:t>
      </w:r>
      <w:proofErr w:type="gramStart"/>
      <w:r w:rsidR="0039230D" w:rsidRPr="000E173D">
        <w:rPr>
          <w:color w:val="000000" w:themeColor="text1"/>
        </w:rPr>
        <w:t>were indicated</w:t>
      </w:r>
      <w:proofErr w:type="gramEnd"/>
      <w:r w:rsidR="0039230D" w:rsidRPr="000E173D">
        <w:rPr>
          <w:color w:val="000000" w:themeColor="text1"/>
        </w:rPr>
        <w:t xml:space="preserve">: phacoemulsification, pars </w:t>
      </w:r>
      <w:proofErr w:type="spellStart"/>
      <w:r w:rsidR="0039230D" w:rsidRPr="000E173D">
        <w:rPr>
          <w:color w:val="000000" w:themeColor="text1"/>
        </w:rPr>
        <w:t>plana</w:t>
      </w:r>
      <w:proofErr w:type="spellEnd"/>
      <w:r w:rsidR="0039230D" w:rsidRPr="000E173D">
        <w:rPr>
          <w:color w:val="000000" w:themeColor="text1"/>
        </w:rPr>
        <w:t xml:space="preserve"> </w:t>
      </w:r>
      <w:proofErr w:type="spellStart"/>
      <w:r w:rsidR="0039230D" w:rsidRPr="000E173D">
        <w:rPr>
          <w:color w:val="000000" w:themeColor="text1"/>
        </w:rPr>
        <w:t>vitrectomy</w:t>
      </w:r>
      <w:proofErr w:type="spellEnd"/>
      <w:r w:rsidR="0039230D" w:rsidRPr="000E173D">
        <w:rPr>
          <w:color w:val="000000" w:themeColor="text1"/>
        </w:rPr>
        <w:t xml:space="preserve">, </w:t>
      </w:r>
      <w:proofErr w:type="spellStart"/>
      <w:r w:rsidR="0039230D" w:rsidRPr="000E173D">
        <w:rPr>
          <w:color w:val="000000" w:themeColor="text1"/>
        </w:rPr>
        <w:t>epiretinal</w:t>
      </w:r>
      <w:proofErr w:type="spellEnd"/>
      <w:r w:rsidR="0039230D" w:rsidRPr="000E173D">
        <w:rPr>
          <w:color w:val="000000" w:themeColor="text1"/>
        </w:rPr>
        <w:t xml:space="preserve"> membrane and ILM peeling and </w:t>
      </w:r>
      <w:r w:rsidR="00A6024F" w:rsidRPr="000E173D">
        <w:rPr>
          <w:color w:val="000000" w:themeColor="text1"/>
        </w:rPr>
        <w:t xml:space="preserve">confection of an inverted pedicle </w:t>
      </w:r>
      <w:r w:rsidR="00CD7A4D" w:rsidRPr="000E173D">
        <w:rPr>
          <w:color w:val="000000" w:themeColor="text1"/>
        </w:rPr>
        <w:t xml:space="preserve">ILM </w:t>
      </w:r>
      <w:r w:rsidR="00A6024F" w:rsidRPr="000E173D">
        <w:rPr>
          <w:color w:val="000000" w:themeColor="text1"/>
        </w:rPr>
        <w:t>flap of OD</w:t>
      </w:r>
      <w:r w:rsidRPr="000E173D">
        <w:rPr>
          <w:color w:val="000000" w:themeColor="text1"/>
        </w:rPr>
        <w:t>. S</w:t>
      </w:r>
      <w:r w:rsidR="00A6024F" w:rsidRPr="000E173D">
        <w:rPr>
          <w:color w:val="000000" w:themeColor="text1"/>
        </w:rPr>
        <w:t xml:space="preserve">ix </w:t>
      </w:r>
      <w:r w:rsidR="00AC537D" w:rsidRPr="000E173D">
        <w:rPr>
          <w:color w:val="000000" w:themeColor="text1"/>
        </w:rPr>
        <w:t xml:space="preserve">months after the procedure, the patient showed </w:t>
      </w:r>
      <w:r w:rsidR="00B016EF">
        <w:rPr>
          <w:color w:val="000000" w:themeColor="text1"/>
        </w:rPr>
        <w:t>BC</w:t>
      </w:r>
      <w:r w:rsidR="00AC537D" w:rsidRPr="000E173D">
        <w:rPr>
          <w:color w:val="000000" w:themeColor="text1"/>
        </w:rPr>
        <w:t xml:space="preserve">VA of 0.9 </w:t>
      </w:r>
      <w:proofErr w:type="spellStart"/>
      <w:r w:rsidR="00AC537D" w:rsidRPr="000E173D">
        <w:rPr>
          <w:color w:val="000000" w:themeColor="text1"/>
        </w:rPr>
        <w:t>logMAR</w:t>
      </w:r>
      <w:proofErr w:type="spellEnd"/>
      <w:r w:rsidR="00AC537D" w:rsidRPr="000E173D">
        <w:rPr>
          <w:color w:val="000000" w:themeColor="text1"/>
        </w:rPr>
        <w:t xml:space="preserve"> (20/160 </w:t>
      </w:r>
      <w:proofErr w:type="spellStart"/>
      <w:r w:rsidR="00AC537D" w:rsidRPr="000E173D">
        <w:rPr>
          <w:color w:val="000000" w:themeColor="text1"/>
        </w:rPr>
        <w:t>snellen</w:t>
      </w:r>
      <w:proofErr w:type="spellEnd"/>
      <w:r w:rsidR="00AC537D" w:rsidRPr="000E173D">
        <w:rPr>
          <w:color w:val="000000" w:themeColor="text1"/>
        </w:rPr>
        <w:t xml:space="preserve">) in OD, with </w:t>
      </w:r>
      <w:proofErr w:type="spellStart"/>
      <w:r w:rsidR="00AC537D" w:rsidRPr="000E173D">
        <w:rPr>
          <w:color w:val="000000" w:themeColor="text1"/>
        </w:rPr>
        <w:t>fundoscopy</w:t>
      </w:r>
      <w:proofErr w:type="spellEnd"/>
      <w:r w:rsidR="00AC537D" w:rsidRPr="000E173D">
        <w:rPr>
          <w:color w:val="000000" w:themeColor="text1"/>
        </w:rPr>
        <w:t xml:space="preserve"> and OCT revealing full MH closure</w:t>
      </w:r>
      <w:r w:rsidR="00186937" w:rsidRPr="000E173D">
        <w:rPr>
          <w:color w:val="000000" w:themeColor="text1"/>
        </w:rPr>
        <w:t xml:space="preserve"> (FIG 3</w:t>
      </w:r>
      <w:r w:rsidRPr="000E173D">
        <w:rPr>
          <w:color w:val="000000" w:themeColor="text1"/>
        </w:rPr>
        <w:t xml:space="preserve"> B)</w:t>
      </w:r>
      <w:r w:rsidR="00CD7A4D" w:rsidRPr="000E173D">
        <w:rPr>
          <w:color w:val="000000" w:themeColor="text1"/>
        </w:rPr>
        <w:t>.</w:t>
      </w:r>
    </w:p>
    <w:p w14:paraId="0ED979C7" w14:textId="77777777" w:rsidR="001E5C18" w:rsidRPr="000E173D" w:rsidRDefault="001E5C18" w:rsidP="00916A60">
      <w:pPr>
        <w:jc w:val="both"/>
        <w:rPr>
          <w:b/>
        </w:rPr>
      </w:pPr>
    </w:p>
    <w:p w14:paraId="1F0F47D3" w14:textId="1DF5ED1E" w:rsidR="00916A60" w:rsidRPr="000E173D" w:rsidRDefault="00843077" w:rsidP="00916A60">
      <w:pPr>
        <w:jc w:val="both"/>
        <w:rPr>
          <w:b/>
        </w:rPr>
      </w:pPr>
      <w:r w:rsidRPr="000E173D">
        <w:rPr>
          <w:b/>
        </w:rPr>
        <w:t>Case</w:t>
      </w:r>
      <w:r w:rsidR="00916A60" w:rsidRPr="000E173D">
        <w:rPr>
          <w:b/>
        </w:rPr>
        <w:t xml:space="preserve"> 3</w:t>
      </w:r>
    </w:p>
    <w:p w14:paraId="6BB8A89F" w14:textId="3E3BFA6B" w:rsidR="008A12EE" w:rsidRPr="000E173D" w:rsidRDefault="00916A60" w:rsidP="00916A60">
      <w:pPr>
        <w:jc w:val="both"/>
        <w:rPr>
          <w:b/>
          <w:color w:val="000000" w:themeColor="text1"/>
        </w:rPr>
      </w:pPr>
      <w:r w:rsidRPr="000E173D">
        <w:rPr>
          <w:b/>
        </w:rPr>
        <w:tab/>
      </w:r>
      <w:r w:rsidR="00843077" w:rsidRPr="000E173D">
        <w:t>A 72-year-old man with progressive</w:t>
      </w:r>
      <w:r w:rsidR="00B016EF">
        <w:t xml:space="preserve"> </w:t>
      </w:r>
      <w:r w:rsidR="00B016EF" w:rsidRPr="00894CC7">
        <w:rPr>
          <w:color w:val="000000" w:themeColor="text1"/>
        </w:rPr>
        <w:t>low visual acuity</w:t>
      </w:r>
      <w:r w:rsidR="00843077" w:rsidRPr="000E173D">
        <w:t xml:space="preserve"> in</w:t>
      </w:r>
      <w:r w:rsidR="00843077" w:rsidRPr="000E173D">
        <w:rPr>
          <w:b/>
        </w:rPr>
        <w:t xml:space="preserve"> </w:t>
      </w:r>
      <w:r w:rsidR="00843077" w:rsidRPr="000E173D">
        <w:t>OD</w:t>
      </w:r>
      <w:r w:rsidR="00843077" w:rsidRPr="000E173D">
        <w:rPr>
          <w:color w:val="000000" w:themeColor="text1"/>
        </w:rPr>
        <w:t xml:space="preserve"> starting 5 years ago. </w:t>
      </w:r>
      <w:r w:rsidR="00B016EF">
        <w:rPr>
          <w:color w:val="000000" w:themeColor="text1"/>
        </w:rPr>
        <w:t>BC</w:t>
      </w:r>
      <w:r w:rsidR="00843077" w:rsidRPr="000E173D">
        <w:rPr>
          <w:color w:val="000000" w:themeColor="text1"/>
        </w:rPr>
        <w:t xml:space="preserve">VA was </w:t>
      </w:r>
      <w:r w:rsidRPr="000E173D">
        <w:rPr>
          <w:color w:val="000000" w:themeColor="text1"/>
        </w:rPr>
        <w:t>1</w:t>
      </w:r>
      <w:r w:rsidR="00843077" w:rsidRPr="000E173D">
        <w:rPr>
          <w:color w:val="000000" w:themeColor="text1"/>
        </w:rPr>
        <w:t xml:space="preserve">.3 </w:t>
      </w:r>
      <w:proofErr w:type="spellStart"/>
      <w:r w:rsidR="00843077" w:rsidRPr="000E173D">
        <w:rPr>
          <w:color w:val="000000" w:themeColor="text1"/>
        </w:rPr>
        <w:t>logMAR</w:t>
      </w:r>
      <w:proofErr w:type="spellEnd"/>
      <w:r w:rsidR="00843077" w:rsidRPr="000E173D">
        <w:rPr>
          <w:color w:val="000000" w:themeColor="text1"/>
        </w:rPr>
        <w:t xml:space="preserve"> (</w:t>
      </w:r>
      <w:r w:rsidRPr="000E173D">
        <w:rPr>
          <w:color w:val="000000" w:themeColor="text1"/>
        </w:rPr>
        <w:t xml:space="preserve">20/400 </w:t>
      </w:r>
      <w:proofErr w:type="spellStart"/>
      <w:r w:rsidRPr="000E173D">
        <w:rPr>
          <w:color w:val="000000" w:themeColor="text1"/>
        </w:rPr>
        <w:t>snellen</w:t>
      </w:r>
      <w:proofErr w:type="spellEnd"/>
      <w:r w:rsidRPr="000E173D">
        <w:rPr>
          <w:color w:val="000000" w:themeColor="text1"/>
        </w:rPr>
        <w:t xml:space="preserve">) </w:t>
      </w:r>
      <w:r w:rsidR="00843077" w:rsidRPr="000E173D">
        <w:rPr>
          <w:color w:val="000000" w:themeColor="text1"/>
        </w:rPr>
        <w:t>in OD and</w:t>
      </w:r>
      <w:r w:rsidRPr="000E173D">
        <w:rPr>
          <w:color w:val="000000" w:themeColor="text1"/>
        </w:rPr>
        <w:t xml:space="preserve"> </w:t>
      </w:r>
      <w:r w:rsidR="0039230D" w:rsidRPr="000E173D">
        <w:rPr>
          <w:color w:val="000000" w:themeColor="text1"/>
        </w:rPr>
        <w:t>0.</w:t>
      </w:r>
      <w:r w:rsidRPr="000E173D">
        <w:rPr>
          <w:color w:val="000000" w:themeColor="text1"/>
        </w:rPr>
        <w:t xml:space="preserve">3 </w:t>
      </w:r>
      <w:proofErr w:type="spellStart"/>
      <w:proofErr w:type="gramStart"/>
      <w:r w:rsidRPr="000E173D">
        <w:rPr>
          <w:color w:val="000000" w:themeColor="text1"/>
        </w:rPr>
        <w:t>logMAR</w:t>
      </w:r>
      <w:proofErr w:type="spellEnd"/>
      <w:r w:rsidRPr="000E173D">
        <w:rPr>
          <w:color w:val="000000" w:themeColor="text1"/>
        </w:rPr>
        <w:t>(</w:t>
      </w:r>
      <w:proofErr w:type="gramEnd"/>
      <w:r w:rsidRPr="000E173D">
        <w:rPr>
          <w:color w:val="000000" w:themeColor="text1"/>
        </w:rPr>
        <w:t xml:space="preserve">20/40 </w:t>
      </w:r>
      <w:proofErr w:type="spellStart"/>
      <w:r w:rsidRPr="000E173D">
        <w:rPr>
          <w:color w:val="000000" w:themeColor="text1"/>
        </w:rPr>
        <w:t>snellen</w:t>
      </w:r>
      <w:proofErr w:type="spellEnd"/>
      <w:r w:rsidRPr="000E173D">
        <w:rPr>
          <w:color w:val="000000" w:themeColor="text1"/>
        </w:rPr>
        <w:t xml:space="preserve">) </w:t>
      </w:r>
      <w:r w:rsidR="00843077" w:rsidRPr="000E173D">
        <w:rPr>
          <w:color w:val="000000" w:themeColor="text1"/>
        </w:rPr>
        <w:t xml:space="preserve">in </w:t>
      </w:r>
      <w:r w:rsidR="00100B94" w:rsidRPr="000E173D">
        <w:rPr>
          <w:color w:val="000000" w:themeColor="text1"/>
        </w:rPr>
        <w:t>OS</w:t>
      </w:r>
      <w:r w:rsidRPr="000E173D">
        <w:rPr>
          <w:color w:val="000000" w:themeColor="text1"/>
        </w:rPr>
        <w:t>.</w:t>
      </w:r>
      <w:r w:rsidR="004B267B" w:rsidRPr="000E173D">
        <w:rPr>
          <w:color w:val="000000" w:themeColor="text1"/>
        </w:rPr>
        <w:t xml:space="preserve"> Slit lamp examination shows moderate cataract in OD</w:t>
      </w:r>
      <w:r w:rsidR="00843077" w:rsidRPr="000E173D">
        <w:rPr>
          <w:color w:val="000000" w:themeColor="text1"/>
        </w:rPr>
        <w:t xml:space="preserve">. </w:t>
      </w:r>
      <w:proofErr w:type="spellStart"/>
      <w:r w:rsidR="00843077" w:rsidRPr="000E173D">
        <w:rPr>
          <w:color w:val="000000" w:themeColor="text1"/>
        </w:rPr>
        <w:t>Fundoscopy</w:t>
      </w:r>
      <w:proofErr w:type="spellEnd"/>
      <w:r w:rsidR="00843077" w:rsidRPr="000E173D">
        <w:rPr>
          <w:color w:val="000000" w:themeColor="text1"/>
        </w:rPr>
        <w:t xml:space="preserve"> revealed a grade 4 MH in OD</w:t>
      </w:r>
      <w:r w:rsidR="004B267B" w:rsidRPr="000E173D">
        <w:rPr>
          <w:color w:val="000000" w:themeColor="text1"/>
        </w:rPr>
        <w:t xml:space="preserve"> (</w:t>
      </w:r>
      <w:r w:rsidR="00186937" w:rsidRPr="000E173D">
        <w:rPr>
          <w:color w:val="000000" w:themeColor="text1"/>
        </w:rPr>
        <w:t>FIG 4 A</w:t>
      </w:r>
      <w:proofErr w:type="gramStart"/>
      <w:r w:rsidR="004B267B" w:rsidRPr="000E173D">
        <w:rPr>
          <w:color w:val="000000" w:themeColor="text1"/>
        </w:rPr>
        <w:t xml:space="preserve">) </w:t>
      </w:r>
      <w:r w:rsidR="00843077" w:rsidRPr="000E173D">
        <w:rPr>
          <w:color w:val="000000" w:themeColor="text1"/>
        </w:rPr>
        <w:t>.</w:t>
      </w:r>
      <w:proofErr w:type="gramEnd"/>
      <w:r w:rsidR="00843077" w:rsidRPr="000E173D">
        <w:rPr>
          <w:color w:val="000000" w:themeColor="text1"/>
        </w:rPr>
        <w:t xml:space="preserve"> OCT</w:t>
      </w:r>
      <w:r w:rsidR="00B016EF">
        <w:rPr>
          <w:color w:val="000000" w:themeColor="text1"/>
        </w:rPr>
        <w:t xml:space="preserve"> </w:t>
      </w:r>
      <w:r w:rsidR="00B016EF" w:rsidRPr="00B016EF">
        <w:rPr>
          <w:color w:val="000000" w:themeColor="text1"/>
        </w:rPr>
        <w:t>showed a full thickness M</w:t>
      </w:r>
      <w:r w:rsidR="00B016EF">
        <w:rPr>
          <w:color w:val="000000" w:themeColor="text1"/>
        </w:rPr>
        <w:t xml:space="preserve">H with a minimum diameter of 768 </w:t>
      </w:r>
      <w:proofErr w:type="spellStart"/>
      <w:r w:rsidR="00B016EF">
        <w:rPr>
          <w:color w:val="000000" w:themeColor="text1"/>
        </w:rPr>
        <w:t>μm</w:t>
      </w:r>
      <w:proofErr w:type="spellEnd"/>
      <w:r w:rsidR="00B016EF">
        <w:rPr>
          <w:color w:val="000000" w:themeColor="text1"/>
        </w:rPr>
        <w:t xml:space="preserve"> and a height of 388 </w:t>
      </w:r>
      <w:proofErr w:type="spellStart"/>
      <w:r w:rsidR="00B016EF">
        <w:rPr>
          <w:color w:val="000000" w:themeColor="text1"/>
        </w:rPr>
        <w:t>μm</w:t>
      </w:r>
      <w:proofErr w:type="spellEnd"/>
      <w:r w:rsidR="00843077" w:rsidRPr="000E173D">
        <w:rPr>
          <w:color w:val="000000" w:themeColor="text1"/>
        </w:rPr>
        <w:t xml:space="preserve"> </w:t>
      </w:r>
      <w:r w:rsidR="00186937" w:rsidRPr="000E173D">
        <w:rPr>
          <w:color w:val="000000" w:themeColor="text1"/>
        </w:rPr>
        <w:t>(FIG 4</w:t>
      </w:r>
      <w:r w:rsidR="004B267B" w:rsidRPr="000E173D">
        <w:rPr>
          <w:color w:val="000000" w:themeColor="text1"/>
        </w:rPr>
        <w:t xml:space="preserve"> B</w:t>
      </w:r>
      <w:r w:rsidRPr="000E173D">
        <w:rPr>
          <w:color w:val="000000" w:themeColor="text1"/>
        </w:rPr>
        <w:t>).</w:t>
      </w:r>
      <w:r w:rsidR="00843077" w:rsidRPr="000E173D">
        <w:rPr>
          <w:color w:val="000000" w:themeColor="text1"/>
        </w:rPr>
        <w:t xml:space="preserve"> No changes in OS. The following procedures </w:t>
      </w:r>
      <w:proofErr w:type="gramStart"/>
      <w:r w:rsidR="00843077" w:rsidRPr="000E173D">
        <w:rPr>
          <w:color w:val="000000" w:themeColor="text1"/>
        </w:rPr>
        <w:t>were indicated</w:t>
      </w:r>
      <w:proofErr w:type="gramEnd"/>
      <w:r w:rsidR="00843077" w:rsidRPr="000E173D">
        <w:rPr>
          <w:color w:val="000000" w:themeColor="text1"/>
        </w:rPr>
        <w:t xml:space="preserve">: phacoemulsification, pars </w:t>
      </w:r>
      <w:proofErr w:type="spellStart"/>
      <w:r w:rsidR="00843077" w:rsidRPr="000E173D">
        <w:rPr>
          <w:color w:val="000000" w:themeColor="text1"/>
        </w:rPr>
        <w:t>plana</w:t>
      </w:r>
      <w:proofErr w:type="spellEnd"/>
      <w:r w:rsidR="00843077" w:rsidRPr="000E173D">
        <w:rPr>
          <w:color w:val="000000" w:themeColor="text1"/>
        </w:rPr>
        <w:t xml:space="preserve"> </w:t>
      </w:r>
      <w:proofErr w:type="spellStart"/>
      <w:r w:rsidR="00843077" w:rsidRPr="000E173D">
        <w:rPr>
          <w:color w:val="000000" w:themeColor="text1"/>
        </w:rPr>
        <w:t>vitrectomy</w:t>
      </w:r>
      <w:proofErr w:type="spellEnd"/>
      <w:r w:rsidR="00843077" w:rsidRPr="000E173D">
        <w:rPr>
          <w:color w:val="000000" w:themeColor="text1"/>
        </w:rPr>
        <w:t xml:space="preserve">, </w:t>
      </w:r>
      <w:proofErr w:type="spellStart"/>
      <w:r w:rsidR="00843077" w:rsidRPr="000E173D">
        <w:rPr>
          <w:color w:val="000000" w:themeColor="text1"/>
        </w:rPr>
        <w:t>epiretinal</w:t>
      </w:r>
      <w:proofErr w:type="spellEnd"/>
      <w:r w:rsidR="00843077" w:rsidRPr="000E173D">
        <w:rPr>
          <w:color w:val="000000" w:themeColor="text1"/>
        </w:rPr>
        <w:t xml:space="preserve"> membrane and ILM peeling and confection of an inverted </w:t>
      </w:r>
      <w:r w:rsidR="00CD7A4D" w:rsidRPr="000E173D">
        <w:rPr>
          <w:color w:val="000000" w:themeColor="text1"/>
        </w:rPr>
        <w:t xml:space="preserve">pedicle </w:t>
      </w:r>
      <w:r w:rsidR="00843077" w:rsidRPr="000E173D">
        <w:rPr>
          <w:color w:val="000000" w:themeColor="text1"/>
        </w:rPr>
        <w:t xml:space="preserve">ILM flap of OD. Five months after the procedure, the patient had </w:t>
      </w:r>
      <w:r w:rsidR="00B016EF">
        <w:rPr>
          <w:color w:val="000000" w:themeColor="text1"/>
        </w:rPr>
        <w:t>BC</w:t>
      </w:r>
      <w:r w:rsidR="00843077" w:rsidRPr="000E173D">
        <w:rPr>
          <w:color w:val="000000" w:themeColor="text1"/>
        </w:rPr>
        <w:t xml:space="preserve">VA of 1.0 </w:t>
      </w:r>
      <w:proofErr w:type="spellStart"/>
      <w:r w:rsidR="00843077" w:rsidRPr="000E173D">
        <w:rPr>
          <w:color w:val="000000" w:themeColor="text1"/>
        </w:rPr>
        <w:t>logMAR</w:t>
      </w:r>
      <w:proofErr w:type="spellEnd"/>
      <w:r w:rsidR="00843077" w:rsidRPr="000E173D">
        <w:rPr>
          <w:color w:val="000000" w:themeColor="text1"/>
        </w:rPr>
        <w:t xml:space="preserve"> (</w:t>
      </w:r>
      <w:r w:rsidRPr="000E173D">
        <w:rPr>
          <w:color w:val="000000" w:themeColor="text1"/>
        </w:rPr>
        <w:t xml:space="preserve">20/200 </w:t>
      </w:r>
      <w:proofErr w:type="spellStart"/>
      <w:r w:rsidRPr="000E173D">
        <w:rPr>
          <w:color w:val="000000" w:themeColor="text1"/>
        </w:rPr>
        <w:t>snellen</w:t>
      </w:r>
      <w:proofErr w:type="spellEnd"/>
      <w:r w:rsidRPr="000E173D">
        <w:rPr>
          <w:color w:val="000000" w:themeColor="text1"/>
        </w:rPr>
        <w:t xml:space="preserve">) </w:t>
      </w:r>
      <w:r w:rsidR="00843077" w:rsidRPr="000E173D">
        <w:rPr>
          <w:color w:val="000000" w:themeColor="text1"/>
        </w:rPr>
        <w:t>in</w:t>
      </w:r>
      <w:r w:rsidRPr="000E173D">
        <w:rPr>
          <w:color w:val="000000" w:themeColor="text1"/>
        </w:rPr>
        <w:t xml:space="preserve"> OD</w:t>
      </w:r>
      <w:proofErr w:type="gramStart"/>
      <w:r w:rsidRPr="000E173D">
        <w:rPr>
          <w:color w:val="000000" w:themeColor="text1"/>
        </w:rPr>
        <w:t xml:space="preserve">,  </w:t>
      </w:r>
      <w:r w:rsidR="00843077" w:rsidRPr="000E173D">
        <w:rPr>
          <w:color w:val="000000" w:themeColor="text1"/>
        </w:rPr>
        <w:t>with</w:t>
      </w:r>
      <w:proofErr w:type="gramEnd"/>
      <w:r w:rsidR="00CD7A4D" w:rsidRPr="000E173D">
        <w:rPr>
          <w:color w:val="000000" w:themeColor="text1"/>
        </w:rPr>
        <w:t xml:space="preserve"> full MH closure determined by </w:t>
      </w:r>
      <w:proofErr w:type="spellStart"/>
      <w:r w:rsidR="00CD7A4D" w:rsidRPr="000E173D">
        <w:rPr>
          <w:color w:val="000000" w:themeColor="text1"/>
        </w:rPr>
        <w:t>f</w:t>
      </w:r>
      <w:r w:rsidR="00843077" w:rsidRPr="000E173D">
        <w:rPr>
          <w:color w:val="000000" w:themeColor="text1"/>
        </w:rPr>
        <w:t>undoscopy</w:t>
      </w:r>
      <w:proofErr w:type="spellEnd"/>
      <w:r w:rsidR="00843077" w:rsidRPr="000E173D">
        <w:rPr>
          <w:color w:val="000000" w:themeColor="text1"/>
        </w:rPr>
        <w:t xml:space="preserve"> and</w:t>
      </w:r>
      <w:r w:rsidR="00186937" w:rsidRPr="000E173D">
        <w:rPr>
          <w:color w:val="000000" w:themeColor="text1"/>
        </w:rPr>
        <w:t xml:space="preserve"> OCT.(FIG 4</w:t>
      </w:r>
      <w:r w:rsidR="004B267B" w:rsidRPr="000E173D">
        <w:rPr>
          <w:color w:val="000000" w:themeColor="text1"/>
        </w:rPr>
        <w:t xml:space="preserve"> C</w:t>
      </w:r>
      <w:r w:rsidRPr="000E173D">
        <w:rPr>
          <w:color w:val="000000" w:themeColor="text1"/>
        </w:rPr>
        <w:t>)</w:t>
      </w:r>
      <w:r w:rsidR="00843077" w:rsidRPr="000E173D">
        <w:rPr>
          <w:color w:val="000000" w:themeColor="text1"/>
        </w:rPr>
        <w:t>.</w:t>
      </w:r>
    </w:p>
    <w:p w14:paraId="2D9253CB" w14:textId="77777777" w:rsidR="008A12EE" w:rsidRPr="000E173D" w:rsidRDefault="008A12EE" w:rsidP="00916A60">
      <w:pPr>
        <w:jc w:val="both"/>
        <w:rPr>
          <w:b/>
          <w:color w:val="000000" w:themeColor="text1"/>
        </w:rPr>
      </w:pPr>
    </w:p>
    <w:p w14:paraId="3CA146B4" w14:textId="294DF706" w:rsidR="00916A60" w:rsidRPr="000E173D" w:rsidRDefault="00916A60" w:rsidP="00916A60">
      <w:pPr>
        <w:jc w:val="both"/>
        <w:rPr>
          <w:b/>
          <w:color w:val="000000" w:themeColor="text1"/>
        </w:rPr>
      </w:pPr>
      <w:r w:rsidRPr="000E173D">
        <w:rPr>
          <w:b/>
          <w:color w:val="000000" w:themeColor="text1"/>
        </w:rPr>
        <w:t>Cas</w:t>
      </w:r>
      <w:r w:rsidR="003A68E4" w:rsidRPr="000E173D">
        <w:rPr>
          <w:b/>
          <w:color w:val="000000" w:themeColor="text1"/>
        </w:rPr>
        <w:t xml:space="preserve">e </w:t>
      </w:r>
      <w:r w:rsidRPr="000E173D">
        <w:rPr>
          <w:b/>
          <w:color w:val="000000" w:themeColor="text1"/>
        </w:rPr>
        <w:t>4</w:t>
      </w:r>
    </w:p>
    <w:p w14:paraId="3957CEB2" w14:textId="7F380103" w:rsidR="008C5F70" w:rsidRDefault="003A68E4" w:rsidP="00916A60">
      <w:pPr>
        <w:ind w:firstLine="708"/>
        <w:jc w:val="both"/>
        <w:rPr>
          <w:color w:val="000000" w:themeColor="text1"/>
        </w:rPr>
      </w:pPr>
      <w:r w:rsidRPr="000E173D">
        <w:rPr>
          <w:color w:val="000000" w:themeColor="text1"/>
        </w:rPr>
        <w:t xml:space="preserve">A 76-year-old woman with superior visual field reduction in OD starting 1 month ago. </w:t>
      </w:r>
      <w:r w:rsidR="00B016EF">
        <w:rPr>
          <w:color w:val="000000" w:themeColor="text1"/>
        </w:rPr>
        <w:t>BC</w:t>
      </w:r>
      <w:r w:rsidRPr="000E173D">
        <w:rPr>
          <w:color w:val="000000" w:themeColor="text1"/>
        </w:rPr>
        <w:t xml:space="preserve">VA was 1.2 </w:t>
      </w:r>
      <w:proofErr w:type="spellStart"/>
      <w:r w:rsidRPr="000E173D">
        <w:rPr>
          <w:color w:val="000000" w:themeColor="text1"/>
        </w:rPr>
        <w:t>logMAR</w:t>
      </w:r>
      <w:proofErr w:type="spellEnd"/>
      <w:r w:rsidRPr="000E173D">
        <w:rPr>
          <w:color w:val="000000" w:themeColor="text1"/>
        </w:rPr>
        <w:t xml:space="preserve"> (</w:t>
      </w:r>
      <w:r w:rsidR="00916A60" w:rsidRPr="000E173D">
        <w:rPr>
          <w:color w:val="000000" w:themeColor="text1"/>
        </w:rPr>
        <w:t xml:space="preserve">20/320 </w:t>
      </w:r>
      <w:proofErr w:type="spellStart"/>
      <w:r w:rsidR="00916A60" w:rsidRPr="000E173D">
        <w:rPr>
          <w:color w:val="000000" w:themeColor="text1"/>
        </w:rPr>
        <w:t>snellen</w:t>
      </w:r>
      <w:proofErr w:type="spellEnd"/>
      <w:r w:rsidR="00916A60" w:rsidRPr="000E173D">
        <w:rPr>
          <w:color w:val="000000" w:themeColor="text1"/>
        </w:rPr>
        <w:t xml:space="preserve">) </w:t>
      </w:r>
      <w:r w:rsidRPr="000E173D">
        <w:rPr>
          <w:color w:val="000000" w:themeColor="text1"/>
        </w:rPr>
        <w:t>in OD and</w:t>
      </w:r>
      <w:r w:rsidR="00916A60" w:rsidRPr="000E173D">
        <w:rPr>
          <w:color w:val="000000" w:themeColor="text1"/>
        </w:rPr>
        <w:t xml:space="preserve"> </w:t>
      </w:r>
      <w:r w:rsidR="0039230D" w:rsidRPr="000E173D">
        <w:rPr>
          <w:color w:val="000000" w:themeColor="text1"/>
        </w:rPr>
        <w:t>0.</w:t>
      </w:r>
      <w:r w:rsidR="00916A60" w:rsidRPr="000E173D">
        <w:rPr>
          <w:color w:val="000000" w:themeColor="text1"/>
        </w:rPr>
        <w:t xml:space="preserve">1 </w:t>
      </w:r>
      <w:proofErr w:type="spellStart"/>
      <w:r w:rsidR="00916A60" w:rsidRPr="000E173D">
        <w:rPr>
          <w:color w:val="000000" w:themeColor="text1"/>
        </w:rPr>
        <w:t>logMAR</w:t>
      </w:r>
      <w:proofErr w:type="spellEnd"/>
      <w:r w:rsidRPr="000E173D">
        <w:rPr>
          <w:color w:val="000000" w:themeColor="text1"/>
        </w:rPr>
        <w:t xml:space="preserve"> </w:t>
      </w:r>
      <w:r w:rsidR="00916A60" w:rsidRPr="000E173D">
        <w:rPr>
          <w:color w:val="000000" w:themeColor="text1"/>
        </w:rPr>
        <w:t xml:space="preserve">(20/25 </w:t>
      </w:r>
      <w:proofErr w:type="spellStart"/>
      <w:r w:rsidR="00916A60" w:rsidRPr="000E173D">
        <w:rPr>
          <w:color w:val="000000" w:themeColor="text1"/>
        </w:rPr>
        <w:t>snellen</w:t>
      </w:r>
      <w:proofErr w:type="spellEnd"/>
      <w:r w:rsidR="00916A60" w:rsidRPr="000E173D">
        <w:rPr>
          <w:color w:val="000000" w:themeColor="text1"/>
        </w:rPr>
        <w:t xml:space="preserve">) </w:t>
      </w:r>
      <w:r w:rsidRPr="000E173D">
        <w:rPr>
          <w:color w:val="000000" w:themeColor="text1"/>
        </w:rPr>
        <w:t>in OS.</w:t>
      </w:r>
      <w:r w:rsidR="00E660DF" w:rsidRPr="00E660DF">
        <w:t xml:space="preserve"> </w:t>
      </w:r>
      <w:r w:rsidR="00273AE2">
        <w:t xml:space="preserve">Slit lamp examination shows </w:t>
      </w:r>
      <w:r w:rsidR="00273AE2" w:rsidRPr="000E173D">
        <w:rPr>
          <w:color w:val="000000" w:themeColor="text1"/>
        </w:rPr>
        <w:t>t</w:t>
      </w:r>
      <w:r w:rsidR="00E660DF" w:rsidRPr="000E173D">
        <w:rPr>
          <w:color w:val="000000" w:themeColor="text1"/>
        </w:rPr>
        <w:t>opical crystalline in both eyes</w:t>
      </w:r>
      <w:r w:rsidR="00916A60" w:rsidRPr="000E173D">
        <w:rPr>
          <w:color w:val="000000" w:themeColor="text1"/>
        </w:rPr>
        <w:t xml:space="preserve">. </w:t>
      </w:r>
      <w:proofErr w:type="spellStart"/>
      <w:r w:rsidRPr="000E173D">
        <w:rPr>
          <w:color w:val="000000" w:themeColor="text1"/>
        </w:rPr>
        <w:t>Fundoscopy</w:t>
      </w:r>
      <w:proofErr w:type="spellEnd"/>
      <w:r w:rsidRPr="000E173D">
        <w:rPr>
          <w:color w:val="000000" w:themeColor="text1"/>
        </w:rPr>
        <w:t xml:space="preserve"> revealed a grade 4 MH in OD</w:t>
      </w:r>
      <w:r w:rsidR="00B016EF">
        <w:rPr>
          <w:color w:val="000000" w:themeColor="text1"/>
        </w:rPr>
        <w:t xml:space="preserve">. </w:t>
      </w:r>
      <w:r w:rsidR="00916A60" w:rsidRPr="000E173D">
        <w:rPr>
          <w:color w:val="000000" w:themeColor="text1"/>
        </w:rPr>
        <w:t xml:space="preserve"> </w:t>
      </w:r>
      <w:r w:rsidR="00B016EF">
        <w:rPr>
          <w:color w:val="000000" w:themeColor="text1"/>
        </w:rPr>
        <w:t xml:space="preserve">OCT </w:t>
      </w:r>
      <w:r w:rsidR="00B016EF" w:rsidRPr="00B016EF">
        <w:rPr>
          <w:color w:val="000000" w:themeColor="text1"/>
        </w:rPr>
        <w:t>showed a full thickness M</w:t>
      </w:r>
      <w:r w:rsidR="00B016EF">
        <w:rPr>
          <w:color w:val="000000" w:themeColor="text1"/>
        </w:rPr>
        <w:t>H with a minimum diameter of 755</w:t>
      </w:r>
      <w:r w:rsidR="00B016EF" w:rsidRPr="00B016EF">
        <w:rPr>
          <w:color w:val="000000" w:themeColor="text1"/>
        </w:rPr>
        <w:t xml:space="preserve"> </w:t>
      </w:r>
      <w:proofErr w:type="spellStart"/>
      <w:r w:rsidR="00B016EF" w:rsidRPr="00B016EF">
        <w:rPr>
          <w:color w:val="000000" w:themeColor="text1"/>
        </w:rPr>
        <w:t>μm</w:t>
      </w:r>
      <w:proofErr w:type="spellEnd"/>
      <w:r w:rsidR="00B016EF" w:rsidRPr="00B016EF">
        <w:rPr>
          <w:color w:val="000000" w:themeColor="text1"/>
        </w:rPr>
        <w:t xml:space="preserve"> and </w:t>
      </w:r>
      <w:r w:rsidR="00B016EF">
        <w:rPr>
          <w:color w:val="000000" w:themeColor="text1"/>
        </w:rPr>
        <w:t>a height of 483</w:t>
      </w:r>
      <w:r w:rsidR="00B016EF" w:rsidRPr="00B016EF">
        <w:rPr>
          <w:color w:val="000000" w:themeColor="text1"/>
        </w:rPr>
        <w:t xml:space="preserve"> </w:t>
      </w:r>
      <w:proofErr w:type="spellStart"/>
      <w:r w:rsidR="00B016EF" w:rsidRPr="00B016EF">
        <w:rPr>
          <w:color w:val="000000" w:themeColor="text1"/>
        </w:rPr>
        <w:t>μm</w:t>
      </w:r>
      <w:proofErr w:type="spellEnd"/>
      <w:r w:rsidR="00B016EF" w:rsidRPr="00B016EF">
        <w:rPr>
          <w:color w:val="000000" w:themeColor="text1"/>
        </w:rPr>
        <w:t xml:space="preserve"> </w:t>
      </w:r>
      <w:r w:rsidR="00186937" w:rsidRPr="000E173D">
        <w:rPr>
          <w:color w:val="000000" w:themeColor="text1"/>
        </w:rPr>
        <w:t>(FIG 5</w:t>
      </w:r>
      <w:r w:rsidR="00916A60" w:rsidRPr="000E173D">
        <w:rPr>
          <w:color w:val="000000" w:themeColor="text1"/>
        </w:rPr>
        <w:t xml:space="preserve"> A, B).</w:t>
      </w:r>
      <w:r w:rsidRPr="000E173D">
        <w:rPr>
          <w:color w:val="000000" w:themeColor="text1"/>
        </w:rPr>
        <w:t>No changes in OS</w:t>
      </w:r>
      <w:r w:rsidR="00916A60" w:rsidRPr="000E173D">
        <w:rPr>
          <w:color w:val="000000" w:themeColor="text1"/>
        </w:rPr>
        <w:t xml:space="preserve">. </w:t>
      </w:r>
      <w:r w:rsidRPr="000E173D">
        <w:rPr>
          <w:color w:val="000000" w:themeColor="text1"/>
        </w:rPr>
        <w:t xml:space="preserve">The following procedures </w:t>
      </w:r>
      <w:proofErr w:type="gramStart"/>
      <w:r w:rsidRPr="000E173D">
        <w:rPr>
          <w:color w:val="000000" w:themeColor="text1"/>
        </w:rPr>
        <w:t>were indicated</w:t>
      </w:r>
      <w:proofErr w:type="gramEnd"/>
      <w:r w:rsidRPr="000E173D">
        <w:rPr>
          <w:color w:val="000000" w:themeColor="text1"/>
        </w:rPr>
        <w:t xml:space="preserve">: phacoemulsification, pars </w:t>
      </w:r>
      <w:proofErr w:type="spellStart"/>
      <w:r w:rsidRPr="000E173D">
        <w:rPr>
          <w:color w:val="000000" w:themeColor="text1"/>
        </w:rPr>
        <w:t>plana</w:t>
      </w:r>
      <w:proofErr w:type="spellEnd"/>
      <w:r w:rsidRPr="000E173D">
        <w:rPr>
          <w:color w:val="000000" w:themeColor="text1"/>
        </w:rPr>
        <w:t xml:space="preserve"> </w:t>
      </w:r>
      <w:proofErr w:type="spellStart"/>
      <w:r w:rsidRPr="000E173D">
        <w:rPr>
          <w:color w:val="000000" w:themeColor="text1"/>
        </w:rPr>
        <w:t>vitrectomy</w:t>
      </w:r>
      <w:proofErr w:type="spellEnd"/>
      <w:r w:rsidRPr="000E173D">
        <w:rPr>
          <w:color w:val="000000" w:themeColor="text1"/>
        </w:rPr>
        <w:t xml:space="preserve">, </w:t>
      </w:r>
      <w:proofErr w:type="spellStart"/>
      <w:r w:rsidRPr="000E173D">
        <w:rPr>
          <w:color w:val="000000" w:themeColor="text1"/>
        </w:rPr>
        <w:t>epiretinal</w:t>
      </w:r>
      <w:proofErr w:type="spellEnd"/>
      <w:r w:rsidRPr="000E173D">
        <w:rPr>
          <w:color w:val="000000" w:themeColor="text1"/>
        </w:rPr>
        <w:t xml:space="preserve"> membrane and ILM peeling and confection of an inverted ILM pedicle flap of OD</w:t>
      </w:r>
      <w:r w:rsidRPr="000E173D">
        <w:rPr>
          <w:b/>
          <w:color w:val="000000" w:themeColor="text1"/>
        </w:rPr>
        <w:t>.</w:t>
      </w:r>
      <w:r w:rsidRPr="000E173D">
        <w:rPr>
          <w:color w:val="000000" w:themeColor="text1"/>
        </w:rPr>
        <w:t xml:space="preserve"> Five months after the procedure, the patient had maintained</w:t>
      </w:r>
      <w:r w:rsidR="00916A60" w:rsidRPr="000E173D">
        <w:rPr>
          <w:color w:val="000000" w:themeColor="text1"/>
        </w:rPr>
        <w:t xml:space="preserve"> </w:t>
      </w:r>
      <w:r w:rsidR="00B016EF">
        <w:rPr>
          <w:color w:val="000000" w:themeColor="text1"/>
        </w:rPr>
        <w:t>BC</w:t>
      </w:r>
      <w:r w:rsidR="00100B94" w:rsidRPr="000E173D">
        <w:rPr>
          <w:color w:val="000000" w:themeColor="text1"/>
        </w:rPr>
        <w:t>VA</w:t>
      </w:r>
      <w:r w:rsidR="00916A60" w:rsidRPr="000E173D">
        <w:rPr>
          <w:color w:val="000000" w:themeColor="text1"/>
        </w:rPr>
        <w:t xml:space="preserve"> </w:t>
      </w:r>
      <w:r w:rsidRPr="000E173D">
        <w:rPr>
          <w:color w:val="000000" w:themeColor="text1"/>
        </w:rPr>
        <w:t>of 1.</w:t>
      </w:r>
      <w:r w:rsidR="00916A60" w:rsidRPr="000E173D">
        <w:rPr>
          <w:color w:val="000000" w:themeColor="text1"/>
        </w:rPr>
        <w:t xml:space="preserve">2 </w:t>
      </w:r>
      <w:proofErr w:type="spellStart"/>
      <w:r w:rsidR="00916A60" w:rsidRPr="000E173D">
        <w:rPr>
          <w:color w:val="000000" w:themeColor="text1"/>
        </w:rPr>
        <w:t>logMAR</w:t>
      </w:r>
      <w:proofErr w:type="spellEnd"/>
      <w:r w:rsidR="00916A60" w:rsidRPr="000E173D">
        <w:rPr>
          <w:color w:val="000000" w:themeColor="text1"/>
        </w:rPr>
        <w:t xml:space="preserve"> (20/320 </w:t>
      </w:r>
      <w:proofErr w:type="spellStart"/>
      <w:r w:rsidR="00916A60" w:rsidRPr="000E173D">
        <w:rPr>
          <w:color w:val="000000" w:themeColor="text1"/>
        </w:rPr>
        <w:t>snellen</w:t>
      </w:r>
      <w:proofErr w:type="spellEnd"/>
      <w:r w:rsidR="00916A60" w:rsidRPr="000E173D">
        <w:rPr>
          <w:color w:val="000000" w:themeColor="text1"/>
        </w:rPr>
        <w:t xml:space="preserve">) </w:t>
      </w:r>
      <w:r w:rsidRPr="000E173D">
        <w:rPr>
          <w:color w:val="000000" w:themeColor="text1"/>
        </w:rPr>
        <w:t>in OD and a</w:t>
      </w:r>
      <w:r w:rsidR="00916A60" w:rsidRPr="000E173D">
        <w:rPr>
          <w:color w:val="000000" w:themeColor="text1"/>
        </w:rPr>
        <w:t xml:space="preserve"> </w:t>
      </w:r>
      <w:r w:rsidRPr="000E173D">
        <w:rPr>
          <w:color w:val="000000" w:themeColor="text1"/>
        </w:rPr>
        <w:t>main</w:t>
      </w:r>
      <w:r w:rsidR="00CD7A4D" w:rsidRPr="000E173D">
        <w:rPr>
          <w:color w:val="000000" w:themeColor="text1"/>
        </w:rPr>
        <w:t>t</w:t>
      </w:r>
      <w:r w:rsidRPr="000E173D">
        <w:rPr>
          <w:color w:val="000000" w:themeColor="text1"/>
        </w:rPr>
        <w:t>ained</w:t>
      </w:r>
      <w:r w:rsidR="00916A60" w:rsidRPr="000E173D">
        <w:rPr>
          <w:color w:val="000000" w:themeColor="text1"/>
        </w:rPr>
        <w:t xml:space="preserve"> </w:t>
      </w:r>
      <w:r w:rsidR="00DA141F" w:rsidRPr="000E173D">
        <w:rPr>
          <w:color w:val="000000" w:themeColor="text1"/>
        </w:rPr>
        <w:t>MH</w:t>
      </w:r>
      <w:r w:rsidR="00916A60" w:rsidRPr="000E173D">
        <w:rPr>
          <w:color w:val="000000" w:themeColor="text1"/>
        </w:rPr>
        <w:t xml:space="preserve"> </w:t>
      </w:r>
      <w:r w:rsidR="006E2DD3" w:rsidRPr="000E173D">
        <w:rPr>
          <w:color w:val="000000" w:themeColor="text1"/>
        </w:rPr>
        <w:t xml:space="preserve">of width and thickness similar to baseline values </w:t>
      </w:r>
      <w:r w:rsidR="00186937" w:rsidRPr="000E173D">
        <w:rPr>
          <w:color w:val="000000" w:themeColor="text1"/>
        </w:rPr>
        <w:t>(FIG 5</w:t>
      </w:r>
      <w:r w:rsidR="00916A60" w:rsidRPr="000E173D">
        <w:rPr>
          <w:color w:val="000000" w:themeColor="text1"/>
        </w:rPr>
        <w:t xml:space="preserve"> C). </w:t>
      </w:r>
    </w:p>
    <w:p w14:paraId="78A16498" w14:textId="77777777" w:rsidR="008C5F70" w:rsidRPr="000E173D" w:rsidRDefault="008C5F70" w:rsidP="00916A60">
      <w:pPr>
        <w:ind w:firstLine="708"/>
        <w:jc w:val="both"/>
        <w:rPr>
          <w:color w:val="000000" w:themeColor="text1"/>
        </w:rPr>
      </w:pPr>
    </w:p>
    <w:p w14:paraId="7995C662" w14:textId="7D17930E" w:rsidR="00983F44" w:rsidRPr="000E173D" w:rsidRDefault="00983F44" w:rsidP="006419E9">
      <w:pPr>
        <w:jc w:val="both"/>
        <w:rPr>
          <w:b/>
        </w:rPr>
      </w:pPr>
      <w:r w:rsidRPr="000E173D">
        <w:rPr>
          <w:b/>
        </w:rPr>
        <w:t>Discuss</w:t>
      </w:r>
      <w:r w:rsidR="006E2DD3" w:rsidRPr="000E173D">
        <w:rPr>
          <w:b/>
        </w:rPr>
        <w:t>ion</w:t>
      </w:r>
    </w:p>
    <w:p w14:paraId="7F69448F" w14:textId="399D0489" w:rsidR="001E5C18" w:rsidRPr="000E173D" w:rsidRDefault="001E5C18" w:rsidP="00983F44">
      <w:pPr>
        <w:autoSpaceDE w:val="0"/>
        <w:autoSpaceDN w:val="0"/>
        <w:adjustRightInd w:val="0"/>
        <w:ind w:firstLine="708"/>
        <w:jc w:val="both"/>
        <w:rPr>
          <w:color w:val="FF0000"/>
        </w:rPr>
      </w:pPr>
    </w:p>
    <w:p w14:paraId="5774D187" w14:textId="56920466" w:rsidR="00160F21" w:rsidRPr="000E173D" w:rsidRDefault="00160F21" w:rsidP="00160F21">
      <w:pPr>
        <w:ind w:firstLine="708"/>
        <w:jc w:val="both"/>
        <w:rPr>
          <w:rFonts w:eastAsia="Times New Roman"/>
          <w:color w:val="222222"/>
          <w:lang w:eastAsia="pt-BR"/>
        </w:rPr>
      </w:pPr>
      <w:r w:rsidRPr="000E173D">
        <w:t xml:space="preserve">Kelly and </w:t>
      </w:r>
      <w:proofErr w:type="spellStart"/>
      <w:r w:rsidRPr="000E173D">
        <w:t>Wendel</w:t>
      </w:r>
      <w:proofErr w:type="spellEnd"/>
      <w:r w:rsidRPr="000E173D">
        <w:t xml:space="preserve"> </w:t>
      </w:r>
      <w:r w:rsidRPr="000E173D">
        <w:rPr>
          <w:vertAlign w:val="superscript"/>
        </w:rPr>
        <w:t xml:space="preserve">18 </w:t>
      </w:r>
      <w:r w:rsidRPr="000E173D">
        <w:t xml:space="preserve">described the conventional MH surgery, but modifications </w:t>
      </w:r>
      <w:proofErr w:type="gramStart"/>
      <w:r w:rsidRPr="000E173D">
        <w:t>have been made</w:t>
      </w:r>
      <w:proofErr w:type="gramEnd"/>
      <w:r w:rsidRPr="000E173D">
        <w:t xml:space="preserve"> over the years providing better visual and anatomical results, especially for large or recurrent holes. </w:t>
      </w:r>
      <w:proofErr w:type="gramStart"/>
      <w:r w:rsidRPr="000E173D">
        <w:t xml:space="preserve">One of these modifications was reported by </w:t>
      </w:r>
      <w:proofErr w:type="spellStart"/>
      <w:r w:rsidRPr="000E173D">
        <w:t>Michawleska</w:t>
      </w:r>
      <w:proofErr w:type="spellEnd"/>
      <w:r w:rsidRPr="000E173D">
        <w:t xml:space="preserve"> et al who used a pedic</w:t>
      </w:r>
      <w:r w:rsidR="008C5F70">
        <w:t xml:space="preserve">le </w:t>
      </w:r>
      <w:r w:rsidRPr="000E173D">
        <w:t xml:space="preserve">ILM flap to close macular holes, a similar </w:t>
      </w:r>
      <w:proofErr w:type="spellStart"/>
      <w:r w:rsidRPr="000E173D">
        <w:t>techinque</w:t>
      </w:r>
      <w:proofErr w:type="spellEnd"/>
      <w:r w:rsidRPr="000E173D">
        <w:t xml:space="preserve"> employed in our case series</w:t>
      </w:r>
      <w:proofErr w:type="gramEnd"/>
      <w:r w:rsidRPr="000E173D">
        <w:t>.</w:t>
      </w:r>
      <w:r w:rsidR="005122AE" w:rsidRPr="000E173D">
        <w:t xml:space="preserve"> </w:t>
      </w:r>
      <w:r w:rsidRPr="000E173D">
        <w:rPr>
          <w:color w:val="000000" w:themeColor="text1"/>
        </w:rPr>
        <w:t xml:space="preserve">We reported here patients operated with the inverted ILM pedicle flap technique for large MH (&gt;700 </w:t>
      </w:r>
      <w:r w:rsidRPr="000E173D">
        <w:rPr>
          <w:color w:val="000000" w:themeColor="text1"/>
        </w:rPr>
        <w:sym w:font="Symbol" w:char="F06D"/>
      </w:r>
      <w:r w:rsidRPr="000E173D">
        <w:rPr>
          <w:color w:val="000000" w:themeColor="text1"/>
        </w:rPr>
        <w:t xml:space="preserve">m). Of the </w:t>
      </w:r>
      <w:proofErr w:type="gramStart"/>
      <w:r w:rsidRPr="000E173D">
        <w:rPr>
          <w:color w:val="000000" w:themeColor="text1"/>
        </w:rPr>
        <w:t>4</w:t>
      </w:r>
      <w:proofErr w:type="gramEnd"/>
      <w:r w:rsidRPr="000E173D">
        <w:rPr>
          <w:color w:val="000000" w:themeColor="text1"/>
        </w:rPr>
        <w:t xml:space="preserve"> cases reported, 3 obtained anatomical closure (75%). </w:t>
      </w:r>
      <w:proofErr w:type="spellStart"/>
      <w:r w:rsidRPr="000E173D">
        <w:rPr>
          <w:color w:val="000000" w:themeColor="text1"/>
        </w:rPr>
        <w:t>Michawleska</w:t>
      </w:r>
      <w:proofErr w:type="spellEnd"/>
      <w:r w:rsidRPr="000E173D">
        <w:rPr>
          <w:color w:val="000000" w:themeColor="text1"/>
        </w:rPr>
        <w:t xml:space="preserve"> et al</w:t>
      </w:r>
      <w:r w:rsidRPr="000E173D">
        <w:rPr>
          <w:color w:val="000000" w:themeColor="text1"/>
          <w:vertAlign w:val="superscript"/>
        </w:rPr>
        <w:t>23</w:t>
      </w:r>
      <w:r w:rsidRPr="000E173D">
        <w:rPr>
          <w:color w:val="000000" w:themeColor="text1"/>
        </w:rPr>
        <w:t xml:space="preserve">, in a comparative study of two groups – one of 51 eyes submitted to standard pars </w:t>
      </w:r>
      <w:proofErr w:type="spellStart"/>
      <w:r w:rsidRPr="000E173D">
        <w:rPr>
          <w:color w:val="000000" w:themeColor="text1"/>
        </w:rPr>
        <w:t>plana</w:t>
      </w:r>
      <w:proofErr w:type="spellEnd"/>
      <w:r w:rsidRPr="000E173D">
        <w:rPr>
          <w:color w:val="000000" w:themeColor="text1"/>
        </w:rPr>
        <w:t xml:space="preserve"> </w:t>
      </w:r>
      <w:proofErr w:type="spellStart"/>
      <w:r w:rsidRPr="000E173D">
        <w:rPr>
          <w:color w:val="000000" w:themeColor="text1"/>
        </w:rPr>
        <w:t>vitrectomy</w:t>
      </w:r>
      <w:proofErr w:type="spellEnd"/>
      <w:r w:rsidRPr="000E173D">
        <w:rPr>
          <w:color w:val="000000" w:themeColor="text1"/>
        </w:rPr>
        <w:t xml:space="preserve"> and the other of 50 eyes submitted to the pedicle inverted ILM flap - obtained closure of the MH in 88% of the patients in the conventional group and in</w:t>
      </w:r>
      <w:r w:rsidRPr="000E173D">
        <w:t xml:space="preserve"> 98% of the patients in the other group. Plane and open postoperative appearance </w:t>
      </w:r>
      <w:proofErr w:type="gramStart"/>
      <w:r w:rsidRPr="000E173D">
        <w:t>was observed</w:t>
      </w:r>
      <w:proofErr w:type="gramEnd"/>
      <w:r w:rsidRPr="000E173D">
        <w:t xml:space="preserve"> in 19% of group 1 patients and in 2% of group 2 patients. </w:t>
      </w:r>
    </w:p>
    <w:p w14:paraId="37970927" w14:textId="4D03D78B" w:rsidR="00160F21" w:rsidRPr="000E173D" w:rsidRDefault="00160F21" w:rsidP="00160F21">
      <w:pPr>
        <w:ind w:firstLine="708"/>
        <w:jc w:val="both"/>
        <w:rPr>
          <w:color w:val="000000" w:themeColor="text1"/>
        </w:rPr>
      </w:pPr>
      <w:r w:rsidRPr="000E173D">
        <w:t xml:space="preserve">Studies by </w:t>
      </w:r>
      <w:proofErr w:type="spellStart"/>
      <w:r w:rsidRPr="000E173D">
        <w:t>Michalewska</w:t>
      </w:r>
      <w:proofErr w:type="spellEnd"/>
      <w:r w:rsidRPr="000E173D">
        <w:t xml:space="preserve"> et al</w:t>
      </w:r>
      <w:r w:rsidRPr="000E173D">
        <w:rPr>
          <w:vertAlign w:val="superscript"/>
        </w:rPr>
        <w:t>20</w:t>
      </w:r>
      <w:r w:rsidRPr="000E173D">
        <w:t xml:space="preserve"> and Imai et al</w:t>
      </w:r>
      <w:r w:rsidRPr="000E173D">
        <w:rPr>
          <w:vertAlign w:val="superscript"/>
        </w:rPr>
        <w:t>21</w:t>
      </w:r>
      <w:r w:rsidRPr="000E173D">
        <w:t xml:space="preserve"> have shown that the form with the best and more prevalent functional result (45%) is U-shaped closure, followed by V-shaped closure and W closure (irregular,19-39%), with the last type showing a worse functional result even in </w:t>
      </w:r>
      <w:r w:rsidRPr="000E173D">
        <w:lastRenderedPageBreak/>
        <w:t xml:space="preserve">the presence of a favorable anatomical result. In the present study, we performed </w:t>
      </w:r>
      <w:proofErr w:type="gramStart"/>
      <w:r w:rsidRPr="000E173D">
        <w:t>2</w:t>
      </w:r>
      <w:proofErr w:type="gramEnd"/>
      <w:r w:rsidRPr="000E173D">
        <w:t xml:space="preserve"> V-shaped closures and 1 U-shaped closure. In the V-shaped cases, BCVA improved </w:t>
      </w:r>
      <w:r w:rsidR="004B186A">
        <w:t>one and two lines of visual acuity</w:t>
      </w:r>
      <w:r w:rsidR="00BB7E64">
        <w:t xml:space="preserve">, </w:t>
      </w:r>
      <w:proofErr w:type="gramStart"/>
      <w:r w:rsidR="00BB7E64">
        <w:t>respectively</w:t>
      </w:r>
      <w:r w:rsidR="004B186A">
        <w:t xml:space="preserve"> </w:t>
      </w:r>
      <w:r w:rsidRPr="000E173D">
        <w:t>,</w:t>
      </w:r>
      <w:proofErr w:type="gramEnd"/>
      <w:r w:rsidRPr="000E173D">
        <w:t xml:space="preserve"> while in the U-</w:t>
      </w:r>
      <w:proofErr w:type="spellStart"/>
      <w:r w:rsidRPr="000E173D">
        <w:t>shped</w:t>
      </w:r>
      <w:proofErr w:type="spellEnd"/>
      <w:r w:rsidRPr="000E173D">
        <w:t xml:space="preserve"> closure, BCVA </w:t>
      </w:r>
      <w:r w:rsidR="00F61972" w:rsidRPr="00F61972">
        <w:t>improved</w:t>
      </w:r>
      <w:r w:rsidRPr="000E173D">
        <w:t xml:space="preserve"> </w:t>
      </w:r>
      <w:r w:rsidR="004B186A">
        <w:t>one line of visual acuity</w:t>
      </w:r>
      <w:r w:rsidRPr="000E173D">
        <w:t xml:space="preserve">. </w:t>
      </w:r>
    </w:p>
    <w:p w14:paraId="04E7C240" w14:textId="2770BFE5" w:rsidR="00F61972" w:rsidRPr="000E173D" w:rsidRDefault="00160F21" w:rsidP="002D5325">
      <w:pPr>
        <w:ind w:firstLine="708"/>
        <w:jc w:val="both"/>
        <w:rPr>
          <w:rFonts w:eastAsia="Times New Roman"/>
          <w:color w:val="000000" w:themeColor="text1"/>
          <w:lang w:eastAsia="pt-BR"/>
        </w:rPr>
      </w:pPr>
      <w:r w:rsidRPr="000E173D">
        <w:rPr>
          <w:color w:val="000000" w:themeColor="text1"/>
        </w:rPr>
        <w:t xml:space="preserve">Another important factor for final </w:t>
      </w:r>
      <w:r w:rsidR="00F61972">
        <w:rPr>
          <w:color w:val="000000" w:themeColor="text1"/>
        </w:rPr>
        <w:t>BCVA</w:t>
      </w:r>
      <w:r w:rsidRPr="000E173D">
        <w:rPr>
          <w:color w:val="000000" w:themeColor="text1"/>
        </w:rPr>
        <w:t xml:space="preserve">, </w:t>
      </w:r>
      <w:proofErr w:type="spellStart"/>
      <w:r w:rsidRPr="000E173D">
        <w:rPr>
          <w:color w:val="000000" w:themeColor="text1"/>
        </w:rPr>
        <w:t>i.e</w:t>
      </w:r>
      <w:proofErr w:type="spellEnd"/>
      <w:r w:rsidRPr="000E173D">
        <w:rPr>
          <w:color w:val="000000" w:themeColor="text1"/>
        </w:rPr>
        <w:t>, preserved functionality after closure of the MH, is to observe the continuity of the outer retina (photoreceptor layer). Iwasaki et al</w:t>
      </w:r>
      <w:r w:rsidRPr="000E173D">
        <w:rPr>
          <w:color w:val="000000" w:themeColor="text1"/>
          <w:vertAlign w:val="superscript"/>
        </w:rPr>
        <w:t>26</w:t>
      </w:r>
      <w:r w:rsidRPr="000E173D">
        <w:rPr>
          <w:color w:val="000000" w:themeColor="text1"/>
        </w:rPr>
        <w:t xml:space="preserve"> analyzed the influence of the ILM inverted flap technique on the structures of the outer retinal layer by comparing 14 cases operated with the use of this technique to 10 cases operated with the conventional technique</w:t>
      </w:r>
      <w:r w:rsidRPr="000E173D">
        <w:rPr>
          <w:rFonts w:eastAsia="Times New Roman"/>
          <w:color w:val="000000" w:themeColor="text1"/>
          <w:lang w:eastAsia="pt-BR"/>
        </w:rPr>
        <w:t xml:space="preserve">. The rates of postoperative recovery of the outer limiting membrane and of the ellipsoid zone in the </w:t>
      </w:r>
      <w:proofErr w:type="spellStart"/>
      <w:r w:rsidRPr="000E173D">
        <w:rPr>
          <w:rFonts w:eastAsia="Times New Roman"/>
          <w:color w:val="000000" w:themeColor="text1"/>
          <w:lang w:eastAsia="pt-BR"/>
        </w:rPr>
        <w:t>inveted</w:t>
      </w:r>
      <w:proofErr w:type="spellEnd"/>
      <w:r w:rsidRPr="000E173D">
        <w:rPr>
          <w:rFonts w:eastAsia="Times New Roman"/>
          <w:color w:val="000000" w:themeColor="text1"/>
          <w:lang w:eastAsia="pt-BR"/>
        </w:rPr>
        <w:t xml:space="preserve"> group were lower (21.4 vs. 70.0%), as also was the improvement of VA (9.0 vs. 22.5%).</w:t>
      </w:r>
      <w:r w:rsidR="00F61972">
        <w:rPr>
          <w:rFonts w:eastAsia="Times New Roman"/>
          <w:color w:val="000000" w:themeColor="text1"/>
          <w:lang w:eastAsia="pt-BR"/>
        </w:rPr>
        <w:t xml:space="preserve"> </w:t>
      </w:r>
    </w:p>
    <w:p w14:paraId="121500B7" w14:textId="77777777" w:rsidR="00160F21" w:rsidRPr="000E173D" w:rsidRDefault="00160F21" w:rsidP="00160F21">
      <w:pPr>
        <w:ind w:firstLine="708"/>
        <w:jc w:val="both"/>
        <w:rPr>
          <w:rFonts w:eastAsia="Times New Roman"/>
          <w:color w:val="000000" w:themeColor="text1"/>
          <w:lang w:eastAsia="pt-BR"/>
        </w:rPr>
      </w:pPr>
      <w:proofErr w:type="gramStart"/>
      <w:r w:rsidRPr="000E173D">
        <w:rPr>
          <w:rFonts w:eastAsia="Times New Roman"/>
          <w:color w:val="000000" w:themeColor="text1"/>
          <w:lang w:eastAsia="pt-BR"/>
        </w:rPr>
        <w:t>Park et al</w:t>
      </w:r>
      <w:r w:rsidRPr="000E173D">
        <w:rPr>
          <w:rFonts w:eastAsia="Times New Roman"/>
          <w:color w:val="000000" w:themeColor="text1"/>
          <w:vertAlign w:val="superscript"/>
          <w:lang w:eastAsia="pt-BR"/>
        </w:rPr>
        <w:t>27</w:t>
      </w:r>
      <w:r w:rsidRPr="000E173D">
        <w:rPr>
          <w:rFonts w:eastAsia="Times New Roman"/>
          <w:color w:val="000000" w:themeColor="text1"/>
          <w:lang w:eastAsia="pt-BR"/>
        </w:rPr>
        <w:t>, in a study comparing the inverted flap technique and the technique of IML insertion into the MH, showed superiority of the former technique, also used in the present study, with complete resolution of the defects of the ellipsoid zone and of the outer limiting membrane being observed in 7 and 8 eyes, respectively, in the inverted flap group.</w:t>
      </w:r>
      <w:proofErr w:type="gramEnd"/>
      <w:r w:rsidRPr="000E173D">
        <w:rPr>
          <w:rFonts w:eastAsia="Times New Roman"/>
          <w:color w:val="000000" w:themeColor="text1"/>
          <w:lang w:eastAsia="pt-BR"/>
        </w:rPr>
        <w:t xml:space="preserve"> In contrast, full resolution </w:t>
      </w:r>
      <w:proofErr w:type="gramStart"/>
      <w:r w:rsidRPr="000E173D">
        <w:rPr>
          <w:rFonts w:eastAsia="Times New Roman"/>
          <w:color w:val="000000" w:themeColor="text1"/>
          <w:lang w:eastAsia="pt-BR"/>
        </w:rPr>
        <w:t>was not observed</w:t>
      </w:r>
      <w:proofErr w:type="gramEnd"/>
      <w:r w:rsidRPr="000E173D">
        <w:rPr>
          <w:rFonts w:eastAsia="Times New Roman"/>
          <w:color w:val="000000" w:themeColor="text1"/>
          <w:lang w:eastAsia="pt-BR"/>
        </w:rPr>
        <w:t xml:space="preserve"> in any of the eyes of the insertion group.</w:t>
      </w:r>
      <w:r w:rsidRPr="000E173D">
        <w:rPr>
          <w:color w:val="000000" w:themeColor="text1"/>
        </w:rPr>
        <w:t xml:space="preserve"> Mean final VA was also better in the inverted flap group</w:t>
      </w:r>
      <w:r w:rsidRPr="000E173D">
        <w:rPr>
          <w:rFonts w:eastAsia="Times New Roman"/>
          <w:color w:val="000000" w:themeColor="text1"/>
          <w:lang w:eastAsia="pt-BR"/>
        </w:rPr>
        <w:t>.</w:t>
      </w:r>
    </w:p>
    <w:p w14:paraId="450D0EA4" w14:textId="35DB7F54" w:rsidR="002D5325" w:rsidRDefault="00160F21" w:rsidP="00160F21">
      <w:pPr>
        <w:ind w:firstLine="708"/>
        <w:jc w:val="both"/>
      </w:pPr>
      <w:r w:rsidRPr="000E173D">
        <w:t xml:space="preserve">In addition to this described technique, the options reported in the literature for </w:t>
      </w:r>
      <w:r w:rsidR="002D5325">
        <w:t>large macular</w:t>
      </w:r>
      <w:r w:rsidRPr="000E173D">
        <w:t xml:space="preserve"> holes,</w:t>
      </w:r>
      <w:r w:rsidR="002D5325">
        <w:t xml:space="preserve"> amniotic membrane tamponade</w:t>
      </w:r>
      <w:r w:rsidR="003C4E4D" w:rsidRPr="000E173D">
        <w:rPr>
          <w:vertAlign w:val="superscript"/>
        </w:rPr>
        <w:t>40</w:t>
      </w:r>
      <w:r w:rsidR="002D5325">
        <w:t>,</w:t>
      </w:r>
      <w:r w:rsidRPr="000E173D">
        <w:t xml:space="preserve"> autologous I</w:t>
      </w:r>
      <w:r w:rsidR="00F61972">
        <w:t>LM</w:t>
      </w:r>
      <w:r w:rsidRPr="000E173D">
        <w:t xml:space="preserve"> transplant</w:t>
      </w:r>
      <w:r w:rsidRPr="000E173D">
        <w:rPr>
          <w:vertAlign w:val="superscript"/>
        </w:rPr>
        <w:t>29,30</w:t>
      </w:r>
      <w:r w:rsidRPr="000E173D">
        <w:t xml:space="preserve"> or neurosensory retinal free flap transplant</w:t>
      </w:r>
      <w:r w:rsidRPr="000E173D">
        <w:rPr>
          <w:vertAlign w:val="superscript"/>
        </w:rPr>
        <w:t>31</w:t>
      </w:r>
      <w:r w:rsidRPr="000E173D">
        <w:t>. The use of adjuvants such as autologous serum</w:t>
      </w:r>
      <w:r w:rsidRPr="000E173D">
        <w:rPr>
          <w:vertAlign w:val="superscript"/>
        </w:rPr>
        <w:t>32-34</w:t>
      </w:r>
      <w:r w:rsidRPr="000E173D">
        <w:t>, whole blood serum</w:t>
      </w:r>
      <w:r w:rsidRPr="000E173D">
        <w:rPr>
          <w:vertAlign w:val="superscript"/>
        </w:rPr>
        <w:t>35</w:t>
      </w:r>
      <w:r w:rsidRPr="000E173D">
        <w:t>, platelet concentrate</w:t>
      </w:r>
      <w:r w:rsidRPr="000E173D">
        <w:rPr>
          <w:vertAlign w:val="superscript"/>
        </w:rPr>
        <w:t>36</w:t>
      </w:r>
      <w:proofErr w:type="gramStart"/>
      <w:r w:rsidRPr="000E173D">
        <w:rPr>
          <w:vertAlign w:val="superscript"/>
        </w:rPr>
        <w:t>,37</w:t>
      </w:r>
      <w:proofErr w:type="gramEnd"/>
      <w:r w:rsidRPr="000E173D">
        <w:t>, thrombin</w:t>
      </w:r>
      <w:r w:rsidRPr="000E173D">
        <w:rPr>
          <w:vertAlign w:val="superscript"/>
        </w:rPr>
        <w:t>38</w:t>
      </w:r>
      <w:r w:rsidRPr="000E173D">
        <w:t xml:space="preserve"> and tumor growth factor beta (TGF-</w:t>
      </w:r>
      <w:r w:rsidRPr="000E173D">
        <w:sym w:font="Symbol" w:char="F062"/>
      </w:r>
      <w:r w:rsidRPr="000E173D">
        <w:t>2)</w:t>
      </w:r>
      <w:r w:rsidRPr="000E173D">
        <w:rPr>
          <w:vertAlign w:val="superscript"/>
        </w:rPr>
        <w:t>39</w:t>
      </w:r>
      <w:r w:rsidRPr="000E173D">
        <w:t xml:space="preserve"> has also been reported.</w:t>
      </w:r>
      <w:r w:rsidR="00F61972">
        <w:t xml:space="preserve"> One of the great advantages of the present technique is the use of a tissue already present in the retina, with no need of blood processing</w:t>
      </w:r>
      <w:r w:rsidR="002D5325">
        <w:t xml:space="preserve"> and no need for </w:t>
      </w:r>
      <w:proofErr w:type="spellStart"/>
      <w:r w:rsidR="002D5325">
        <w:t>havestin</w:t>
      </w:r>
      <w:proofErr w:type="spellEnd"/>
      <w:r w:rsidR="002D5325">
        <w:t xml:space="preserve"> tissue from other retinal regions. In addition, the advantage of the </w:t>
      </w:r>
      <w:proofErr w:type="spellStart"/>
      <w:r w:rsidR="002D5325">
        <w:t>pedicule</w:t>
      </w:r>
      <w:proofErr w:type="spellEnd"/>
      <w:r w:rsidR="002D5325">
        <w:t xml:space="preserve"> flap is that it </w:t>
      </w:r>
      <w:proofErr w:type="gramStart"/>
      <w:r w:rsidR="002D5325">
        <w:t>won’t</w:t>
      </w:r>
      <w:proofErr w:type="gramEnd"/>
      <w:r w:rsidR="002D5325">
        <w:t xml:space="preserve"> move from the edge of the macular hole during fluid air-exchange, allowing easier positioning of the ILM tissue into the hole, when comp</w:t>
      </w:r>
      <w:r w:rsidR="00A864E9">
        <w:t>a</w:t>
      </w:r>
      <w:r w:rsidR="002D5325">
        <w:t xml:space="preserve">red to other free flaps </w:t>
      </w:r>
      <w:r w:rsidR="00A864E9">
        <w:t>techniques</w:t>
      </w:r>
      <w:r w:rsidR="002D5325">
        <w:t xml:space="preserve">. </w:t>
      </w:r>
    </w:p>
    <w:p w14:paraId="4AC938AF" w14:textId="7BBE7666" w:rsidR="00160F21" w:rsidRPr="000E173D" w:rsidRDefault="002D5325" w:rsidP="00160F21">
      <w:pPr>
        <w:ind w:firstLine="708"/>
        <w:jc w:val="both"/>
      </w:pPr>
      <w:r>
        <w:t>On the other hand,</w:t>
      </w:r>
      <w:r w:rsidR="003D0470">
        <w:t xml:space="preserve"> </w:t>
      </w:r>
      <w:r>
        <w:t xml:space="preserve">this technique </w:t>
      </w:r>
      <w:proofErr w:type="gramStart"/>
      <w:r>
        <w:t>can’t</w:t>
      </w:r>
      <w:proofErr w:type="gramEnd"/>
      <w:r>
        <w:t xml:space="preserve"> be employed for persistent holes, where the ILM has already been pe</w:t>
      </w:r>
      <w:r w:rsidR="003D0470">
        <w:t>e</w:t>
      </w:r>
      <w:r>
        <w:t xml:space="preserve">led around the fovea. For this reason, our group </w:t>
      </w:r>
      <w:r w:rsidR="003D0470">
        <w:t xml:space="preserve">has worked on mathematical models to predict macular closure rates using OCT </w:t>
      </w:r>
      <w:r w:rsidR="00A864E9">
        <w:t>parameters</w:t>
      </w:r>
      <w:r w:rsidR="003D0470">
        <w:t xml:space="preserve"> </w:t>
      </w:r>
      <w:r w:rsidR="00A864E9">
        <w:t>(</w:t>
      </w:r>
      <w:r w:rsidR="00041905">
        <w:t>Pinto et al</w:t>
      </w:r>
      <w:r w:rsidR="00A864E9">
        <w:t xml:space="preserve">. 2020) and use the ILM pedicle technique on the </w:t>
      </w:r>
      <w:proofErr w:type="spellStart"/>
      <w:r w:rsidR="00A864E9">
        <w:t>firt</w:t>
      </w:r>
      <w:proofErr w:type="spellEnd"/>
      <w:r w:rsidR="00A864E9">
        <w:t xml:space="preserve"> approach for large macular holes hic have OCT parameters related to macular closure rates lower than 80%.</w:t>
      </w:r>
    </w:p>
    <w:p w14:paraId="24906100" w14:textId="40B080D9" w:rsidR="00160F21" w:rsidRPr="000E173D" w:rsidRDefault="00160F21" w:rsidP="00160F21">
      <w:pPr>
        <w:ind w:firstLine="708"/>
        <w:jc w:val="both"/>
      </w:pPr>
      <w:r w:rsidRPr="000E173D">
        <w:t xml:space="preserve">The present study describes the first </w:t>
      </w:r>
      <w:proofErr w:type="spellStart"/>
      <w:proofErr w:type="gramStart"/>
      <w:r w:rsidRPr="000E173D">
        <w:t>brazilian</w:t>
      </w:r>
      <w:proofErr w:type="spellEnd"/>
      <w:proofErr w:type="gramEnd"/>
      <w:r w:rsidRPr="000E173D">
        <w:t xml:space="preserve"> case series of large MH treated by the inverted </w:t>
      </w:r>
      <w:r w:rsidR="00A864E9">
        <w:t xml:space="preserve">pedicle </w:t>
      </w:r>
      <w:r w:rsidRPr="000E173D">
        <w:t xml:space="preserve">IML flap technique. In large holes (&gt;700 </w:t>
      </w:r>
      <w:r w:rsidRPr="000E173D">
        <w:sym w:font="Symbol" w:char="F06D"/>
      </w:r>
      <w:r w:rsidRPr="000E173D">
        <w:t xml:space="preserve">m), this technique showed </w:t>
      </w:r>
      <w:proofErr w:type="spellStart"/>
      <w:r w:rsidRPr="000E173D">
        <w:t>prelimiary</w:t>
      </w:r>
      <w:proofErr w:type="spellEnd"/>
      <w:r w:rsidRPr="000E173D">
        <w:t xml:space="preserve"> </w:t>
      </w:r>
      <w:r w:rsidR="00F61972" w:rsidRPr="00F61972">
        <w:t>promising</w:t>
      </w:r>
      <w:r w:rsidRPr="000E173D">
        <w:t xml:space="preserve"> results and further studies are warranted</w:t>
      </w:r>
      <w:proofErr w:type="gramStart"/>
      <w:r w:rsidRPr="000E173D">
        <w:t>..</w:t>
      </w:r>
      <w:proofErr w:type="gramEnd"/>
    </w:p>
    <w:p w14:paraId="09287F55" w14:textId="77777777" w:rsidR="00160F21" w:rsidRPr="000E173D" w:rsidRDefault="00160F21" w:rsidP="00916A60"/>
    <w:p w14:paraId="52D69B74" w14:textId="6D61C76B" w:rsidR="00916A60" w:rsidRPr="001621FD" w:rsidRDefault="005B1794" w:rsidP="00916A60">
      <w:pPr>
        <w:rPr>
          <w:sz w:val="20"/>
          <w:szCs w:val="20"/>
          <w:lang w:val="pt-BR"/>
        </w:rPr>
      </w:pPr>
      <w:r>
        <w:rPr>
          <w:lang w:val="pt-BR"/>
        </w:rPr>
        <w:t>REFERENCES</w:t>
      </w:r>
    </w:p>
    <w:p w14:paraId="0E1687B0" w14:textId="77777777" w:rsidR="00916A60" w:rsidRPr="002565AC" w:rsidRDefault="00916A60" w:rsidP="00916A60">
      <w:pPr>
        <w:pStyle w:val="NormalWeb"/>
        <w:numPr>
          <w:ilvl w:val="0"/>
          <w:numId w:val="22"/>
        </w:numPr>
        <w:jc w:val="both"/>
        <w:rPr>
          <w:sz w:val="20"/>
          <w:szCs w:val="20"/>
        </w:rPr>
      </w:pPr>
      <w:proofErr w:type="spellStart"/>
      <w:r w:rsidRPr="002565AC">
        <w:rPr>
          <w:sz w:val="20"/>
          <w:szCs w:val="20"/>
        </w:rPr>
        <w:t>Aaberg</w:t>
      </w:r>
      <w:proofErr w:type="spellEnd"/>
      <w:r w:rsidRPr="002565AC">
        <w:rPr>
          <w:sz w:val="20"/>
          <w:szCs w:val="20"/>
        </w:rPr>
        <w:t xml:space="preserve"> TM, Blair CJ, </w:t>
      </w:r>
      <w:proofErr w:type="spellStart"/>
      <w:r w:rsidRPr="002565AC">
        <w:rPr>
          <w:sz w:val="20"/>
          <w:szCs w:val="20"/>
        </w:rPr>
        <w:t>Gass</w:t>
      </w:r>
      <w:proofErr w:type="spellEnd"/>
      <w:r w:rsidRPr="002565AC">
        <w:rPr>
          <w:sz w:val="20"/>
          <w:szCs w:val="20"/>
        </w:rPr>
        <w:t xml:space="preserve"> JDM. Macular holes. Am J </w:t>
      </w:r>
      <w:proofErr w:type="spellStart"/>
      <w:r w:rsidRPr="002565AC">
        <w:rPr>
          <w:sz w:val="20"/>
          <w:szCs w:val="20"/>
        </w:rPr>
        <w:t>Ophthalmol</w:t>
      </w:r>
      <w:proofErr w:type="spellEnd"/>
      <w:r w:rsidRPr="002565AC">
        <w:rPr>
          <w:sz w:val="20"/>
          <w:szCs w:val="20"/>
        </w:rPr>
        <w:t xml:space="preserve"> 1970</w:t>
      </w:r>
      <w:proofErr w:type="gramStart"/>
      <w:r w:rsidRPr="002565AC">
        <w:rPr>
          <w:sz w:val="20"/>
          <w:szCs w:val="20"/>
        </w:rPr>
        <w:t>;69</w:t>
      </w:r>
      <w:proofErr w:type="gramEnd"/>
      <w:r w:rsidRPr="002565AC">
        <w:rPr>
          <w:sz w:val="20"/>
          <w:szCs w:val="20"/>
        </w:rPr>
        <w:t xml:space="preserve">(4):555–62. </w:t>
      </w:r>
    </w:p>
    <w:p w14:paraId="6DCB63E8"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Rahmani</w:t>
      </w:r>
      <w:proofErr w:type="spellEnd"/>
      <w:r w:rsidRPr="00012FEF">
        <w:rPr>
          <w:color w:val="000000" w:themeColor="text1"/>
          <w:sz w:val="20"/>
          <w:szCs w:val="20"/>
        </w:rPr>
        <w:t xml:space="preserve"> B, </w:t>
      </w:r>
      <w:proofErr w:type="spellStart"/>
      <w:r w:rsidRPr="00012FEF">
        <w:rPr>
          <w:color w:val="000000" w:themeColor="text1"/>
          <w:sz w:val="20"/>
          <w:szCs w:val="20"/>
        </w:rPr>
        <w:t>Tielsch</w:t>
      </w:r>
      <w:proofErr w:type="spellEnd"/>
      <w:r w:rsidRPr="00012FEF">
        <w:rPr>
          <w:color w:val="000000" w:themeColor="text1"/>
          <w:sz w:val="20"/>
          <w:szCs w:val="20"/>
        </w:rPr>
        <w:t xml:space="preserve"> JM, Katz J, et al. The cause-specific prevalence of visual impairment in an urban population. The Baltimore Eye Survey. Ophthalmology 1996</w:t>
      </w:r>
      <w:proofErr w:type="gramStart"/>
      <w:r w:rsidRPr="00012FEF">
        <w:rPr>
          <w:color w:val="000000" w:themeColor="text1"/>
          <w:sz w:val="20"/>
          <w:szCs w:val="20"/>
        </w:rPr>
        <w:t>;103</w:t>
      </w:r>
      <w:proofErr w:type="gramEnd"/>
      <w:r w:rsidRPr="00012FEF">
        <w:rPr>
          <w:color w:val="000000" w:themeColor="text1"/>
          <w:sz w:val="20"/>
          <w:szCs w:val="20"/>
        </w:rPr>
        <w:t xml:space="preserve">(11):1721–6. </w:t>
      </w:r>
    </w:p>
    <w:p w14:paraId="2EC49A24" w14:textId="77777777"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rPr>
        <w:t xml:space="preserve">Mitchell P, Smith W, </w:t>
      </w:r>
      <w:proofErr w:type="spellStart"/>
      <w:r w:rsidRPr="00012FEF">
        <w:rPr>
          <w:color w:val="000000" w:themeColor="text1"/>
          <w:sz w:val="20"/>
          <w:szCs w:val="20"/>
        </w:rPr>
        <w:t>Chey</w:t>
      </w:r>
      <w:proofErr w:type="spellEnd"/>
      <w:r w:rsidRPr="00012FEF">
        <w:rPr>
          <w:color w:val="000000" w:themeColor="text1"/>
          <w:sz w:val="20"/>
          <w:szCs w:val="20"/>
        </w:rPr>
        <w:t xml:space="preserve"> T, et al. Prevalence and associations of </w:t>
      </w:r>
      <w:proofErr w:type="spellStart"/>
      <w:r w:rsidRPr="00012FEF">
        <w:rPr>
          <w:color w:val="000000" w:themeColor="text1"/>
          <w:sz w:val="20"/>
          <w:szCs w:val="20"/>
        </w:rPr>
        <w:t>epiretinal</w:t>
      </w:r>
      <w:proofErr w:type="spellEnd"/>
      <w:r w:rsidRPr="00012FEF">
        <w:rPr>
          <w:color w:val="000000" w:themeColor="text1"/>
          <w:sz w:val="20"/>
          <w:szCs w:val="20"/>
        </w:rPr>
        <w:t xml:space="preserve"> membranes. The Blue Mountains Eye Study. Australia Ophthalmology 1997</w:t>
      </w:r>
      <w:proofErr w:type="gramStart"/>
      <w:r w:rsidRPr="00012FEF">
        <w:rPr>
          <w:color w:val="000000" w:themeColor="text1"/>
          <w:sz w:val="20"/>
          <w:szCs w:val="20"/>
        </w:rPr>
        <w:t>;104</w:t>
      </w:r>
      <w:proofErr w:type="gramEnd"/>
      <w:r w:rsidRPr="00012FEF">
        <w:rPr>
          <w:color w:val="000000" w:themeColor="text1"/>
          <w:sz w:val="20"/>
          <w:szCs w:val="20"/>
        </w:rPr>
        <w:t xml:space="preserve">(6):1033–40. </w:t>
      </w:r>
    </w:p>
    <w:p w14:paraId="475A2F6B" w14:textId="77777777"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lang w:val="pt-BR"/>
        </w:rPr>
        <w:t xml:space="preserve">Wang S, </w:t>
      </w:r>
      <w:proofErr w:type="spellStart"/>
      <w:r w:rsidRPr="00012FEF">
        <w:rPr>
          <w:color w:val="000000" w:themeColor="text1"/>
          <w:sz w:val="20"/>
          <w:szCs w:val="20"/>
          <w:lang w:val="pt-BR"/>
        </w:rPr>
        <w:t>Xu</w:t>
      </w:r>
      <w:proofErr w:type="spellEnd"/>
      <w:r w:rsidRPr="00012FEF">
        <w:rPr>
          <w:color w:val="000000" w:themeColor="text1"/>
          <w:sz w:val="20"/>
          <w:szCs w:val="20"/>
          <w:lang w:val="pt-BR"/>
        </w:rPr>
        <w:t xml:space="preserve"> L, Jonas JB. </w:t>
      </w:r>
      <w:r w:rsidRPr="00012FEF">
        <w:rPr>
          <w:color w:val="000000" w:themeColor="text1"/>
          <w:sz w:val="20"/>
          <w:szCs w:val="20"/>
        </w:rPr>
        <w:t xml:space="preserve">Prevalence of full-thickness macular holes in urban and rural adult Chinese: the Beijing Eye Study. Am J </w:t>
      </w:r>
      <w:proofErr w:type="spellStart"/>
      <w:r w:rsidRPr="00012FEF">
        <w:rPr>
          <w:color w:val="000000" w:themeColor="text1"/>
          <w:sz w:val="20"/>
          <w:szCs w:val="20"/>
        </w:rPr>
        <w:t>Ophthalmol</w:t>
      </w:r>
      <w:proofErr w:type="spellEnd"/>
      <w:r w:rsidRPr="00012FEF">
        <w:rPr>
          <w:color w:val="000000" w:themeColor="text1"/>
          <w:sz w:val="20"/>
          <w:szCs w:val="20"/>
        </w:rPr>
        <w:t xml:space="preserve"> 2006</w:t>
      </w:r>
      <w:proofErr w:type="gramStart"/>
      <w:r w:rsidRPr="00012FEF">
        <w:rPr>
          <w:color w:val="000000" w:themeColor="text1"/>
          <w:sz w:val="20"/>
          <w:szCs w:val="20"/>
        </w:rPr>
        <w:t>;141</w:t>
      </w:r>
      <w:proofErr w:type="gramEnd"/>
      <w:r w:rsidRPr="00012FEF">
        <w:rPr>
          <w:color w:val="000000" w:themeColor="text1"/>
          <w:sz w:val="20"/>
          <w:szCs w:val="20"/>
        </w:rPr>
        <w:t xml:space="preserve">(3):589–91. </w:t>
      </w:r>
    </w:p>
    <w:p w14:paraId="69D9FBA1"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Sen</w:t>
      </w:r>
      <w:proofErr w:type="spellEnd"/>
      <w:r w:rsidRPr="00012FEF">
        <w:rPr>
          <w:color w:val="000000" w:themeColor="text1"/>
          <w:sz w:val="20"/>
          <w:szCs w:val="20"/>
        </w:rPr>
        <w:t xml:space="preserve"> P, Bhargava A, </w:t>
      </w:r>
      <w:proofErr w:type="spellStart"/>
      <w:r w:rsidRPr="00012FEF">
        <w:rPr>
          <w:color w:val="000000" w:themeColor="text1"/>
          <w:sz w:val="20"/>
          <w:szCs w:val="20"/>
        </w:rPr>
        <w:t>Vijaya</w:t>
      </w:r>
      <w:proofErr w:type="spellEnd"/>
      <w:r w:rsidRPr="00012FEF">
        <w:rPr>
          <w:color w:val="000000" w:themeColor="text1"/>
          <w:sz w:val="20"/>
          <w:szCs w:val="20"/>
        </w:rPr>
        <w:t xml:space="preserve"> L, et al. Prevalence of idiopathic macular hole in adult rural and urban south Indian population. </w:t>
      </w:r>
      <w:proofErr w:type="spellStart"/>
      <w:r w:rsidRPr="00012FEF">
        <w:rPr>
          <w:color w:val="000000" w:themeColor="text1"/>
          <w:sz w:val="20"/>
          <w:szCs w:val="20"/>
        </w:rPr>
        <w:t>Clin</w:t>
      </w:r>
      <w:proofErr w:type="spellEnd"/>
      <w:r w:rsidRPr="00012FEF">
        <w:rPr>
          <w:color w:val="000000" w:themeColor="text1"/>
          <w:sz w:val="20"/>
          <w:szCs w:val="20"/>
        </w:rPr>
        <w:t xml:space="preserve"> </w:t>
      </w:r>
      <w:proofErr w:type="spellStart"/>
      <w:r w:rsidRPr="00012FEF">
        <w:rPr>
          <w:color w:val="000000" w:themeColor="text1"/>
          <w:sz w:val="20"/>
          <w:szCs w:val="20"/>
        </w:rPr>
        <w:t>Exp</w:t>
      </w:r>
      <w:proofErr w:type="spellEnd"/>
      <w:r w:rsidRPr="00012FEF">
        <w:rPr>
          <w:color w:val="000000" w:themeColor="text1"/>
          <w:sz w:val="20"/>
          <w:szCs w:val="20"/>
        </w:rPr>
        <w:t xml:space="preserve"> </w:t>
      </w:r>
      <w:proofErr w:type="spellStart"/>
      <w:r w:rsidRPr="00012FEF">
        <w:rPr>
          <w:color w:val="000000" w:themeColor="text1"/>
          <w:sz w:val="20"/>
          <w:szCs w:val="20"/>
        </w:rPr>
        <w:t>Ophthalmol</w:t>
      </w:r>
      <w:proofErr w:type="spellEnd"/>
      <w:r w:rsidRPr="00012FEF">
        <w:rPr>
          <w:color w:val="000000" w:themeColor="text1"/>
          <w:sz w:val="20"/>
          <w:szCs w:val="20"/>
        </w:rPr>
        <w:t xml:space="preserve"> 2008</w:t>
      </w:r>
      <w:proofErr w:type="gramStart"/>
      <w:r w:rsidRPr="00012FEF">
        <w:rPr>
          <w:color w:val="000000" w:themeColor="text1"/>
          <w:sz w:val="20"/>
          <w:szCs w:val="20"/>
        </w:rPr>
        <w:t>;36</w:t>
      </w:r>
      <w:proofErr w:type="gramEnd"/>
      <w:r w:rsidRPr="00012FEF">
        <w:rPr>
          <w:color w:val="000000" w:themeColor="text1"/>
          <w:sz w:val="20"/>
          <w:szCs w:val="20"/>
        </w:rPr>
        <w:t xml:space="preserve">(3):257–60. </w:t>
      </w:r>
    </w:p>
    <w:p w14:paraId="6A972E92"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Meuer</w:t>
      </w:r>
      <w:proofErr w:type="spellEnd"/>
      <w:r w:rsidRPr="00012FEF">
        <w:rPr>
          <w:color w:val="000000" w:themeColor="text1"/>
          <w:sz w:val="20"/>
          <w:szCs w:val="20"/>
        </w:rPr>
        <w:t xml:space="preserve"> SM, Myers CE, Klein BE, et al. The epidemiology of </w:t>
      </w:r>
      <w:proofErr w:type="spellStart"/>
      <w:r w:rsidRPr="00012FEF">
        <w:rPr>
          <w:color w:val="000000" w:themeColor="text1"/>
          <w:sz w:val="20"/>
          <w:szCs w:val="20"/>
        </w:rPr>
        <w:t>vitreoretinal</w:t>
      </w:r>
      <w:proofErr w:type="spellEnd"/>
      <w:r w:rsidRPr="00012FEF">
        <w:rPr>
          <w:color w:val="000000" w:themeColor="text1"/>
          <w:sz w:val="20"/>
          <w:szCs w:val="20"/>
        </w:rPr>
        <w:t xml:space="preserve"> interface abnormalities as detected by spectral- domain optical coherence tomography: the Beaver Dam Eye Study. Ophthalmology 2015</w:t>
      </w:r>
      <w:proofErr w:type="gramStart"/>
      <w:r w:rsidRPr="00012FEF">
        <w:rPr>
          <w:color w:val="000000" w:themeColor="text1"/>
          <w:sz w:val="20"/>
          <w:szCs w:val="20"/>
        </w:rPr>
        <w:t>;122</w:t>
      </w:r>
      <w:proofErr w:type="gramEnd"/>
      <w:r w:rsidRPr="00012FEF">
        <w:rPr>
          <w:color w:val="000000" w:themeColor="text1"/>
          <w:sz w:val="20"/>
          <w:szCs w:val="20"/>
        </w:rPr>
        <w:t xml:space="preserve">(4):787–95. </w:t>
      </w:r>
    </w:p>
    <w:p w14:paraId="44E28422"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McCannel</w:t>
      </w:r>
      <w:proofErr w:type="spellEnd"/>
      <w:r w:rsidRPr="00012FEF">
        <w:rPr>
          <w:color w:val="000000" w:themeColor="text1"/>
          <w:sz w:val="20"/>
          <w:szCs w:val="20"/>
        </w:rPr>
        <w:t xml:space="preserve"> CA, </w:t>
      </w:r>
      <w:proofErr w:type="spellStart"/>
      <w:r w:rsidRPr="00012FEF">
        <w:rPr>
          <w:color w:val="000000" w:themeColor="text1"/>
          <w:sz w:val="20"/>
          <w:szCs w:val="20"/>
        </w:rPr>
        <w:t>Ensminger</w:t>
      </w:r>
      <w:proofErr w:type="spellEnd"/>
      <w:r w:rsidRPr="00012FEF">
        <w:rPr>
          <w:color w:val="000000" w:themeColor="text1"/>
          <w:sz w:val="20"/>
          <w:szCs w:val="20"/>
        </w:rPr>
        <w:t xml:space="preserve"> JL, Diehl NN, Hodge DN. Population- based incidence of macular holes. Ophthalmology 2009</w:t>
      </w:r>
      <w:proofErr w:type="gramStart"/>
      <w:r w:rsidRPr="00012FEF">
        <w:rPr>
          <w:color w:val="000000" w:themeColor="text1"/>
          <w:sz w:val="20"/>
          <w:szCs w:val="20"/>
        </w:rPr>
        <w:t>;116</w:t>
      </w:r>
      <w:proofErr w:type="gramEnd"/>
      <w:r w:rsidRPr="00012FEF">
        <w:rPr>
          <w:color w:val="000000" w:themeColor="text1"/>
          <w:sz w:val="20"/>
          <w:szCs w:val="20"/>
        </w:rPr>
        <w:t xml:space="preserve">(7): 1366–9. </w:t>
      </w:r>
    </w:p>
    <w:p w14:paraId="40F3F82C" w14:textId="77777777"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rPr>
        <w:t>Evans JR, Schwartz SD, McHugh JD, et al. Systemic risk factors for idiopathic macular holes: a case–control study. Eye 1998; 12(</w:t>
      </w:r>
      <w:proofErr w:type="spellStart"/>
      <w:r w:rsidRPr="00012FEF">
        <w:rPr>
          <w:color w:val="000000" w:themeColor="text1"/>
          <w:sz w:val="20"/>
          <w:szCs w:val="20"/>
        </w:rPr>
        <w:t>Pt</w:t>
      </w:r>
      <w:proofErr w:type="spellEnd"/>
      <w:r w:rsidRPr="00012FEF">
        <w:rPr>
          <w:color w:val="000000" w:themeColor="text1"/>
          <w:sz w:val="20"/>
          <w:szCs w:val="20"/>
        </w:rPr>
        <w:t xml:space="preserve"> 2):256–9. </w:t>
      </w:r>
    </w:p>
    <w:p w14:paraId="6A84986F" w14:textId="77777777"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rPr>
        <w:lastRenderedPageBreak/>
        <w:t xml:space="preserve">The Eye Disease Case–Control Study Group. Risk factors for idiopathic macular holes. The Eye Disease Case Control Study Group. Am J </w:t>
      </w:r>
      <w:proofErr w:type="spellStart"/>
      <w:r w:rsidRPr="00012FEF">
        <w:rPr>
          <w:color w:val="000000" w:themeColor="text1"/>
          <w:sz w:val="20"/>
          <w:szCs w:val="20"/>
        </w:rPr>
        <w:t>Ophthalmol</w:t>
      </w:r>
      <w:proofErr w:type="spellEnd"/>
      <w:r w:rsidRPr="00012FEF">
        <w:rPr>
          <w:color w:val="000000" w:themeColor="text1"/>
          <w:sz w:val="20"/>
          <w:szCs w:val="20"/>
        </w:rPr>
        <w:t xml:space="preserve"> 1994</w:t>
      </w:r>
      <w:proofErr w:type="gramStart"/>
      <w:r w:rsidRPr="00012FEF">
        <w:rPr>
          <w:color w:val="000000" w:themeColor="text1"/>
          <w:sz w:val="20"/>
          <w:szCs w:val="20"/>
        </w:rPr>
        <w:t>;118</w:t>
      </w:r>
      <w:proofErr w:type="gramEnd"/>
      <w:r w:rsidRPr="00012FEF">
        <w:rPr>
          <w:color w:val="000000" w:themeColor="text1"/>
          <w:sz w:val="20"/>
          <w:szCs w:val="20"/>
        </w:rPr>
        <w:t xml:space="preserve">(6):754–61. </w:t>
      </w:r>
    </w:p>
    <w:p w14:paraId="7BD8BC1A"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Akiba</w:t>
      </w:r>
      <w:proofErr w:type="spellEnd"/>
      <w:r w:rsidRPr="00012FEF">
        <w:rPr>
          <w:color w:val="000000" w:themeColor="text1"/>
          <w:sz w:val="20"/>
          <w:szCs w:val="20"/>
        </w:rPr>
        <w:t xml:space="preserve"> J, </w:t>
      </w:r>
      <w:proofErr w:type="spellStart"/>
      <w:r w:rsidRPr="00012FEF">
        <w:rPr>
          <w:color w:val="000000" w:themeColor="text1"/>
          <w:sz w:val="20"/>
          <w:szCs w:val="20"/>
        </w:rPr>
        <w:t>Kakehashi</w:t>
      </w:r>
      <w:proofErr w:type="spellEnd"/>
      <w:r w:rsidRPr="00012FEF">
        <w:rPr>
          <w:color w:val="000000" w:themeColor="text1"/>
          <w:sz w:val="20"/>
          <w:szCs w:val="20"/>
        </w:rPr>
        <w:t xml:space="preserve"> A, </w:t>
      </w:r>
      <w:proofErr w:type="spellStart"/>
      <w:r w:rsidRPr="00012FEF">
        <w:rPr>
          <w:color w:val="000000" w:themeColor="text1"/>
          <w:sz w:val="20"/>
          <w:szCs w:val="20"/>
        </w:rPr>
        <w:t>Arzabe</w:t>
      </w:r>
      <w:proofErr w:type="spellEnd"/>
      <w:r w:rsidRPr="00012FEF">
        <w:rPr>
          <w:color w:val="000000" w:themeColor="text1"/>
          <w:sz w:val="20"/>
          <w:szCs w:val="20"/>
        </w:rPr>
        <w:t xml:space="preserve"> CW, et al. Fellow eyes in idiopathic macular </w:t>
      </w:r>
      <w:proofErr w:type="gramStart"/>
      <w:r w:rsidRPr="00012FEF">
        <w:rPr>
          <w:color w:val="000000" w:themeColor="text1"/>
          <w:sz w:val="20"/>
          <w:szCs w:val="20"/>
        </w:rPr>
        <w:t>hole</w:t>
      </w:r>
      <w:proofErr w:type="gramEnd"/>
      <w:r w:rsidRPr="00012FEF">
        <w:rPr>
          <w:color w:val="000000" w:themeColor="text1"/>
          <w:sz w:val="20"/>
          <w:szCs w:val="20"/>
        </w:rPr>
        <w:t xml:space="preserve"> cases. Ophthalmic </w:t>
      </w:r>
      <w:proofErr w:type="spellStart"/>
      <w:r w:rsidRPr="00012FEF">
        <w:rPr>
          <w:color w:val="000000" w:themeColor="text1"/>
          <w:sz w:val="20"/>
          <w:szCs w:val="20"/>
        </w:rPr>
        <w:t>Surg</w:t>
      </w:r>
      <w:proofErr w:type="spellEnd"/>
      <w:r w:rsidRPr="00012FEF">
        <w:rPr>
          <w:color w:val="000000" w:themeColor="text1"/>
          <w:sz w:val="20"/>
          <w:szCs w:val="20"/>
        </w:rPr>
        <w:t xml:space="preserve"> 1992</w:t>
      </w:r>
      <w:proofErr w:type="gramStart"/>
      <w:r w:rsidRPr="00012FEF">
        <w:rPr>
          <w:color w:val="000000" w:themeColor="text1"/>
          <w:sz w:val="20"/>
          <w:szCs w:val="20"/>
        </w:rPr>
        <w:t>;23</w:t>
      </w:r>
      <w:proofErr w:type="gramEnd"/>
      <w:r w:rsidRPr="00012FEF">
        <w:rPr>
          <w:color w:val="000000" w:themeColor="text1"/>
          <w:sz w:val="20"/>
          <w:szCs w:val="20"/>
        </w:rPr>
        <w:t xml:space="preserve">(9):594–7. </w:t>
      </w:r>
    </w:p>
    <w:p w14:paraId="44B53339" w14:textId="77777777"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rPr>
        <w:t xml:space="preserve">Lewis ML, Cohen SM, </w:t>
      </w:r>
      <w:proofErr w:type="spellStart"/>
      <w:r w:rsidRPr="00012FEF">
        <w:rPr>
          <w:color w:val="000000" w:themeColor="text1"/>
          <w:sz w:val="20"/>
          <w:szCs w:val="20"/>
        </w:rPr>
        <w:t>Smiddy</w:t>
      </w:r>
      <w:proofErr w:type="spellEnd"/>
      <w:r w:rsidRPr="00012FEF">
        <w:rPr>
          <w:color w:val="000000" w:themeColor="text1"/>
          <w:sz w:val="20"/>
          <w:szCs w:val="20"/>
        </w:rPr>
        <w:t xml:space="preserve"> WE, et al. </w:t>
      </w:r>
      <w:proofErr w:type="spellStart"/>
      <w:r w:rsidRPr="00012FEF">
        <w:rPr>
          <w:color w:val="000000" w:themeColor="text1"/>
          <w:sz w:val="20"/>
          <w:szCs w:val="20"/>
        </w:rPr>
        <w:t>Bilaterality</w:t>
      </w:r>
      <w:proofErr w:type="spellEnd"/>
      <w:r w:rsidRPr="00012FEF">
        <w:rPr>
          <w:color w:val="000000" w:themeColor="text1"/>
          <w:sz w:val="20"/>
          <w:szCs w:val="20"/>
        </w:rPr>
        <w:t xml:space="preserve"> of idiopathic macular holes. </w:t>
      </w:r>
      <w:proofErr w:type="spellStart"/>
      <w:r w:rsidRPr="00012FEF">
        <w:rPr>
          <w:color w:val="000000" w:themeColor="text1"/>
          <w:sz w:val="20"/>
          <w:szCs w:val="20"/>
        </w:rPr>
        <w:t>Graefes</w:t>
      </w:r>
      <w:proofErr w:type="spellEnd"/>
      <w:r w:rsidRPr="00012FEF">
        <w:rPr>
          <w:color w:val="000000" w:themeColor="text1"/>
          <w:sz w:val="20"/>
          <w:szCs w:val="20"/>
        </w:rPr>
        <w:t xml:space="preserve"> Arch </w:t>
      </w:r>
      <w:proofErr w:type="spellStart"/>
      <w:r w:rsidRPr="00012FEF">
        <w:rPr>
          <w:color w:val="000000" w:themeColor="text1"/>
          <w:sz w:val="20"/>
          <w:szCs w:val="20"/>
        </w:rPr>
        <w:t>Klin</w:t>
      </w:r>
      <w:proofErr w:type="spellEnd"/>
      <w:r w:rsidRPr="00012FEF">
        <w:rPr>
          <w:color w:val="000000" w:themeColor="text1"/>
          <w:sz w:val="20"/>
          <w:szCs w:val="20"/>
        </w:rPr>
        <w:t xml:space="preserve"> </w:t>
      </w:r>
      <w:proofErr w:type="spellStart"/>
      <w:r w:rsidRPr="00012FEF">
        <w:rPr>
          <w:color w:val="000000" w:themeColor="text1"/>
          <w:sz w:val="20"/>
          <w:szCs w:val="20"/>
        </w:rPr>
        <w:t>Exp</w:t>
      </w:r>
      <w:proofErr w:type="spellEnd"/>
      <w:r w:rsidRPr="00012FEF">
        <w:rPr>
          <w:color w:val="000000" w:themeColor="text1"/>
          <w:sz w:val="20"/>
          <w:szCs w:val="20"/>
        </w:rPr>
        <w:t xml:space="preserve"> </w:t>
      </w:r>
      <w:proofErr w:type="spellStart"/>
      <w:r w:rsidRPr="00012FEF">
        <w:rPr>
          <w:color w:val="000000" w:themeColor="text1"/>
          <w:sz w:val="20"/>
          <w:szCs w:val="20"/>
        </w:rPr>
        <w:t>Ophthalmol</w:t>
      </w:r>
      <w:proofErr w:type="spellEnd"/>
      <w:r w:rsidRPr="00012FEF">
        <w:rPr>
          <w:color w:val="000000" w:themeColor="text1"/>
          <w:sz w:val="20"/>
          <w:szCs w:val="20"/>
        </w:rPr>
        <w:t xml:space="preserve"> 1996</w:t>
      </w:r>
      <w:proofErr w:type="gramStart"/>
      <w:r w:rsidRPr="00012FEF">
        <w:rPr>
          <w:color w:val="000000" w:themeColor="text1"/>
          <w:sz w:val="20"/>
          <w:szCs w:val="20"/>
        </w:rPr>
        <w:t>;</w:t>
      </w:r>
      <w:proofErr w:type="gramEnd"/>
      <w:r w:rsidRPr="00012FEF">
        <w:rPr>
          <w:color w:val="000000" w:themeColor="text1"/>
          <w:sz w:val="20"/>
          <w:szCs w:val="20"/>
        </w:rPr>
        <w:t xml:space="preserve"> 234(4):241–5. </w:t>
      </w:r>
    </w:p>
    <w:p w14:paraId="767ADC42" w14:textId="6485F5D9"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rPr>
        <w:t>Ezra E, Wells JA, Gray RH, et al. Incidence of idiopathic full- thickness macular holes in fellow eyes: a 5-year prospective natural history study. Ophthalmology 1998</w:t>
      </w:r>
      <w:proofErr w:type="gramStart"/>
      <w:r w:rsidRPr="00012FEF">
        <w:rPr>
          <w:color w:val="000000" w:themeColor="text1"/>
          <w:sz w:val="20"/>
          <w:szCs w:val="20"/>
        </w:rPr>
        <w:t>;105</w:t>
      </w:r>
      <w:proofErr w:type="gramEnd"/>
      <w:r w:rsidRPr="00012FEF">
        <w:rPr>
          <w:color w:val="000000" w:themeColor="text1"/>
          <w:sz w:val="20"/>
          <w:szCs w:val="20"/>
        </w:rPr>
        <w:t xml:space="preserve">(2):353–9. </w:t>
      </w:r>
    </w:p>
    <w:p w14:paraId="6FEA529D" w14:textId="77777777" w:rsidR="00137348" w:rsidRPr="00012FEF" w:rsidRDefault="00137348" w:rsidP="00137348">
      <w:pPr>
        <w:pStyle w:val="NormalWeb"/>
        <w:numPr>
          <w:ilvl w:val="0"/>
          <w:numId w:val="22"/>
        </w:numPr>
        <w:jc w:val="both"/>
        <w:rPr>
          <w:color w:val="000000" w:themeColor="text1"/>
          <w:sz w:val="20"/>
          <w:szCs w:val="20"/>
        </w:rPr>
      </w:pPr>
      <w:proofErr w:type="spellStart"/>
      <w:r w:rsidRPr="00012FEF">
        <w:rPr>
          <w:color w:val="000000" w:themeColor="text1"/>
          <w:sz w:val="20"/>
          <w:szCs w:val="20"/>
        </w:rPr>
        <w:t>Gass</w:t>
      </w:r>
      <w:proofErr w:type="spellEnd"/>
      <w:r w:rsidRPr="00012FEF">
        <w:rPr>
          <w:color w:val="000000" w:themeColor="text1"/>
          <w:sz w:val="20"/>
          <w:szCs w:val="20"/>
        </w:rPr>
        <w:t xml:space="preserve"> JD. Idiopathic senile macular hole: its early stages and pathogenesis. Arch </w:t>
      </w:r>
      <w:proofErr w:type="spellStart"/>
      <w:r w:rsidRPr="00012FEF">
        <w:rPr>
          <w:color w:val="000000" w:themeColor="text1"/>
          <w:sz w:val="20"/>
          <w:szCs w:val="20"/>
        </w:rPr>
        <w:t>Ophthalmol</w:t>
      </w:r>
      <w:proofErr w:type="spellEnd"/>
      <w:r w:rsidRPr="00012FEF">
        <w:rPr>
          <w:color w:val="000000" w:themeColor="text1"/>
          <w:sz w:val="20"/>
          <w:szCs w:val="20"/>
        </w:rPr>
        <w:t xml:space="preserve"> 1988;106(5):629–39</w:t>
      </w:r>
    </w:p>
    <w:p w14:paraId="0B704AA6" w14:textId="77777777" w:rsidR="00137348" w:rsidRPr="00012FEF" w:rsidRDefault="00137348" w:rsidP="00137348">
      <w:pPr>
        <w:pStyle w:val="NormalWeb"/>
        <w:numPr>
          <w:ilvl w:val="0"/>
          <w:numId w:val="22"/>
        </w:numPr>
        <w:jc w:val="both"/>
        <w:rPr>
          <w:color w:val="000000" w:themeColor="text1"/>
          <w:sz w:val="20"/>
          <w:szCs w:val="20"/>
        </w:rPr>
      </w:pPr>
      <w:proofErr w:type="spellStart"/>
      <w:r w:rsidRPr="00012FEF">
        <w:rPr>
          <w:color w:val="000000" w:themeColor="text1"/>
          <w:sz w:val="20"/>
          <w:szCs w:val="20"/>
        </w:rPr>
        <w:t>Gass</w:t>
      </w:r>
      <w:proofErr w:type="spellEnd"/>
      <w:r w:rsidRPr="00012FEF">
        <w:rPr>
          <w:color w:val="000000" w:themeColor="text1"/>
          <w:sz w:val="20"/>
          <w:szCs w:val="20"/>
        </w:rPr>
        <w:t xml:space="preserve"> JD, </w:t>
      </w:r>
      <w:proofErr w:type="spellStart"/>
      <w:r w:rsidRPr="00012FEF">
        <w:rPr>
          <w:color w:val="000000" w:themeColor="text1"/>
          <w:sz w:val="20"/>
          <w:szCs w:val="20"/>
        </w:rPr>
        <w:t>Joondeph</w:t>
      </w:r>
      <w:proofErr w:type="spellEnd"/>
      <w:r w:rsidRPr="00012FEF">
        <w:rPr>
          <w:color w:val="000000" w:themeColor="text1"/>
          <w:sz w:val="20"/>
          <w:szCs w:val="20"/>
        </w:rPr>
        <w:t xml:space="preserve"> BC. Observations concerning patients with suspected impending macular holes. Am J </w:t>
      </w:r>
      <w:proofErr w:type="spellStart"/>
      <w:r w:rsidRPr="00012FEF">
        <w:rPr>
          <w:color w:val="000000" w:themeColor="text1"/>
          <w:sz w:val="20"/>
          <w:szCs w:val="20"/>
        </w:rPr>
        <w:t>Ophthalmol</w:t>
      </w:r>
      <w:proofErr w:type="spellEnd"/>
      <w:r w:rsidRPr="00012FEF">
        <w:rPr>
          <w:color w:val="000000" w:themeColor="text1"/>
          <w:sz w:val="20"/>
          <w:szCs w:val="20"/>
        </w:rPr>
        <w:t xml:space="preserve"> 1990</w:t>
      </w:r>
      <w:proofErr w:type="gramStart"/>
      <w:r w:rsidRPr="00012FEF">
        <w:rPr>
          <w:color w:val="000000" w:themeColor="text1"/>
          <w:sz w:val="20"/>
          <w:szCs w:val="20"/>
        </w:rPr>
        <w:t>;</w:t>
      </w:r>
      <w:proofErr w:type="gramEnd"/>
      <w:r w:rsidRPr="00012FEF">
        <w:rPr>
          <w:color w:val="000000" w:themeColor="text1"/>
          <w:sz w:val="20"/>
          <w:szCs w:val="20"/>
        </w:rPr>
        <w:t xml:space="preserve"> 109(6):638–46. </w:t>
      </w:r>
    </w:p>
    <w:p w14:paraId="6DEC6E49" w14:textId="120559FE" w:rsidR="00137348" w:rsidRPr="00012FEF" w:rsidRDefault="00137348" w:rsidP="00137348">
      <w:pPr>
        <w:pStyle w:val="NormalWeb"/>
        <w:numPr>
          <w:ilvl w:val="0"/>
          <w:numId w:val="22"/>
        </w:numPr>
        <w:jc w:val="both"/>
        <w:rPr>
          <w:color w:val="000000" w:themeColor="text1"/>
          <w:sz w:val="20"/>
          <w:szCs w:val="20"/>
        </w:rPr>
      </w:pPr>
      <w:proofErr w:type="spellStart"/>
      <w:r w:rsidRPr="00012FEF">
        <w:rPr>
          <w:color w:val="000000" w:themeColor="text1"/>
          <w:sz w:val="20"/>
          <w:szCs w:val="20"/>
        </w:rPr>
        <w:t>Gass</w:t>
      </w:r>
      <w:proofErr w:type="spellEnd"/>
      <w:r w:rsidRPr="00012FEF">
        <w:rPr>
          <w:color w:val="000000" w:themeColor="text1"/>
          <w:sz w:val="20"/>
          <w:szCs w:val="20"/>
        </w:rPr>
        <w:t xml:space="preserve"> JD. </w:t>
      </w:r>
      <w:proofErr w:type="spellStart"/>
      <w:r w:rsidRPr="00012FEF">
        <w:rPr>
          <w:color w:val="000000" w:themeColor="text1"/>
          <w:sz w:val="20"/>
          <w:szCs w:val="20"/>
        </w:rPr>
        <w:t>Reapraisal</w:t>
      </w:r>
      <w:proofErr w:type="spellEnd"/>
      <w:r w:rsidRPr="00012FEF">
        <w:rPr>
          <w:color w:val="000000" w:themeColor="text1"/>
          <w:sz w:val="20"/>
          <w:szCs w:val="20"/>
        </w:rPr>
        <w:t xml:space="preserve"> of </w:t>
      </w:r>
      <w:proofErr w:type="spellStart"/>
      <w:r w:rsidRPr="00012FEF">
        <w:rPr>
          <w:color w:val="000000" w:themeColor="text1"/>
          <w:sz w:val="20"/>
          <w:szCs w:val="20"/>
        </w:rPr>
        <w:t>biomicroscopic</w:t>
      </w:r>
      <w:proofErr w:type="spellEnd"/>
      <w:r w:rsidRPr="00012FEF">
        <w:rPr>
          <w:color w:val="000000" w:themeColor="text1"/>
          <w:sz w:val="20"/>
          <w:szCs w:val="20"/>
        </w:rPr>
        <w:t xml:space="preserve"> classification of stages of development of a macular hole. Am J </w:t>
      </w:r>
      <w:proofErr w:type="spellStart"/>
      <w:r w:rsidRPr="00012FEF">
        <w:rPr>
          <w:color w:val="000000" w:themeColor="text1"/>
          <w:sz w:val="20"/>
          <w:szCs w:val="20"/>
        </w:rPr>
        <w:t>Ophthalmol</w:t>
      </w:r>
      <w:proofErr w:type="spellEnd"/>
      <w:r w:rsidRPr="00012FEF">
        <w:rPr>
          <w:color w:val="000000" w:themeColor="text1"/>
          <w:sz w:val="20"/>
          <w:szCs w:val="20"/>
        </w:rPr>
        <w:t xml:space="preserve"> 1995</w:t>
      </w:r>
      <w:proofErr w:type="gramStart"/>
      <w:r w:rsidRPr="00012FEF">
        <w:rPr>
          <w:color w:val="000000" w:themeColor="text1"/>
          <w:sz w:val="20"/>
          <w:szCs w:val="20"/>
        </w:rPr>
        <w:t>;</w:t>
      </w:r>
      <w:proofErr w:type="gramEnd"/>
      <w:r w:rsidRPr="00012FEF">
        <w:rPr>
          <w:color w:val="000000" w:themeColor="text1"/>
          <w:sz w:val="20"/>
          <w:szCs w:val="20"/>
        </w:rPr>
        <w:t xml:space="preserve"> 119(6):752–9. </w:t>
      </w:r>
    </w:p>
    <w:p w14:paraId="224FD843" w14:textId="77777777" w:rsidR="00137348" w:rsidRPr="00012FEF" w:rsidRDefault="00137348" w:rsidP="00137348">
      <w:pPr>
        <w:pStyle w:val="NormalWeb"/>
        <w:numPr>
          <w:ilvl w:val="0"/>
          <w:numId w:val="22"/>
        </w:numPr>
        <w:jc w:val="both"/>
        <w:rPr>
          <w:color w:val="000000" w:themeColor="text1"/>
          <w:sz w:val="20"/>
          <w:szCs w:val="20"/>
        </w:rPr>
      </w:pPr>
      <w:proofErr w:type="spellStart"/>
      <w:r w:rsidRPr="00012FEF">
        <w:rPr>
          <w:color w:val="000000" w:themeColor="text1"/>
          <w:sz w:val="20"/>
          <w:szCs w:val="20"/>
        </w:rPr>
        <w:t>Hee</w:t>
      </w:r>
      <w:proofErr w:type="spellEnd"/>
      <w:r w:rsidRPr="00012FEF">
        <w:rPr>
          <w:color w:val="000000" w:themeColor="text1"/>
          <w:sz w:val="20"/>
          <w:szCs w:val="20"/>
        </w:rPr>
        <w:t xml:space="preserve"> MR, </w:t>
      </w:r>
      <w:proofErr w:type="spellStart"/>
      <w:r w:rsidRPr="00012FEF">
        <w:rPr>
          <w:color w:val="000000" w:themeColor="text1"/>
          <w:sz w:val="20"/>
          <w:szCs w:val="20"/>
        </w:rPr>
        <w:t>Puliafito</w:t>
      </w:r>
      <w:proofErr w:type="spellEnd"/>
      <w:r w:rsidRPr="00012FEF">
        <w:rPr>
          <w:color w:val="000000" w:themeColor="text1"/>
          <w:sz w:val="20"/>
          <w:szCs w:val="20"/>
        </w:rPr>
        <w:t xml:space="preserve"> CA, Wong C, et al. Optical coherence tomography of macular holes. Ophthalmology 1995;102(5):748–56</w:t>
      </w:r>
    </w:p>
    <w:p w14:paraId="023561C6" w14:textId="54636054" w:rsidR="00137348" w:rsidRPr="00012FEF" w:rsidRDefault="00137348" w:rsidP="00137348">
      <w:pPr>
        <w:numPr>
          <w:ilvl w:val="0"/>
          <w:numId w:val="22"/>
        </w:numPr>
        <w:spacing w:before="100" w:beforeAutospacing="1" w:after="100" w:afterAutospacing="1"/>
        <w:jc w:val="both"/>
        <w:rPr>
          <w:color w:val="000000" w:themeColor="text1"/>
          <w:sz w:val="20"/>
          <w:szCs w:val="20"/>
        </w:rPr>
      </w:pPr>
      <w:proofErr w:type="spellStart"/>
      <w:r w:rsidRPr="00012FEF">
        <w:rPr>
          <w:color w:val="000000" w:themeColor="text1"/>
          <w:sz w:val="20"/>
          <w:szCs w:val="20"/>
        </w:rPr>
        <w:t>Duker</w:t>
      </w:r>
      <w:proofErr w:type="spellEnd"/>
      <w:r w:rsidRPr="00012FEF">
        <w:rPr>
          <w:color w:val="000000" w:themeColor="text1"/>
          <w:sz w:val="20"/>
          <w:szCs w:val="20"/>
        </w:rPr>
        <w:t xml:space="preserve"> JS, Kaiser PK, Binder S, et al. The International </w:t>
      </w:r>
      <w:proofErr w:type="spellStart"/>
      <w:r w:rsidRPr="00012FEF">
        <w:rPr>
          <w:color w:val="000000" w:themeColor="text1"/>
          <w:sz w:val="20"/>
          <w:szCs w:val="20"/>
        </w:rPr>
        <w:t>Vitreomacular</w:t>
      </w:r>
      <w:proofErr w:type="spellEnd"/>
      <w:r w:rsidRPr="00012FEF">
        <w:rPr>
          <w:color w:val="000000" w:themeColor="text1"/>
          <w:sz w:val="20"/>
          <w:szCs w:val="20"/>
        </w:rPr>
        <w:t xml:space="preserve"> Traction Study Group classification of </w:t>
      </w:r>
      <w:proofErr w:type="spellStart"/>
      <w:r w:rsidRPr="00012FEF">
        <w:rPr>
          <w:color w:val="000000" w:themeColor="text1"/>
          <w:sz w:val="20"/>
          <w:szCs w:val="20"/>
        </w:rPr>
        <w:t>vitreomacular</w:t>
      </w:r>
      <w:proofErr w:type="spellEnd"/>
      <w:r w:rsidRPr="00012FEF">
        <w:rPr>
          <w:color w:val="000000" w:themeColor="text1"/>
          <w:sz w:val="20"/>
          <w:szCs w:val="20"/>
        </w:rPr>
        <w:t xml:space="preserve"> adhesion, traction, and macular hole. Ophthalmology 2013</w:t>
      </w:r>
      <w:proofErr w:type="gramStart"/>
      <w:r w:rsidRPr="00012FEF">
        <w:rPr>
          <w:color w:val="000000" w:themeColor="text1"/>
          <w:sz w:val="20"/>
          <w:szCs w:val="20"/>
        </w:rPr>
        <w:t>;120:2611</w:t>
      </w:r>
      <w:proofErr w:type="gramEnd"/>
      <w:r w:rsidRPr="00012FEF">
        <w:rPr>
          <w:color w:val="000000" w:themeColor="text1"/>
          <w:sz w:val="20"/>
          <w:szCs w:val="20"/>
        </w:rPr>
        <w:t xml:space="preserve">–2619. </w:t>
      </w:r>
    </w:p>
    <w:p w14:paraId="6260C5E9" w14:textId="77777777" w:rsidR="00916A60" w:rsidRPr="00012FEF" w:rsidRDefault="00916A60" w:rsidP="00916A60">
      <w:pPr>
        <w:pStyle w:val="NormalWeb"/>
        <w:numPr>
          <w:ilvl w:val="0"/>
          <w:numId w:val="22"/>
        </w:numPr>
        <w:jc w:val="both"/>
        <w:rPr>
          <w:color w:val="000000" w:themeColor="text1"/>
          <w:sz w:val="20"/>
          <w:szCs w:val="20"/>
        </w:rPr>
      </w:pPr>
      <w:r w:rsidRPr="00012FEF">
        <w:rPr>
          <w:color w:val="000000" w:themeColor="text1"/>
          <w:sz w:val="20"/>
          <w:szCs w:val="20"/>
        </w:rPr>
        <w:t xml:space="preserve"> Kelly NE, </w:t>
      </w:r>
      <w:proofErr w:type="spellStart"/>
      <w:r w:rsidRPr="00012FEF">
        <w:rPr>
          <w:color w:val="000000" w:themeColor="text1"/>
          <w:sz w:val="20"/>
          <w:szCs w:val="20"/>
        </w:rPr>
        <w:t>Wendel</w:t>
      </w:r>
      <w:proofErr w:type="spellEnd"/>
      <w:r w:rsidRPr="00012FEF">
        <w:rPr>
          <w:color w:val="000000" w:themeColor="text1"/>
          <w:sz w:val="20"/>
          <w:szCs w:val="20"/>
        </w:rPr>
        <w:t xml:space="preserve"> RT. Vitreous surgery for idiopathic macular holes: results of a pilot study. Arch </w:t>
      </w:r>
      <w:proofErr w:type="spellStart"/>
      <w:r w:rsidRPr="00012FEF">
        <w:rPr>
          <w:color w:val="000000" w:themeColor="text1"/>
          <w:sz w:val="20"/>
          <w:szCs w:val="20"/>
        </w:rPr>
        <w:t>Ophthalmol</w:t>
      </w:r>
      <w:proofErr w:type="spellEnd"/>
      <w:r w:rsidRPr="00012FEF">
        <w:rPr>
          <w:color w:val="000000" w:themeColor="text1"/>
          <w:sz w:val="20"/>
          <w:szCs w:val="20"/>
        </w:rPr>
        <w:t xml:space="preserve"> 1991</w:t>
      </w:r>
      <w:proofErr w:type="gramStart"/>
      <w:r w:rsidRPr="00012FEF">
        <w:rPr>
          <w:color w:val="000000" w:themeColor="text1"/>
          <w:sz w:val="20"/>
          <w:szCs w:val="20"/>
        </w:rPr>
        <w:t>;109</w:t>
      </w:r>
      <w:proofErr w:type="gramEnd"/>
      <w:r w:rsidRPr="00012FEF">
        <w:rPr>
          <w:color w:val="000000" w:themeColor="text1"/>
          <w:sz w:val="20"/>
          <w:szCs w:val="20"/>
        </w:rPr>
        <w:t>(5): 654–9.</w:t>
      </w:r>
    </w:p>
    <w:p w14:paraId="35957840" w14:textId="77777777" w:rsidR="00916A60" w:rsidRPr="00012FEF" w:rsidRDefault="00916A60" w:rsidP="00916A60">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rPr>
        <w:t xml:space="preserve">Brooks HL Jr. Macular </w:t>
      </w:r>
      <w:proofErr w:type="gramStart"/>
      <w:r w:rsidRPr="00012FEF">
        <w:rPr>
          <w:rFonts w:ascii="Times New Roman" w:hAnsi="Times New Roman" w:cs="Times New Roman"/>
          <w:color w:val="000000" w:themeColor="text1"/>
          <w:sz w:val="20"/>
          <w:szCs w:val="20"/>
        </w:rPr>
        <w:t>hole</w:t>
      </w:r>
      <w:proofErr w:type="gramEnd"/>
      <w:r w:rsidRPr="00012FEF">
        <w:rPr>
          <w:rFonts w:ascii="Times New Roman" w:hAnsi="Times New Roman" w:cs="Times New Roman"/>
          <w:color w:val="000000" w:themeColor="text1"/>
          <w:sz w:val="20"/>
          <w:szCs w:val="20"/>
        </w:rPr>
        <w:t xml:space="preserve"> surgery with and without internal limiting membrane peeling. Ophthalmology 2000</w:t>
      </w:r>
      <w:proofErr w:type="gramStart"/>
      <w:r w:rsidRPr="00012FEF">
        <w:rPr>
          <w:rFonts w:ascii="Times New Roman" w:hAnsi="Times New Roman" w:cs="Times New Roman"/>
          <w:color w:val="000000" w:themeColor="text1"/>
          <w:sz w:val="20"/>
          <w:szCs w:val="20"/>
        </w:rPr>
        <w:t>;107</w:t>
      </w:r>
      <w:proofErr w:type="gramEnd"/>
      <w:r w:rsidRPr="00012FEF">
        <w:rPr>
          <w:rFonts w:ascii="Times New Roman" w:hAnsi="Times New Roman" w:cs="Times New Roman"/>
          <w:color w:val="000000" w:themeColor="text1"/>
          <w:sz w:val="20"/>
          <w:szCs w:val="20"/>
        </w:rPr>
        <w:t xml:space="preserve">: 1939–1948; discussion 1948–1939. </w:t>
      </w:r>
    </w:p>
    <w:p w14:paraId="4C66251B" w14:textId="77777777" w:rsidR="00916A60" w:rsidRPr="00012FEF" w:rsidRDefault="00916A60" w:rsidP="00916A60">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proofErr w:type="spellStart"/>
      <w:r w:rsidRPr="00012FEF">
        <w:rPr>
          <w:rFonts w:ascii="Times New Roman" w:hAnsi="Times New Roman" w:cs="Times New Roman"/>
          <w:color w:val="000000" w:themeColor="text1"/>
          <w:sz w:val="20"/>
          <w:szCs w:val="20"/>
        </w:rPr>
        <w:t>Michalewska</w:t>
      </w:r>
      <w:proofErr w:type="spellEnd"/>
      <w:r w:rsidRPr="00012FEF">
        <w:rPr>
          <w:rFonts w:ascii="Times New Roman" w:hAnsi="Times New Roman" w:cs="Times New Roman"/>
          <w:color w:val="000000" w:themeColor="text1"/>
          <w:sz w:val="20"/>
          <w:szCs w:val="20"/>
        </w:rPr>
        <w:t xml:space="preserve"> Z, </w:t>
      </w:r>
      <w:proofErr w:type="spellStart"/>
      <w:r w:rsidRPr="00012FEF">
        <w:rPr>
          <w:rFonts w:ascii="Times New Roman" w:hAnsi="Times New Roman" w:cs="Times New Roman"/>
          <w:color w:val="000000" w:themeColor="text1"/>
          <w:sz w:val="20"/>
          <w:szCs w:val="20"/>
        </w:rPr>
        <w:t>Michalewski</w:t>
      </w:r>
      <w:proofErr w:type="spellEnd"/>
      <w:r w:rsidRPr="00012FEF">
        <w:rPr>
          <w:rFonts w:ascii="Times New Roman" w:hAnsi="Times New Roman" w:cs="Times New Roman"/>
          <w:color w:val="000000" w:themeColor="text1"/>
          <w:sz w:val="20"/>
          <w:szCs w:val="20"/>
        </w:rPr>
        <w:t xml:space="preserve"> J, </w:t>
      </w:r>
      <w:proofErr w:type="spellStart"/>
      <w:r w:rsidRPr="00012FEF">
        <w:rPr>
          <w:rFonts w:ascii="Times New Roman" w:hAnsi="Times New Roman" w:cs="Times New Roman"/>
          <w:color w:val="000000" w:themeColor="text1"/>
          <w:sz w:val="20"/>
          <w:szCs w:val="20"/>
        </w:rPr>
        <w:t>Cisiecki</w:t>
      </w:r>
      <w:proofErr w:type="spellEnd"/>
      <w:r w:rsidRPr="00012FEF">
        <w:rPr>
          <w:rFonts w:ascii="Times New Roman" w:hAnsi="Times New Roman" w:cs="Times New Roman"/>
          <w:color w:val="000000" w:themeColor="text1"/>
          <w:sz w:val="20"/>
          <w:szCs w:val="20"/>
        </w:rPr>
        <w:t xml:space="preserve"> S, et al. Correlation between </w:t>
      </w:r>
      <w:proofErr w:type="spellStart"/>
      <w:r w:rsidRPr="00012FEF">
        <w:rPr>
          <w:rFonts w:ascii="Times New Roman" w:hAnsi="Times New Roman" w:cs="Times New Roman"/>
          <w:color w:val="000000" w:themeColor="text1"/>
          <w:sz w:val="20"/>
          <w:szCs w:val="20"/>
        </w:rPr>
        <w:t>foveal</w:t>
      </w:r>
      <w:proofErr w:type="spellEnd"/>
      <w:r w:rsidRPr="00012FEF">
        <w:rPr>
          <w:rFonts w:ascii="Times New Roman" w:hAnsi="Times New Roman" w:cs="Times New Roman"/>
          <w:color w:val="000000" w:themeColor="text1"/>
          <w:sz w:val="20"/>
          <w:szCs w:val="20"/>
        </w:rPr>
        <w:t xml:space="preserve"> structure and visual outcome following macular </w:t>
      </w:r>
      <w:proofErr w:type="gramStart"/>
      <w:r w:rsidRPr="00012FEF">
        <w:rPr>
          <w:rFonts w:ascii="Times New Roman" w:hAnsi="Times New Roman" w:cs="Times New Roman"/>
          <w:color w:val="000000" w:themeColor="text1"/>
          <w:sz w:val="20"/>
          <w:szCs w:val="20"/>
        </w:rPr>
        <w:t>hole</w:t>
      </w:r>
      <w:proofErr w:type="gramEnd"/>
      <w:r w:rsidRPr="00012FEF">
        <w:rPr>
          <w:rFonts w:ascii="Times New Roman" w:hAnsi="Times New Roman" w:cs="Times New Roman"/>
          <w:color w:val="000000" w:themeColor="text1"/>
          <w:sz w:val="20"/>
          <w:szCs w:val="20"/>
        </w:rPr>
        <w:t xml:space="preserve"> surgery: a spectral optical coherence tomography study. </w:t>
      </w:r>
      <w:proofErr w:type="spellStart"/>
      <w:r w:rsidRPr="00012FEF">
        <w:rPr>
          <w:rFonts w:ascii="Times New Roman" w:hAnsi="Times New Roman" w:cs="Times New Roman"/>
          <w:color w:val="000000" w:themeColor="text1"/>
          <w:sz w:val="20"/>
          <w:szCs w:val="20"/>
        </w:rPr>
        <w:t>Graefes</w:t>
      </w:r>
      <w:proofErr w:type="spellEnd"/>
      <w:r w:rsidRPr="00012FEF">
        <w:rPr>
          <w:rFonts w:ascii="Times New Roman" w:hAnsi="Times New Roman" w:cs="Times New Roman"/>
          <w:color w:val="000000" w:themeColor="text1"/>
          <w:sz w:val="20"/>
          <w:szCs w:val="20"/>
        </w:rPr>
        <w:t xml:space="preserve"> Arch </w:t>
      </w:r>
      <w:proofErr w:type="spellStart"/>
      <w:r w:rsidRPr="00012FEF">
        <w:rPr>
          <w:rFonts w:ascii="Times New Roman" w:hAnsi="Times New Roman" w:cs="Times New Roman"/>
          <w:color w:val="000000" w:themeColor="text1"/>
          <w:sz w:val="20"/>
          <w:szCs w:val="20"/>
        </w:rPr>
        <w:t>Clin</w:t>
      </w:r>
      <w:proofErr w:type="spellEnd"/>
      <w:r w:rsidRPr="00012FEF">
        <w:rPr>
          <w:rFonts w:ascii="Times New Roman" w:hAnsi="Times New Roman" w:cs="Times New Roman"/>
          <w:color w:val="000000" w:themeColor="text1"/>
          <w:sz w:val="20"/>
          <w:szCs w:val="20"/>
        </w:rPr>
        <w:t xml:space="preserve"> </w:t>
      </w:r>
      <w:proofErr w:type="spellStart"/>
      <w:r w:rsidRPr="00012FEF">
        <w:rPr>
          <w:rFonts w:ascii="Times New Roman" w:hAnsi="Times New Roman" w:cs="Times New Roman"/>
          <w:color w:val="000000" w:themeColor="text1"/>
          <w:sz w:val="20"/>
          <w:szCs w:val="20"/>
        </w:rPr>
        <w:t>Exp</w:t>
      </w:r>
      <w:proofErr w:type="spellEnd"/>
      <w:r w:rsidRPr="00012FEF">
        <w:rPr>
          <w:rFonts w:ascii="Times New Roman" w:hAnsi="Times New Roman" w:cs="Times New Roman"/>
          <w:color w:val="000000" w:themeColor="text1"/>
          <w:sz w:val="20"/>
          <w:szCs w:val="20"/>
        </w:rPr>
        <w:t xml:space="preserve"> </w:t>
      </w:r>
      <w:proofErr w:type="spellStart"/>
      <w:r w:rsidRPr="00012FEF">
        <w:rPr>
          <w:rFonts w:ascii="Times New Roman" w:hAnsi="Times New Roman" w:cs="Times New Roman"/>
          <w:color w:val="000000" w:themeColor="text1"/>
          <w:sz w:val="20"/>
          <w:szCs w:val="20"/>
        </w:rPr>
        <w:t>Ophthalmol</w:t>
      </w:r>
      <w:proofErr w:type="spellEnd"/>
      <w:r w:rsidRPr="00012FEF">
        <w:rPr>
          <w:rFonts w:ascii="Times New Roman" w:hAnsi="Times New Roman" w:cs="Times New Roman"/>
          <w:color w:val="000000" w:themeColor="text1"/>
          <w:sz w:val="20"/>
          <w:szCs w:val="20"/>
        </w:rPr>
        <w:t xml:space="preserve"> 2008</w:t>
      </w:r>
      <w:proofErr w:type="gramStart"/>
      <w:r w:rsidRPr="00012FEF">
        <w:rPr>
          <w:rFonts w:ascii="Times New Roman" w:hAnsi="Times New Roman" w:cs="Times New Roman"/>
          <w:color w:val="000000" w:themeColor="text1"/>
          <w:sz w:val="20"/>
          <w:szCs w:val="20"/>
        </w:rPr>
        <w:t>;246</w:t>
      </w:r>
      <w:proofErr w:type="gramEnd"/>
      <w:r w:rsidRPr="00012FEF">
        <w:rPr>
          <w:rFonts w:ascii="Times New Roman" w:hAnsi="Times New Roman" w:cs="Times New Roman"/>
          <w:color w:val="000000" w:themeColor="text1"/>
          <w:sz w:val="20"/>
          <w:szCs w:val="20"/>
        </w:rPr>
        <w:t xml:space="preserve">: 823–30. </w:t>
      </w:r>
    </w:p>
    <w:p w14:paraId="05AA5826" w14:textId="77777777" w:rsidR="00916A60" w:rsidRPr="00012FEF" w:rsidRDefault="00916A60" w:rsidP="00916A60">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rPr>
        <w:t xml:space="preserve">Imai M, </w:t>
      </w:r>
      <w:proofErr w:type="spellStart"/>
      <w:r w:rsidRPr="00012FEF">
        <w:rPr>
          <w:rFonts w:ascii="Times New Roman" w:hAnsi="Times New Roman" w:cs="Times New Roman"/>
          <w:color w:val="000000" w:themeColor="text1"/>
          <w:sz w:val="20"/>
          <w:szCs w:val="20"/>
        </w:rPr>
        <w:t>Iijima</w:t>
      </w:r>
      <w:proofErr w:type="spellEnd"/>
      <w:r w:rsidRPr="00012FEF">
        <w:rPr>
          <w:rFonts w:ascii="Times New Roman" w:hAnsi="Times New Roman" w:cs="Times New Roman"/>
          <w:color w:val="000000" w:themeColor="text1"/>
          <w:sz w:val="20"/>
          <w:szCs w:val="20"/>
        </w:rPr>
        <w:t xml:space="preserve"> H, </w:t>
      </w:r>
      <w:proofErr w:type="spellStart"/>
      <w:r w:rsidRPr="00012FEF">
        <w:rPr>
          <w:rFonts w:ascii="Times New Roman" w:hAnsi="Times New Roman" w:cs="Times New Roman"/>
          <w:color w:val="000000" w:themeColor="text1"/>
          <w:sz w:val="20"/>
          <w:szCs w:val="20"/>
        </w:rPr>
        <w:t>Gotoh</w:t>
      </w:r>
      <w:proofErr w:type="spellEnd"/>
      <w:r w:rsidRPr="00012FEF">
        <w:rPr>
          <w:rFonts w:ascii="Times New Roman" w:hAnsi="Times New Roman" w:cs="Times New Roman"/>
          <w:color w:val="000000" w:themeColor="text1"/>
          <w:sz w:val="20"/>
          <w:szCs w:val="20"/>
        </w:rPr>
        <w:t xml:space="preserve"> T, </w:t>
      </w:r>
      <w:proofErr w:type="spellStart"/>
      <w:r w:rsidRPr="00012FEF">
        <w:rPr>
          <w:rFonts w:ascii="Times New Roman" w:hAnsi="Times New Roman" w:cs="Times New Roman"/>
          <w:color w:val="000000" w:themeColor="text1"/>
          <w:sz w:val="20"/>
          <w:szCs w:val="20"/>
        </w:rPr>
        <w:t>Tsukahara</w:t>
      </w:r>
      <w:proofErr w:type="spellEnd"/>
      <w:r w:rsidRPr="00012FEF">
        <w:rPr>
          <w:rFonts w:ascii="Times New Roman" w:hAnsi="Times New Roman" w:cs="Times New Roman"/>
          <w:color w:val="000000" w:themeColor="text1"/>
          <w:sz w:val="20"/>
          <w:szCs w:val="20"/>
        </w:rPr>
        <w:t xml:space="preserve"> S. Optical coherence tomography of successfully repaired idiopathic macular holes. Am J </w:t>
      </w:r>
      <w:proofErr w:type="spellStart"/>
      <w:r w:rsidRPr="00012FEF">
        <w:rPr>
          <w:rFonts w:ascii="Times New Roman" w:hAnsi="Times New Roman" w:cs="Times New Roman"/>
          <w:color w:val="000000" w:themeColor="text1"/>
          <w:sz w:val="20"/>
          <w:szCs w:val="20"/>
        </w:rPr>
        <w:t>Ophthalmol</w:t>
      </w:r>
      <w:proofErr w:type="spellEnd"/>
      <w:r w:rsidRPr="00012FEF">
        <w:rPr>
          <w:rFonts w:ascii="Times New Roman" w:hAnsi="Times New Roman" w:cs="Times New Roman"/>
          <w:color w:val="000000" w:themeColor="text1"/>
          <w:sz w:val="20"/>
          <w:szCs w:val="20"/>
        </w:rPr>
        <w:t xml:space="preserve"> 1999</w:t>
      </w:r>
      <w:proofErr w:type="gramStart"/>
      <w:r w:rsidRPr="00012FEF">
        <w:rPr>
          <w:rFonts w:ascii="Times New Roman" w:hAnsi="Times New Roman" w:cs="Times New Roman"/>
          <w:color w:val="000000" w:themeColor="text1"/>
          <w:sz w:val="20"/>
          <w:szCs w:val="20"/>
        </w:rPr>
        <w:t>;128:621</w:t>
      </w:r>
      <w:proofErr w:type="gramEnd"/>
      <w:r w:rsidRPr="00012FEF">
        <w:rPr>
          <w:rFonts w:ascii="Times New Roman" w:hAnsi="Times New Roman" w:cs="Times New Roman"/>
          <w:color w:val="000000" w:themeColor="text1"/>
          <w:sz w:val="20"/>
          <w:szCs w:val="20"/>
        </w:rPr>
        <w:t xml:space="preserve">–7. </w:t>
      </w:r>
    </w:p>
    <w:p w14:paraId="73046D63"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Ip</w:t>
      </w:r>
      <w:proofErr w:type="spellEnd"/>
      <w:r w:rsidRPr="00012FEF">
        <w:rPr>
          <w:color w:val="000000" w:themeColor="text1"/>
          <w:sz w:val="20"/>
          <w:szCs w:val="20"/>
        </w:rPr>
        <w:t xml:space="preserve"> MS, Baker BJ, </w:t>
      </w:r>
      <w:proofErr w:type="spellStart"/>
      <w:r w:rsidRPr="00012FEF">
        <w:rPr>
          <w:color w:val="000000" w:themeColor="text1"/>
          <w:sz w:val="20"/>
          <w:szCs w:val="20"/>
        </w:rPr>
        <w:t>Duker</w:t>
      </w:r>
      <w:proofErr w:type="spellEnd"/>
      <w:r w:rsidRPr="00012FEF">
        <w:rPr>
          <w:color w:val="000000" w:themeColor="text1"/>
          <w:sz w:val="20"/>
          <w:szCs w:val="20"/>
        </w:rPr>
        <w:t xml:space="preserve"> JS, et al. Anatomical outcomes of surgery for idiopathic macular hole as determined by optical coherence tomography. Arch </w:t>
      </w:r>
      <w:proofErr w:type="spellStart"/>
      <w:r w:rsidRPr="00012FEF">
        <w:rPr>
          <w:color w:val="000000" w:themeColor="text1"/>
          <w:sz w:val="20"/>
          <w:szCs w:val="20"/>
        </w:rPr>
        <w:t>Ophthalmol</w:t>
      </w:r>
      <w:proofErr w:type="spellEnd"/>
      <w:r w:rsidRPr="00012FEF">
        <w:rPr>
          <w:color w:val="000000" w:themeColor="text1"/>
          <w:sz w:val="20"/>
          <w:szCs w:val="20"/>
        </w:rPr>
        <w:t xml:space="preserve"> 2002</w:t>
      </w:r>
      <w:proofErr w:type="gramStart"/>
      <w:r w:rsidRPr="00012FEF">
        <w:rPr>
          <w:color w:val="000000" w:themeColor="text1"/>
          <w:sz w:val="20"/>
          <w:szCs w:val="20"/>
        </w:rPr>
        <w:t>;120:29</w:t>
      </w:r>
      <w:proofErr w:type="gramEnd"/>
      <w:r w:rsidRPr="00012FEF">
        <w:rPr>
          <w:color w:val="000000" w:themeColor="text1"/>
          <w:sz w:val="20"/>
          <w:szCs w:val="20"/>
        </w:rPr>
        <w:t>–35.</w:t>
      </w:r>
    </w:p>
    <w:p w14:paraId="0BE56907" w14:textId="77777777" w:rsidR="00916A60" w:rsidRPr="00012FEF" w:rsidRDefault="00916A60" w:rsidP="00916A60">
      <w:pPr>
        <w:pStyle w:val="NormalWeb"/>
        <w:numPr>
          <w:ilvl w:val="0"/>
          <w:numId w:val="22"/>
        </w:numPr>
        <w:jc w:val="both"/>
        <w:rPr>
          <w:color w:val="000000" w:themeColor="text1"/>
          <w:sz w:val="20"/>
          <w:szCs w:val="20"/>
        </w:rPr>
      </w:pPr>
      <w:proofErr w:type="spellStart"/>
      <w:r w:rsidRPr="00012FEF">
        <w:rPr>
          <w:color w:val="000000" w:themeColor="text1"/>
          <w:sz w:val="20"/>
          <w:szCs w:val="20"/>
        </w:rPr>
        <w:t>Michalewska</w:t>
      </w:r>
      <w:proofErr w:type="spellEnd"/>
      <w:r w:rsidRPr="00012FEF">
        <w:rPr>
          <w:color w:val="000000" w:themeColor="text1"/>
          <w:sz w:val="20"/>
          <w:szCs w:val="20"/>
        </w:rPr>
        <w:t xml:space="preserve"> Z, </w:t>
      </w:r>
      <w:proofErr w:type="spellStart"/>
      <w:r w:rsidRPr="00012FEF">
        <w:rPr>
          <w:color w:val="000000" w:themeColor="text1"/>
          <w:sz w:val="20"/>
          <w:szCs w:val="20"/>
        </w:rPr>
        <w:t>Michalewski</w:t>
      </w:r>
      <w:proofErr w:type="spellEnd"/>
      <w:r w:rsidRPr="00012FEF">
        <w:rPr>
          <w:color w:val="000000" w:themeColor="text1"/>
          <w:sz w:val="20"/>
          <w:szCs w:val="20"/>
        </w:rPr>
        <w:t xml:space="preserve"> J, Adelman RA, </w:t>
      </w:r>
      <w:proofErr w:type="spellStart"/>
      <w:r w:rsidRPr="00012FEF">
        <w:rPr>
          <w:color w:val="000000" w:themeColor="text1"/>
          <w:sz w:val="20"/>
          <w:szCs w:val="20"/>
        </w:rPr>
        <w:t>Nawrocki</w:t>
      </w:r>
      <w:proofErr w:type="spellEnd"/>
      <w:r w:rsidRPr="00012FEF">
        <w:rPr>
          <w:color w:val="000000" w:themeColor="text1"/>
          <w:sz w:val="20"/>
          <w:szCs w:val="20"/>
        </w:rPr>
        <w:t xml:space="preserve"> J (2010) Inverted internal limiting membrane flap technique for large macular holes. Ophthalmology 117:2018–25 </w:t>
      </w:r>
    </w:p>
    <w:p w14:paraId="0F9B17D0" w14:textId="2ACF8183" w:rsidR="00137348" w:rsidRPr="00012FEF" w:rsidRDefault="00137348" w:rsidP="00137348">
      <w:pPr>
        <w:pStyle w:val="NormalWeb"/>
        <w:numPr>
          <w:ilvl w:val="0"/>
          <w:numId w:val="22"/>
        </w:numPr>
        <w:jc w:val="both"/>
        <w:rPr>
          <w:color w:val="000000" w:themeColor="text1"/>
          <w:sz w:val="20"/>
          <w:szCs w:val="20"/>
        </w:rPr>
      </w:pPr>
      <w:r w:rsidRPr="00012FEF">
        <w:rPr>
          <w:color w:val="000000" w:themeColor="text1"/>
          <w:sz w:val="20"/>
          <w:szCs w:val="20"/>
          <w:shd w:val="clear" w:color="auto" w:fill="FFFFFF"/>
        </w:rPr>
        <w:t xml:space="preserve">Tam ALC, Yan P, </w:t>
      </w:r>
      <w:proofErr w:type="spellStart"/>
      <w:r w:rsidRPr="00012FEF">
        <w:rPr>
          <w:color w:val="000000" w:themeColor="text1"/>
          <w:sz w:val="20"/>
          <w:szCs w:val="20"/>
          <w:shd w:val="clear" w:color="auto" w:fill="FFFFFF"/>
        </w:rPr>
        <w:t>Gan</w:t>
      </w:r>
      <w:proofErr w:type="spellEnd"/>
      <w:r w:rsidRPr="00012FEF">
        <w:rPr>
          <w:color w:val="000000" w:themeColor="text1"/>
          <w:sz w:val="20"/>
          <w:szCs w:val="20"/>
          <w:shd w:val="clear" w:color="auto" w:fill="FFFFFF"/>
        </w:rPr>
        <w:t xml:space="preserve"> NY, Lam WC: The current surgical management of large, recurrent, or persistent macular holes. Retina (Philadelphia</w:t>
      </w:r>
      <w:r w:rsidRPr="00012FEF">
        <w:rPr>
          <w:i/>
          <w:iCs/>
          <w:color w:val="000000" w:themeColor="text1"/>
          <w:sz w:val="20"/>
          <w:szCs w:val="20"/>
        </w:rPr>
        <w:t>,</w:t>
      </w:r>
      <w:r w:rsidRPr="00012FEF">
        <w:rPr>
          <w:rStyle w:val="apple-converted-space"/>
          <w:color w:val="000000" w:themeColor="text1"/>
          <w:sz w:val="20"/>
          <w:szCs w:val="20"/>
          <w:shd w:val="clear" w:color="auto" w:fill="FFFFFF"/>
        </w:rPr>
        <w:t> </w:t>
      </w:r>
      <w:r w:rsidRPr="00012FEF">
        <w:rPr>
          <w:color w:val="000000" w:themeColor="text1"/>
          <w:sz w:val="20"/>
          <w:szCs w:val="20"/>
          <w:shd w:val="clear" w:color="auto" w:fill="FFFFFF"/>
        </w:rPr>
        <w:t>PA) 2018.</w:t>
      </w:r>
    </w:p>
    <w:p w14:paraId="6A05DEB4" w14:textId="4ADFFFA5" w:rsidR="00137348" w:rsidRPr="00012FEF" w:rsidRDefault="00FA2974" w:rsidP="00FA2974">
      <w:pPr>
        <w:pStyle w:val="PargrafodaLista"/>
        <w:numPr>
          <w:ilvl w:val="0"/>
          <w:numId w:val="22"/>
        </w:numPr>
        <w:spacing w:before="100" w:beforeAutospacing="1" w:after="100" w:afterAutospacing="1"/>
        <w:rPr>
          <w:rFonts w:ascii="Times New Roman" w:eastAsia="Times New Roman" w:hAnsi="Times New Roman" w:cs="Times New Roman"/>
          <w:color w:val="000000" w:themeColor="text1"/>
          <w:sz w:val="20"/>
          <w:szCs w:val="20"/>
          <w:lang w:val="pt-BR" w:eastAsia="pt-BR"/>
        </w:rPr>
      </w:pPr>
      <w:r w:rsidRPr="00012FEF">
        <w:rPr>
          <w:rFonts w:ascii="Times New Roman" w:eastAsia="Times New Roman" w:hAnsi="Times New Roman" w:cs="Times New Roman"/>
          <w:color w:val="000000" w:themeColor="text1"/>
          <w:sz w:val="20"/>
          <w:szCs w:val="20"/>
          <w:lang w:eastAsia="pt-BR"/>
        </w:rPr>
        <w:t xml:space="preserve">Ulrich S, </w:t>
      </w:r>
      <w:proofErr w:type="spellStart"/>
      <w:r w:rsidRPr="00012FEF">
        <w:rPr>
          <w:rFonts w:ascii="Times New Roman" w:eastAsia="Times New Roman" w:hAnsi="Times New Roman" w:cs="Times New Roman"/>
          <w:color w:val="000000" w:themeColor="text1"/>
          <w:sz w:val="20"/>
          <w:szCs w:val="20"/>
          <w:lang w:eastAsia="pt-BR"/>
        </w:rPr>
        <w:t>Hartiglou</w:t>
      </w:r>
      <w:proofErr w:type="spellEnd"/>
      <w:r w:rsidRPr="00012FEF">
        <w:rPr>
          <w:rFonts w:ascii="Times New Roman" w:eastAsia="Times New Roman" w:hAnsi="Times New Roman" w:cs="Times New Roman"/>
          <w:color w:val="000000" w:themeColor="text1"/>
          <w:sz w:val="20"/>
          <w:szCs w:val="20"/>
          <w:lang w:eastAsia="pt-BR"/>
        </w:rPr>
        <w:t xml:space="preserve"> C, </w:t>
      </w:r>
      <w:proofErr w:type="spellStart"/>
      <w:r w:rsidRPr="00012FEF">
        <w:rPr>
          <w:rFonts w:ascii="Times New Roman" w:eastAsia="Times New Roman" w:hAnsi="Times New Roman" w:cs="Times New Roman"/>
          <w:color w:val="000000" w:themeColor="text1"/>
          <w:sz w:val="20"/>
          <w:szCs w:val="20"/>
          <w:lang w:eastAsia="pt-BR"/>
        </w:rPr>
        <w:t>Gass</w:t>
      </w:r>
      <w:proofErr w:type="spellEnd"/>
      <w:r w:rsidRPr="00012FEF">
        <w:rPr>
          <w:rFonts w:ascii="Times New Roman" w:eastAsia="Times New Roman" w:hAnsi="Times New Roman" w:cs="Times New Roman"/>
          <w:color w:val="000000" w:themeColor="text1"/>
          <w:sz w:val="20"/>
          <w:szCs w:val="20"/>
          <w:lang w:eastAsia="pt-BR"/>
        </w:rPr>
        <w:t xml:space="preserve"> C, </w:t>
      </w:r>
      <w:proofErr w:type="spellStart"/>
      <w:r w:rsidRPr="00012FEF">
        <w:rPr>
          <w:rFonts w:ascii="Times New Roman" w:eastAsia="Times New Roman" w:hAnsi="Times New Roman" w:cs="Times New Roman"/>
          <w:color w:val="000000" w:themeColor="text1"/>
          <w:sz w:val="20"/>
          <w:szCs w:val="20"/>
          <w:lang w:eastAsia="pt-BR"/>
        </w:rPr>
        <w:t>Schaumberger</w:t>
      </w:r>
      <w:proofErr w:type="spellEnd"/>
      <w:r w:rsidRPr="00012FEF">
        <w:rPr>
          <w:rFonts w:ascii="Times New Roman" w:eastAsia="Times New Roman" w:hAnsi="Times New Roman" w:cs="Times New Roman"/>
          <w:color w:val="000000" w:themeColor="text1"/>
          <w:sz w:val="20"/>
          <w:szCs w:val="20"/>
          <w:lang w:eastAsia="pt-BR"/>
        </w:rPr>
        <w:t xml:space="preserve"> M, </w:t>
      </w:r>
      <w:proofErr w:type="spellStart"/>
      <w:r w:rsidRPr="00012FEF">
        <w:rPr>
          <w:rFonts w:ascii="Times New Roman" w:eastAsia="Times New Roman" w:hAnsi="Times New Roman" w:cs="Times New Roman"/>
          <w:color w:val="000000" w:themeColor="text1"/>
          <w:sz w:val="20"/>
          <w:szCs w:val="20"/>
          <w:lang w:eastAsia="pt-BR"/>
        </w:rPr>
        <w:t>Ulbig</w:t>
      </w:r>
      <w:proofErr w:type="spellEnd"/>
      <w:r w:rsidRPr="00012FEF">
        <w:rPr>
          <w:rFonts w:ascii="Times New Roman" w:eastAsia="Times New Roman" w:hAnsi="Times New Roman" w:cs="Times New Roman"/>
          <w:color w:val="000000" w:themeColor="text1"/>
          <w:sz w:val="20"/>
          <w:szCs w:val="20"/>
          <w:lang w:eastAsia="pt-BR"/>
        </w:rPr>
        <w:t xml:space="preserve"> MW, </w:t>
      </w:r>
      <w:proofErr w:type="spellStart"/>
      <w:r w:rsidRPr="00012FEF">
        <w:rPr>
          <w:rFonts w:ascii="Times New Roman" w:eastAsia="Times New Roman" w:hAnsi="Times New Roman" w:cs="Times New Roman"/>
          <w:color w:val="000000" w:themeColor="text1"/>
          <w:sz w:val="20"/>
          <w:szCs w:val="20"/>
          <w:lang w:eastAsia="pt-BR"/>
        </w:rPr>
        <w:t>Kampik</w:t>
      </w:r>
      <w:proofErr w:type="spellEnd"/>
      <w:r w:rsidRPr="00012FEF">
        <w:rPr>
          <w:rFonts w:ascii="Times New Roman" w:eastAsia="Times New Roman" w:hAnsi="Times New Roman" w:cs="Times New Roman"/>
          <w:color w:val="000000" w:themeColor="text1"/>
          <w:sz w:val="20"/>
          <w:szCs w:val="20"/>
          <w:lang w:eastAsia="pt-BR"/>
        </w:rPr>
        <w:t xml:space="preserve"> A (2002) Macular hole size as a prognostic factor in macular hole surgery. </w:t>
      </w:r>
      <w:proofErr w:type="spellStart"/>
      <w:r w:rsidRPr="00012FEF">
        <w:rPr>
          <w:rFonts w:ascii="Times New Roman" w:eastAsia="Times New Roman" w:hAnsi="Times New Roman" w:cs="Times New Roman"/>
          <w:color w:val="000000" w:themeColor="text1"/>
          <w:sz w:val="20"/>
          <w:szCs w:val="20"/>
          <w:lang w:val="pt-BR" w:eastAsia="pt-BR"/>
        </w:rPr>
        <w:t>Br</w:t>
      </w:r>
      <w:proofErr w:type="spellEnd"/>
      <w:r w:rsidRPr="00012FEF">
        <w:rPr>
          <w:rFonts w:ascii="Times New Roman" w:eastAsia="Times New Roman" w:hAnsi="Times New Roman" w:cs="Times New Roman"/>
          <w:color w:val="000000" w:themeColor="text1"/>
          <w:sz w:val="20"/>
          <w:szCs w:val="20"/>
          <w:lang w:val="pt-BR" w:eastAsia="pt-BR"/>
        </w:rPr>
        <w:t xml:space="preserve"> J </w:t>
      </w:r>
      <w:proofErr w:type="spellStart"/>
      <w:r w:rsidRPr="00012FEF">
        <w:rPr>
          <w:rFonts w:ascii="Times New Roman" w:eastAsia="Times New Roman" w:hAnsi="Times New Roman" w:cs="Times New Roman"/>
          <w:color w:val="000000" w:themeColor="text1"/>
          <w:sz w:val="20"/>
          <w:szCs w:val="20"/>
          <w:lang w:val="pt-BR" w:eastAsia="pt-BR"/>
        </w:rPr>
        <w:t>Ophthalmol</w:t>
      </w:r>
      <w:proofErr w:type="spellEnd"/>
      <w:r w:rsidRPr="00012FEF">
        <w:rPr>
          <w:rFonts w:ascii="Times New Roman" w:eastAsia="Times New Roman" w:hAnsi="Times New Roman" w:cs="Times New Roman"/>
          <w:color w:val="000000" w:themeColor="text1"/>
          <w:sz w:val="20"/>
          <w:szCs w:val="20"/>
          <w:lang w:val="pt-BR" w:eastAsia="pt-BR"/>
        </w:rPr>
        <w:t xml:space="preserve"> 86:390–393 </w:t>
      </w:r>
    </w:p>
    <w:p w14:paraId="48840E5F" w14:textId="63CC8C70" w:rsidR="00C3233A" w:rsidRPr="00012FEF" w:rsidRDefault="00641AE4" w:rsidP="00C3233A">
      <w:pPr>
        <w:pStyle w:val="NormalWeb"/>
        <w:numPr>
          <w:ilvl w:val="0"/>
          <w:numId w:val="22"/>
        </w:numPr>
        <w:jc w:val="both"/>
        <w:rPr>
          <w:color w:val="000000" w:themeColor="text1"/>
          <w:sz w:val="20"/>
          <w:szCs w:val="20"/>
        </w:rPr>
      </w:pPr>
      <w:r w:rsidRPr="00012FEF">
        <w:rPr>
          <w:color w:val="000000" w:themeColor="text1"/>
          <w:sz w:val="20"/>
          <w:szCs w:val="20"/>
        </w:rPr>
        <w:t xml:space="preserve">Iwasaki, M; Kinoshita, T; Miyamoto, H; </w:t>
      </w:r>
      <w:proofErr w:type="spellStart"/>
      <w:r w:rsidRPr="00012FEF">
        <w:rPr>
          <w:color w:val="000000" w:themeColor="text1"/>
          <w:sz w:val="20"/>
          <w:szCs w:val="20"/>
        </w:rPr>
        <w:t>Imaizumi</w:t>
      </w:r>
      <w:proofErr w:type="spellEnd"/>
      <w:r w:rsidRPr="00012FEF">
        <w:rPr>
          <w:color w:val="000000" w:themeColor="text1"/>
          <w:sz w:val="20"/>
          <w:szCs w:val="20"/>
        </w:rPr>
        <w:t>, H. Influence of inverted internal limiting membrane flap technique on the outer retinal layer structures after a large macular hole surgery. Retina 2018.39.</w:t>
      </w:r>
    </w:p>
    <w:p w14:paraId="07241B9B" w14:textId="27D53784" w:rsidR="00DC113C" w:rsidRPr="00012FEF" w:rsidRDefault="00C3233A" w:rsidP="00C3233A">
      <w:pPr>
        <w:pStyle w:val="NormalWeb"/>
        <w:numPr>
          <w:ilvl w:val="0"/>
          <w:numId w:val="22"/>
        </w:numPr>
        <w:jc w:val="both"/>
        <w:rPr>
          <w:color w:val="000000" w:themeColor="text1"/>
          <w:sz w:val="20"/>
          <w:szCs w:val="20"/>
        </w:rPr>
      </w:pPr>
      <w:r w:rsidRPr="00012FEF">
        <w:rPr>
          <w:rFonts w:eastAsia="Times New Roman"/>
          <w:color w:val="000000" w:themeColor="text1"/>
          <w:sz w:val="20"/>
          <w:szCs w:val="20"/>
          <w:lang w:eastAsia="pt-BR"/>
        </w:rPr>
        <w:t>Park JH, Lee SM, Park SW</w:t>
      </w:r>
      <w:r w:rsidR="00641AE4" w:rsidRPr="00012FEF">
        <w:rPr>
          <w:rFonts w:eastAsia="Times New Roman"/>
          <w:iCs/>
          <w:color w:val="000000" w:themeColor="text1"/>
          <w:sz w:val="20"/>
          <w:szCs w:val="20"/>
          <w:lang w:eastAsia="pt-BR"/>
        </w:rPr>
        <w:t xml:space="preserve">. </w:t>
      </w:r>
      <w:r w:rsidRPr="00012FEF">
        <w:rPr>
          <w:rFonts w:eastAsia="Times New Roman"/>
          <w:color w:val="000000" w:themeColor="text1"/>
          <w:sz w:val="20"/>
          <w:szCs w:val="20"/>
          <w:lang w:eastAsia="pt-BR"/>
        </w:rPr>
        <w:t xml:space="preserve">Comparative analysis of large macular </w:t>
      </w:r>
      <w:proofErr w:type="gramStart"/>
      <w:r w:rsidRPr="00012FEF">
        <w:rPr>
          <w:rFonts w:eastAsia="Times New Roman"/>
          <w:color w:val="000000" w:themeColor="text1"/>
          <w:sz w:val="20"/>
          <w:szCs w:val="20"/>
          <w:lang w:eastAsia="pt-BR"/>
        </w:rPr>
        <w:t>hole</w:t>
      </w:r>
      <w:proofErr w:type="gramEnd"/>
      <w:r w:rsidRPr="00012FEF">
        <w:rPr>
          <w:rFonts w:eastAsia="Times New Roman"/>
          <w:color w:val="000000" w:themeColor="text1"/>
          <w:sz w:val="20"/>
          <w:szCs w:val="20"/>
          <w:lang w:eastAsia="pt-BR"/>
        </w:rPr>
        <w:t xml:space="preserve"> surgery using an internal limiting membrane insertion versus inverted flap technique. </w:t>
      </w:r>
      <w:r w:rsidRPr="00012FEF">
        <w:rPr>
          <w:rFonts w:eastAsia="Times New Roman"/>
          <w:iCs/>
          <w:color w:val="000000" w:themeColor="text1"/>
          <w:sz w:val="20"/>
          <w:szCs w:val="20"/>
          <w:lang w:eastAsia="pt-BR"/>
        </w:rPr>
        <w:t>British Journal Ophthalmology </w:t>
      </w:r>
      <w:r w:rsidRPr="00012FEF">
        <w:rPr>
          <w:rFonts w:eastAsia="Times New Roman"/>
          <w:color w:val="000000" w:themeColor="text1"/>
          <w:sz w:val="20"/>
          <w:szCs w:val="20"/>
          <w:lang w:eastAsia="pt-BR"/>
        </w:rPr>
        <w:t>2019</w:t>
      </w:r>
      <w:proofErr w:type="gramStart"/>
      <w:r w:rsidRPr="00012FEF">
        <w:rPr>
          <w:rFonts w:eastAsia="Times New Roman"/>
          <w:color w:val="000000" w:themeColor="text1"/>
          <w:sz w:val="20"/>
          <w:szCs w:val="20"/>
          <w:lang w:eastAsia="pt-BR"/>
        </w:rPr>
        <w:t>;</w:t>
      </w:r>
      <w:r w:rsidRPr="00012FEF">
        <w:rPr>
          <w:rFonts w:eastAsia="Times New Roman"/>
          <w:bCs/>
          <w:color w:val="000000" w:themeColor="text1"/>
          <w:sz w:val="20"/>
          <w:szCs w:val="20"/>
          <w:lang w:eastAsia="pt-BR"/>
        </w:rPr>
        <w:t>103:</w:t>
      </w:r>
      <w:r w:rsidRPr="00012FEF">
        <w:rPr>
          <w:rFonts w:eastAsia="Times New Roman"/>
          <w:color w:val="000000" w:themeColor="text1"/>
          <w:sz w:val="20"/>
          <w:szCs w:val="20"/>
          <w:lang w:eastAsia="pt-BR"/>
        </w:rPr>
        <w:t>245</w:t>
      </w:r>
      <w:proofErr w:type="gramEnd"/>
      <w:r w:rsidRPr="00012FEF">
        <w:rPr>
          <w:rFonts w:eastAsia="Times New Roman"/>
          <w:color w:val="000000" w:themeColor="text1"/>
          <w:sz w:val="20"/>
          <w:szCs w:val="20"/>
          <w:lang w:eastAsia="pt-BR"/>
        </w:rPr>
        <w:t>-250.</w:t>
      </w:r>
    </w:p>
    <w:p w14:paraId="7F942981" w14:textId="77777777" w:rsidR="00DC113C" w:rsidRPr="00012FEF" w:rsidRDefault="00DC113C" w:rsidP="00DC113C">
      <w:pPr>
        <w:pStyle w:val="NormalWeb"/>
        <w:numPr>
          <w:ilvl w:val="0"/>
          <w:numId w:val="22"/>
        </w:numPr>
        <w:jc w:val="both"/>
        <w:rPr>
          <w:color w:val="000000" w:themeColor="text1"/>
          <w:sz w:val="20"/>
          <w:szCs w:val="20"/>
        </w:rPr>
      </w:pPr>
      <w:r w:rsidRPr="00012FEF">
        <w:rPr>
          <w:color w:val="000000" w:themeColor="text1"/>
          <w:sz w:val="20"/>
          <w:szCs w:val="20"/>
        </w:rPr>
        <w:t xml:space="preserve">D’Souza MJ, Chaudhary V, </w:t>
      </w:r>
      <w:proofErr w:type="spellStart"/>
      <w:r w:rsidRPr="00012FEF">
        <w:rPr>
          <w:color w:val="000000" w:themeColor="text1"/>
          <w:sz w:val="20"/>
          <w:szCs w:val="20"/>
        </w:rPr>
        <w:t>Devenyi</w:t>
      </w:r>
      <w:proofErr w:type="spellEnd"/>
      <w:r w:rsidRPr="00012FEF">
        <w:rPr>
          <w:color w:val="000000" w:themeColor="text1"/>
          <w:sz w:val="20"/>
          <w:szCs w:val="20"/>
        </w:rPr>
        <w:t xml:space="preserve"> R, et al. Re-operation of idiopathic full-thickness macular holes after initial surgery with internal limiting membrane peel. Br J </w:t>
      </w:r>
      <w:proofErr w:type="spellStart"/>
      <w:r w:rsidRPr="00012FEF">
        <w:rPr>
          <w:color w:val="000000" w:themeColor="text1"/>
          <w:sz w:val="20"/>
          <w:szCs w:val="20"/>
        </w:rPr>
        <w:t>Ophthalmol</w:t>
      </w:r>
      <w:proofErr w:type="spellEnd"/>
      <w:r w:rsidRPr="00012FEF">
        <w:rPr>
          <w:color w:val="000000" w:themeColor="text1"/>
          <w:sz w:val="20"/>
          <w:szCs w:val="20"/>
        </w:rPr>
        <w:t xml:space="preserve"> 2011</w:t>
      </w:r>
      <w:proofErr w:type="gramStart"/>
      <w:r w:rsidRPr="00012FEF">
        <w:rPr>
          <w:color w:val="000000" w:themeColor="text1"/>
          <w:sz w:val="20"/>
          <w:szCs w:val="20"/>
        </w:rPr>
        <w:t>;95:1564</w:t>
      </w:r>
      <w:proofErr w:type="gramEnd"/>
      <w:r w:rsidRPr="00012FEF">
        <w:rPr>
          <w:color w:val="000000" w:themeColor="text1"/>
          <w:sz w:val="20"/>
          <w:szCs w:val="20"/>
        </w:rPr>
        <w:t xml:space="preserve">–1567. </w:t>
      </w:r>
    </w:p>
    <w:p w14:paraId="72093AF6"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proofErr w:type="spellStart"/>
      <w:r w:rsidRPr="00012FEF">
        <w:rPr>
          <w:rFonts w:ascii="Times New Roman" w:hAnsi="Times New Roman" w:cs="Times New Roman"/>
          <w:color w:val="000000" w:themeColor="text1"/>
          <w:sz w:val="20"/>
          <w:szCs w:val="20"/>
        </w:rPr>
        <w:t>Morizane</w:t>
      </w:r>
      <w:proofErr w:type="spellEnd"/>
      <w:r w:rsidRPr="00012FEF">
        <w:rPr>
          <w:rFonts w:ascii="Times New Roman" w:hAnsi="Times New Roman" w:cs="Times New Roman"/>
          <w:color w:val="000000" w:themeColor="text1"/>
          <w:sz w:val="20"/>
          <w:szCs w:val="20"/>
        </w:rPr>
        <w:t xml:space="preserve"> Y, </w:t>
      </w:r>
      <w:proofErr w:type="spellStart"/>
      <w:r w:rsidRPr="00012FEF">
        <w:rPr>
          <w:rFonts w:ascii="Times New Roman" w:hAnsi="Times New Roman" w:cs="Times New Roman"/>
          <w:color w:val="000000" w:themeColor="text1"/>
          <w:sz w:val="20"/>
          <w:szCs w:val="20"/>
        </w:rPr>
        <w:t>Shiraga</w:t>
      </w:r>
      <w:proofErr w:type="spellEnd"/>
      <w:r w:rsidRPr="00012FEF">
        <w:rPr>
          <w:rFonts w:ascii="Times New Roman" w:hAnsi="Times New Roman" w:cs="Times New Roman"/>
          <w:color w:val="000000" w:themeColor="text1"/>
          <w:sz w:val="20"/>
          <w:szCs w:val="20"/>
        </w:rPr>
        <w:t xml:space="preserve"> F, Kimura S, et al. Autologous transplantation of the internal limiting membrane for refractory macular holes. Am J </w:t>
      </w:r>
      <w:proofErr w:type="spellStart"/>
      <w:r w:rsidRPr="00012FEF">
        <w:rPr>
          <w:rFonts w:ascii="Times New Roman" w:hAnsi="Times New Roman" w:cs="Times New Roman"/>
          <w:color w:val="000000" w:themeColor="text1"/>
          <w:sz w:val="20"/>
          <w:szCs w:val="20"/>
        </w:rPr>
        <w:t>Ophthalmol</w:t>
      </w:r>
      <w:proofErr w:type="spellEnd"/>
      <w:r w:rsidRPr="00012FEF">
        <w:rPr>
          <w:rFonts w:ascii="Times New Roman" w:hAnsi="Times New Roman" w:cs="Times New Roman"/>
          <w:color w:val="000000" w:themeColor="text1"/>
          <w:sz w:val="20"/>
          <w:szCs w:val="20"/>
        </w:rPr>
        <w:t xml:space="preserve"> 2014</w:t>
      </w:r>
      <w:proofErr w:type="gramStart"/>
      <w:r w:rsidRPr="00012FEF">
        <w:rPr>
          <w:rFonts w:ascii="Times New Roman" w:hAnsi="Times New Roman" w:cs="Times New Roman"/>
          <w:color w:val="000000" w:themeColor="text1"/>
          <w:sz w:val="20"/>
          <w:szCs w:val="20"/>
        </w:rPr>
        <w:t>;157:861</w:t>
      </w:r>
      <w:proofErr w:type="gramEnd"/>
      <w:r w:rsidRPr="00012FEF">
        <w:rPr>
          <w:rFonts w:ascii="Times New Roman" w:hAnsi="Times New Roman" w:cs="Times New Roman"/>
          <w:color w:val="000000" w:themeColor="text1"/>
          <w:sz w:val="20"/>
          <w:szCs w:val="20"/>
        </w:rPr>
        <w:t xml:space="preserve">–869.e861. </w:t>
      </w:r>
    </w:p>
    <w:p w14:paraId="6727EE5E"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lang w:val="pt-BR"/>
        </w:rPr>
        <w:t xml:space="preserve">De Novelli FJ, </w:t>
      </w:r>
      <w:proofErr w:type="spellStart"/>
      <w:r w:rsidRPr="00012FEF">
        <w:rPr>
          <w:rFonts w:ascii="Times New Roman" w:hAnsi="Times New Roman" w:cs="Times New Roman"/>
          <w:color w:val="000000" w:themeColor="text1"/>
          <w:sz w:val="20"/>
          <w:szCs w:val="20"/>
          <w:lang w:val="pt-BR"/>
        </w:rPr>
        <w:t>Preti</w:t>
      </w:r>
      <w:proofErr w:type="spellEnd"/>
      <w:r w:rsidRPr="00012FEF">
        <w:rPr>
          <w:rFonts w:ascii="Times New Roman" w:hAnsi="Times New Roman" w:cs="Times New Roman"/>
          <w:color w:val="000000" w:themeColor="text1"/>
          <w:sz w:val="20"/>
          <w:szCs w:val="20"/>
          <w:lang w:val="pt-BR"/>
        </w:rPr>
        <w:t xml:space="preserve"> RC, Ribeiro Monteiro ML, et al. </w:t>
      </w:r>
      <w:r w:rsidRPr="00012FEF">
        <w:rPr>
          <w:rFonts w:ascii="Times New Roman" w:hAnsi="Times New Roman" w:cs="Times New Roman"/>
          <w:color w:val="000000" w:themeColor="text1"/>
          <w:sz w:val="20"/>
          <w:szCs w:val="20"/>
        </w:rPr>
        <w:t>Autologous internal limiting membrane fragment transplantation for large, chronic, and refractory macular holes. Ophthalmic Res 2015</w:t>
      </w:r>
      <w:proofErr w:type="gramStart"/>
      <w:r w:rsidRPr="00012FEF">
        <w:rPr>
          <w:rFonts w:ascii="Times New Roman" w:hAnsi="Times New Roman" w:cs="Times New Roman"/>
          <w:color w:val="000000" w:themeColor="text1"/>
          <w:sz w:val="20"/>
          <w:szCs w:val="20"/>
        </w:rPr>
        <w:t>;55:45</w:t>
      </w:r>
      <w:proofErr w:type="gramEnd"/>
      <w:r w:rsidRPr="00012FEF">
        <w:rPr>
          <w:rFonts w:ascii="Times New Roman" w:hAnsi="Times New Roman" w:cs="Times New Roman"/>
          <w:color w:val="000000" w:themeColor="text1"/>
          <w:sz w:val="20"/>
          <w:szCs w:val="20"/>
        </w:rPr>
        <w:t xml:space="preserve">–52. </w:t>
      </w:r>
    </w:p>
    <w:p w14:paraId="01F087DC"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rPr>
        <w:t xml:space="preserve">Grewal DS, Mahmoud TH. Autologous neurosensory retinal free flap for closure of refractory myopic macular holes. JA- MA </w:t>
      </w:r>
      <w:proofErr w:type="spellStart"/>
      <w:r w:rsidRPr="00012FEF">
        <w:rPr>
          <w:rFonts w:ascii="Times New Roman" w:hAnsi="Times New Roman" w:cs="Times New Roman"/>
          <w:color w:val="000000" w:themeColor="text1"/>
          <w:sz w:val="20"/>
          <w:szCs w:val="20"/>
        </w:rPr>
        <w:t>Ophthalmol</w:t>
      </w:r>
      <w:proofErr w:type="spellEnd"/>
      <w:r w:rsidRPr="00012FEF">
        <w:rPr>
          <w:rFonts w:ascii="Times New Roman" w:hAnsi="Times New Roman" w:cs="Times New Roman"/>
          <w:color w:val="000000" w:themeColor="text1"/>
          <w:sz w:val="20"/>
          <w:szCs w:val="20"/>
        </w:rPr>
        <w:t xml:space="preserve"> 2016</w:t>
      </w:r>
      <w:proofErr w:type="gramStart"/>
      <w:r w:rsidRPr="00012FEF">
        <w:rPr>
          <w:rFonts w:ascii="Times New Roman" w:hAnsi="Times New Roman" w:cs="Times New Roman"/>
          <w:color w:val="000000" w:themeColor="text1"/>
          <w:sz w:val="20"/>
          <w:szCs w:val="20"/>
        </w:rPr>
        <w:t>;134:229</w:t>
      </w:r>
      <w:proofErr w:type="gramEnd"/>
      <w:r w:rsidRPr="00012FEF">
        <w:rPr>
          <w:rFonts w:ascii="Times New Roman" w:hAnsi="Times New Roman" w:cs="Times New Roman"/>
          <w:color w:val="000000" w:themeColor="text1"/>
          <w:sz w:val="20"/>
          <w:szCs w:val="20"/>
        </w:rPr>
        <w:t xml:space="preserve">–230. </w:t>
      </w:r>
    </w:p>
    <w:p w14:paraId="0398B221" w14:textId="77777777" w:rsidR="00DC113C" w:rsidRPr="00012FEF" w:rsidRDefault="00DC113C" w:rsidP="00DC113C">
      <w:pPr>
        <w:pStyle w:val="NormalWeb"/>
        <w:numPr>
          <w:ilvl w:val="0"/>
          <w:numId w:val="22"/>
        </w:numPr>
        <w:jc w:val="both"/>
        <w:rPr>
          <w:color w:val="000000" w:themeColor="text1"/>
          <w:sz w:val="20"/>
          <w:szCs w:val="20"/>
        </w:rPr>
      </w:pPr>
      <w:r w:rsidRPr="00012FEF">
        <w:rPr>
          <w:color w:val="000000" w:themeColor="text1"/>
          <w:sz w:val="20"/>
          <w:szCs w:val="20"/>
        </w:rPr>
        <w:t xml:space="preserve">Ezra E, </w:t>
      </w:r>
      <w:proofErr w:type="spellStart"/>
      <w:r w:rsidRPr="00012FEF">
        <w:rPr>
          <w:color w:val="000000" w:themeColor="text1"/>
          <w:sz w:val="20"/>
          <w:szCs w:val="20"/>
        </w:rPr>
        <w:t>Gregor</w:t>
      </w:r>
      <w:proofErr w:type="spellEnd"/>
      <w:r w:rsidRPr="00012FEF">
        <w:rPr>
          <w:color w:val="000000" w:themeColor="text1"/>
          <w:sz w:val="20"/>
          <w:szCs w:val="20"/>
        </w:rPr>
        <w:t xml:space="preserve"> ZJ. Surgery for idiopathic full-thickness macular hole: two-year results of a randomized clinical trial com- paring natural history, </w:t>
      </w:r>
      <w:proofErr w:type="spellStart"/>
      <w:r w:rsidRPr="00012FEF">
        <w:rPr>
          <w:color w:val="000000" w:themeColor="text1"/>
          <w:sz w:val="20"/>
          <w:szCs w:val="20"/>
        </w:rPr>
        <w:t>vitrectomy</w:t>
      </w:r>
      <w:proofErr w:type="spellEnd"/>
      <w:r w:rsidRPr="00012FEF">
        <w:rPr>
          <w:color w:val="000000" w:themeColor="text1"/>
          <w:sz w:val="20"/>
          <w:szCs w:val="20"/>
        </w:rPr>
        <w:t xml:space="preserve">, and </w:t>
      </w:r>
      <w:proofErr w:type="spellStart"/>
      <w:r w:rsidRPr="00012FEF">
        <w:rPr>
          <w:color w:val="000000" w:themeColor="text1"/>
          <w:sz w:val="20"/>
          <w:szCs w:val="20"/>
        </w:rPr>
        <w:t>vitrectomy</w:t>
      </w:r>
      <w:proofErr w:type="spellEnd"/>
      <w:r w:rsidRPr="00012FEF">
        <w:rPr>
          <w:color w:val="000000" w:themeColor="text1"/>
          <w:sz w:val="20"/>
          <w:szCs w:val="20"/>
        </w:rPr>
        <w:t xml:space="preserve"> plus autologous serum: </w:t>
      </w:r>
      <w:proofErr w:type="spellStart"/>
      <w:r w:rsidRPr="00012FEF">
        <w:rPr>
          <w:color w:val="000000" w:themeColor="text1"/>
          <w:sz w:val="20"/>
          <w:szCs w:val="20"/>
        </w:rPr>
        <w:t>Moorfields</w:t>
      </w:r>
      <w:proofErr w:type="spellEnd"/>
      <w:r w:rsidRPr="00012FEF">
        <w:rPr>
          <w:color w:val="000000" w:themeColor="text1"/>
          <w:sz w:val="20"/>
          <w:szCs w:val="20"/>
        </w:rPr>
        <w:t xml:space="preserve"> Macular Hole Study Group Report no. 1. Arch </w:t>
      </w:r>
      <w:proofErr w:type="spellStart"/>
      <w:r w:rsidRPr="00012FEF">
        <w:rPr>
          <w:color w:val="000000" w:themeColor="text1"/>
          <w:sz w:val="20"/>
          <w:szCs w:val="20"/>
        </w:rPr>
        <w:t>Ophthalmol</w:t>
      </w:r>
      <w:proofErr w:type="spellEnd"/>
      <w:r w:rsidRPr="00012FEF">
        <w:rPr>
          <w:color w:val="000000" w:themeColor="text1"/>
          <w:sz w:val="20"/>
          <w:szCs w:val="20"/>
        </w:rPr>
        <w:t xml:space="preserve"> 2004</w:t>
      </w:r>
      <w:proofErr w:type="gramStart"/>
      <w:r w:rsidRPr="00012FEF">
        <w:rPr>
          <w:color w:val="000000" w:themeColor="text1"/>
          <w:sz w:val="20"/>
          <w:szCs w:val="20"/>
        </w:rPr>
        <w:t>;122:224</w:t>
      </w:r>
      <w:proofErr w:type="gramEnd"/>
      <w:r w:rsidRPr="00012FEF">
        <w:rPr>
          <w:color w:val="000000" w:themeColor="text1"/>
          <w:sz w:val="20"/>
          <w:szCs w:val="20"/>
        </w:rPr>
        <w:t xml:space="preserve">–236. </w:t>
      </w:r>
    </w:p>
    <w:p w14:paraId="13F6601A"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rPr>
        <w:t xml:space="preserve">Liggett PE, </w:t>
      </w:r>
      <w:proofErr w:type="spellStart"/>
      <w:r w:rsidRPr="00012FEF">
        <w:rPr>
          <w:rFonts w:ascii="Times New Roman" w:hAnsi="Times New Roman" w:cs="Times New Roman"/>
          <w:color w:val="000000" w:themeColor="text1"/>
          <w:sz w:val="20"/>
          <w:szCs w:val="20"/>
        </w:rPr>
        <w:t>Skolik</w:t>
      </w:r>
      <w:proofErr w:type="spellEnd"/>
      <w:r w:rsidRPr="00012FEF">
        <w:rPr>
          <w:rFonts w:ascii="Times New Roman" w:hAnsi="Times New Roman" w:cs="Times New Roman"/>
          <w:color w:val="000000" w:themeColor="text1"/>
          <w:sz w:val="20"/>
          <w:szCs w:val="20"/>
        </w:rPr>
        <w:t xml:space="preserve"> DS, </w:t>
      </w:r>
      <w:proofErr w:type="spellStart"/>
      <w:r w:rsidRPr="00012FEF">
        <w:rPr>
          <w:rFonts w:ascii="Times New Roman" w:hAnsi="Times New Roman" w:cs="Times New Roman"/>
          <w:color w:val="000000" w:themeColor="text1"/>
          <w:sz w:val="20"/>
          <w:szCs w:val="20"/>
        </w:rPr>
        <w:t>Horio</w:t>
      </w:r>
      <w:proofErr w:type="spellEnd"/>
      <w:r w:rsidRPr="00012FEF">
        <w:rPr>
          <w:rFonts w:ascii="Times New Roman" w:hAnsi="Times New Roman" w:cs="Times New Roman"/>
          <w:color w:val="000000" w:themeColor="text1"/>
          <w:sz w:val="20"/>
          <w:szCs w:val="20"/>
        </w:rPr>
        <w:t xml:space="preserve"> B, et al. Human autologous serum for the treatment of full-thickness macular holes. A preliminary study. Ophthalmology 1995</w:t>
      </w:r>
      <w:proofErr w:type="gramStart"/>
      <w:r w:rsidRPr="00012FEF">
        <w:rPr>
          <w:rFonts w:ascii="Times New Roman" w:hAnsi="Times New Roman" w:cs="Times New Roman"/>
          <w:color w:val="000000" w:themeColor="text1"/>
          <w:sz w:val="20"/>
          <w:szCs w:val="20"/>
        </w:rPr>
        <w:t>;102:1071</w:t>
      </w:r>
      <w:proofErr w:type="gramEnd"/>
      <w:r w:rsidRPr="00012FEF">
        <w:rPr>
          <w:rFonts w:ascii="Times New Roman" w:hAnsi="Times New Roman" w:cs="Times New Roman"/>
          <w:color w:val="000000" w:themeColor="text1"/>
          <w:sz w:val="20"/>
          <w:szCs w:val="20"/>
        </w:rPr>
        <w:t xml:space="preserve">–1076. </w:t>
      </w:r>
    </w:p>
    <w:p w14:paraId="6DD1942F"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rPr>
        <w:t xml:space="preserve">Wells JA, </w:t>
      </w:r>
      <w:proofErr w:type="spellStart"/>
      <w:r w:rsidRPr="00012FEF">
        <w:rPr>
          <w:rFonts w:ascii="Times New Roman" w:hAnsi="Times New Roman" w:cs="Times New Roman"/>
          <w:color w:val="000000" w:themeColor="text1"/>
          <w:sz w:val="20"/>
          <w:szCs w:val="20"/>
        </w:rPr>
        <w:t>Gregor</w:t>
      </w:r>
      <w:proofErr w:type="spellEnd"/>
      <w:r w:rsidRPr="00012FEF">
        <w:rPr>
          <w:rFonts w:ascii="Times New Roman" w:hAnsi="Times New Roman" w:cs="Times New Roman"/>
          <w:color w:val="000000" w:themeColor="text1"/>
          <w:sz w:val="20"/>
          <w:szCs w:val="20"/>
        </w:rPr>
        <w:t xml:space="preserve"> ZJ. Surgical treatment of full-thickness macular holes using autologous serum. Eye (</w:t>
      </w:r>
      <w:proofErr w:type="spellStart"/>
      <w:r w:rsidRPr="00012FEF">
        <w:rPr>
          <w:rFonts w:ascii="Times New Roman" w:hAnsi="Times New Roman" w:cs="Times New Roman"/>
          <w:color w:val="000000" w:themeColor="text1"/>
          <w:sz w:val="20"/>
          <w:szCs w:val="20"/>
        </w:rPr>
        <w:t>Lond</w:t>
      </w:r>
      <w:proofErr w:type="spellEnd"/>
      <w:r w:rsidRPr="00012FEF">
        <w:rPr>
          <w:rFonts w:ascii="Times New Roman" w:hAnsi="Times New Roman" w:cs="Times New Roman"/>
          <w:color w:val="000000" w:themeColor="text1"/>
          <w:sz w:val="20"/>
          <w:szCs w:val="20"/>
        </w:rPr>
        <w:t xml:space="preserve">) 1996; 10:593–599. </w:t>
      </w:r>
    </w:p>
    <w:p w14:paraId="1C2EBC5C" w14:textId="695104EC"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proofErr w:type="spellStart"/>
      <w:r w:rsidRPr="00012FEF">
        <w:rPr>
          <w:rFonts w:ascii="Times New Roman" w:hAnsi="Times New Roman" w:cs="Times New Roman"/>
          <w:color w:val="000000" w:themeColor="text1"/>
          <w:sz w:val="20"/>
          <w:szCs w:val="20"/>
        </w:rPr>
        <w:t>Hoerauf</w:t>
      </w:r>
      <w:proofErr w:type="spellEnd"/>
      <w:r w:rsidRPr="00012FEF">
        <w:rPr>
          <w:rFonts w:ascii="Times New Roman" w:hAnsi="Times New Roman" w:cs="Times New Roman"/>
          <w:color w:val="000000" w:themeColor="text1"/>
          <w:sz w:val="20"/>
          <w:szCs w:val="20"/>
        </w:rPr>
        <w:t xml:space="preserve"> H, </w:t>
      </w:r>
      <w:proofErr w:type="spellStart"/>
      <w:r w:rsidRPr="00012FEF">
        <w:rPr>
          <w:rFonts w:ascii="Times New Roman" w:hAnsi="Times New Roman" w:cs="Times New Roman"/>
          <w:color w:val="000000" w:themeColor="text1"/>
          <w:sz w:val="20"/>
          <w:szCs w:val="20"/>
        </w:rPr>
        <w:t>Kluter</w:t>
      </w:r>
      <w:proofErr w:type="spellEnd"/>
      <w:r w:rsidRPr="00012FEF">
        <w:rPr>
          <w:rFonts w:ascii="Times New Roman" w:hAnsi="Times New Roman" w:cs="Times New Roman"/>
          <w:color w:val="000000" w:themeColor="text1"/>
          <w:sz w:val="20"/>
          <w:szCs w:val="20"/>
        </w:rPr>
        <w:t xml:space="preserve"> H, </w:t>
      </w:r>
      <w:proofErr w:type="spellStart"/>
      <w:r w:rsidRPr="00012FEF">
        <w:rPr>
          <w:rFonts w:ascii="Times New Roman" w:hAnsi="Times New Roman" w:cs="Times New Roman"/>
          <w:color w:val="000000" w:themeColor="text1"/>
          <w:sz w:val="20"/>
          <w:szCs w:val="20"/>
        </w:rPr>
        <w:t>Joachimmeyer</w:t>
      </w:r>
      <w:proofErr w:type="spellEnd"/>
      <w:r w:rsidRPr="00012FEF">
        <w:rPr>
          <w:rFonts w:ascii="Times New Roman" w:hAnsi="Times New Roman" w:cs="Times New Roman"/>
          <w:color w:val="000000" w:themeColor="text1"/>
          <w:sz w:val="20"/>
          <w:szCs w:val="20"/>
        </w:rPr>
        <w:t xml:space="preserve"> E, et al. Results of </w:t>
      </w:r>
      <w:proofErr w:type="spellStart"/>
      <w:r w:rsidRPr="00012FEF">
        <w:rPr>
          <w:rFonts w:ascii="Times New Roman" w:hAnsi="Times New Roman" w:cs="Times New Roman"/>
          <w:color w:val="000000" w:themeColor="text1"/>
          <w:sz w:val="20"/>
          <w:szCs w:val="20"/>
        </w:rPr>
        <w:t>vitrectomy</w:t>
      </w:r>
      <w:proofErr w:type="spellEnd"/>
      <w:r w:rsidRPr="00012FEF">
        <w:rPr>
          <w:rFonts w:ascii="Times New Roman" w:hAnsi="Times New Roman" w:cs="Times New Roman"/>
          <w:color w:val="000000" w:themeColor="text1"/>
          <w:sz w:val="20"/>
          <w:szCs w:val="20"/>
        </w:rPr>
        <w:t xml:space="preserve"> and the no-touch-technique using autologous adjuvants in macular hole treatment. </w:t>
      </w:r>
      <w:proofErr w:type="spellStart"/>
      <w:r w:rsidRPr="00012FEF">
        <w:rPr>
          <w:rFonts w:ascii="Times New Roman" w:hAnsi="Times New Roman" w:cs="Times New Roman"/>
          <w:color w:val="000000" w:themeColor="text1"/>
          <w:sz w:val="20"/>
          <w:szCs w:val="20"/>
        </w:rPr>
        <w:t>Int</w:t>
      </w:r>
      <w:proofErr w:type="spellEnd"/>
      <w:r w:rsidRPr="00012FEF">
        <w:rPr>
          <w:rFonts w:ascii="Times New Roman" w:hAnsi="Times New Roman" w:cs="Times New Roman"/>
          <w:color w:val="000000" w:themeColor="text1"/>
          <w:sz w:val="20"/>
          <w:szCs w:val="20"/>
        </w:rPr>
        <w:t xml:space="preserve"> </w:t>
      </w:r>
      <w:proofErr w:type="spellStart"/>
      <w:r w:rsidRPr="00012FEF">
        <w:rPr>
          <w:rFonts w:ascii="Times New Roman" w:hAnsi="Times New Roman" w:cs="Times New Roman"/>
          <w:color w:val="000000" w:themeColor="text1"/>
          <w:sz w:val="20"/>
          <w:szCs w:val="20"/>
        </w:rPr>
        <w:t>Ophthalmol</w:t>
      </w:r>
      <w:proofErr w:type="spellEnd"/>
      <w:r w:rsidRPr="00012FEF">
        <w:rPr>
          <w:rFonts w:ascii="Times New Roman" w:hAnsi="Times New Roman" w:cs="Times New Roman"/>
          <w:color w:val="000000" w:themeColor="text1"/>
          <w:sz w:val="20"/>
          <w:szCs w:val="20"/>
        </w:rPr>
        <w:t xml:space="preserve"> 2001</w:t>
      </w:r>
      <w:proofErr w:type="gramStart"/>
      <w:r w:rsidRPr="00012FEF">
        <w:rPr>
          <w:rFonts w:ascii="Times New Roman" w:hAnsi="Times New Roman" w:cs="Times New Roman"/>
          <w:color w:val="000000" w:themeColor="text1"/>
          <w:sz w:val="20"/>
          <w:szCs w:val="20"/>
        </w:rPr>
        <w:t>;24</w:t>
      </w:r>
      <w:proofErr w:type="gramEnd"/>
      <w:r w:rsidRPr="00012FEF">
        <w:rPr>
          <w:rFonts w:ascii="Times New Roman" w:hAnsi="Times New Roman" w:cs="Times New Roman"/>
          <w:color w:val="000000" w:themeColor="text1"/>
          <w:sz w:val="20"/>
          <w:szCs w:val="20"/>
        </w:rPr>
        <w:t xml:space="preserve">: 151–159. </w:t>
      </w:r>
    </w:p>
    <w:p w14:paraId="47FCD93B"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proofErr w:type="spellStart"/>
      <w:r w:rsidRPr="00012FEF">
        <w:rPr>
          <w:rFonts w:ascii="Times New Roman" w:hAnsi="Times New Roman" w:cs="Times New Roman"/>
          <w:color w:val="000000" w:themeColor="text1"/>
          <w:sz w:val="20"/>
          <w:szCs w:val="20"/>
          <w:lang w:val="pt-BR"/>
        </w:rPr>
        <w:t>Konstantinidis</w:t>
      </w:r>
      <w:proofErr w:type="spellEnd"/>
      <w:r w:rsidRPr="00012FEF">
        <w:rPr>
          <w:rFonts w:ascii="Times New Roman" w:hAnsi="Times New Roman" w:cs="Times New Roman"/>
          <w:color w:val="000000" w:themeColor="text1"/>
          <w:sz w:val="20"/>
          <w:szCs w:val="20"/>
          <w:lang w:val="pt-BR"/>
        </w:rPr>
        <w:t xml:space="preserve"> A, </w:t>
      </w:r>
      <w:proofErr w:type="spellStart"/>
      <w:r w:rsidRPr="00012FEF">
        <w:rPr>
          <w:rFonts w:ascii="Times New Roman" w:hAnsi="Times New Roman" w:cs="Times New Roman"/>
          <w:color w:val="000000" w:themeColor="text1"/>
          <w:sz w:val="20"/>
          <w:szCs w:val="20"/>
          <w:lang w:val="pt-BR"/>
        </w:rPr>
        <w:t>Hero</w:t>
      </w:r>
      <w:proofErr w:type="spellEnd"/>
      <w:r w:rsidRPr="00012FEF">
        <w:rPr>
          <w:rFonts w:ascii="Times New Roman" w:hAnsi="Times New Roman" w:cs="Times New Roman"/>
          <w:color w:val="000000" w:themeColor="text1"/>
          <w:sz w:val="20"/>
          <w:szCs w:val="20"/>
          <w:lang w:val="pt-BR"/>
        </w:rPr>
        <w:t xml:space="preserve"> M, </w:t>
      </w:r>
      <w:proofErr w:type="spellStart"/>
      <w:r w:rsidRPr="00012FEF">
        <w:rPr>
          <w:rFonts w:ascii="Times New Roman" w:hAnsi="Times New Roman" w:cs="Times New Roman"/>
          <w:color w:val="000000" w:themeColor="text1"/>
          <w:sz w:val="20"/>
          <w:szCs w:val="20"/>
          <w:lang w:val="pt-BR"/>
        </w:rPr>
        <w:t>Nanos</w:t>
      </w:r>
      <w:proofErr w:type="spellEnd"/>
      <w:r w:rsidRPr="00012FEF">
        <w:rPr>
          <w:rFonts w:ascii="Times New Roman" w:hAnsi="Times New Roman" w:cs="Times New Roman"/>
          <w:color w:val="000000" w:themeColor="text1"/>
          <w:sz w:val="20"/>
          <w:szCs w:val="20"/>
          <w:lang w:val="pt-BR"/>
        </w:rPr>
        <w:t xml:space="preserve"> P, et al. </w:t>
      </w:r>
      <w:r w:rsidRPr="00012FEF">
        <w:rPr>
          <w:rFonts w:ascii="Times New Roman" w:hAnsi="Times New Roman" w:cs="Times New Roman"/>
          <w:color w:val="000000" w:themeColor="text1"/>
          <w:sz w:val="20"/>
          <w:szCs w:val="20"/>
        </w:rPr>
        <w:t xml:space="preserve">Efficacy of autologous platelets in macular hole surgery. </w:t>
      </w:r>
      <w:proofErr w:type="spellStart"/>
      <w:r w:rsidRPr="00012FEF">
        <w:rPr>
          <w:rFonts w:ascii="Times New Roman" w:hAnsi="Times New Roman" w:cs="Times New Roman"/>
          <w:color w:val="000000" w:themeColor="text1"/>
          <w:sz w:val="20"/>
          <w:szCs w:val="20"/>
        </w:rPr>
        <w:t>Clin</w:t>
      </w:r>
      <w:proofErr w:type="spellEnd"/>
      <w:r w:rsidRPr="00012FEF">
        <w:rPr>
          <w:rFonts w:ascii="Times New Roman" w:hAnsi="Times New Roman" w:cs="Times New Roman"/>
          <w:color w:val="000000" w:themeColor="text1"/>
          <w:sz w:val="20"/>
          <w:szCs w:val="20"/>
        </w:rPr>
        <w:t xml:space="preserve"> </w:t>
      </w:r>
      <w:proofErr w:type="spellStart"/>
      <w:r w:rsidRPr="00012FEF">
        <w:rPr>
          <w:rFonts w:ascii="Times New Roman" w:hAnsi="Times New Roman" w:cs="Times New Roman"/>
          <w:color w:val="000000" w:themeColor="text1"/>
          <w:sz w:val="20"/>
          <w:szCs w:val="20"/>
        </w:rPr>
        <w:t>Ophthalmol</w:t>
      </w:r>
      <w:proofErr w:type="spellEnd"/>
      <w:r w:rsidRPr="00012FEF">
        <w:rPr>
          <w:rFonts w:ascii="Times New Roman" w:hAnsi="Times New Roman" w:cs="Times New Roman"/>
          <w:color w:val="000000" w:themeColor="text1"/>
          <w:sz w:val="20"/>
          <w:szCs w:val="20"/>
        </w:rPr>
        <w:t xml:space="preserve"> 2013</w:t>
      </w:r>
      <w:proofErr w:type="gramStart"/>
      <w:r w:rsidRPr="00012FEF">
        <w:rPr>
          <w:rFonts w:ascii="Times New Roman" w:hAnsi="Times New Roman" w:cs="Times New Roman"/>
          <w:color w:val="000000" w:themeColor="text1"/>
          <w:sz w:val="20"/>
          <w:szCs w:val="20"/>
        </w:rPr>
        <w:t>;7:745</w:t>
      </w:r>
      <w:proofErr w:type="gramEnd"/>
      <w:r w:rsidRPr="00012FEF">
        <w:rPr>
          <w:rFonts w:ascii="Times New Roman" w:hAnsi="Times New Roman" w:cs="Times New Roman"/>
          <w:color w:val="000000" w:themeColor="text1"/>
          <w:sz w:val="20"/>
          <w:szCs w:val="20"/>
        </w:rPr>
        <w:t xml:space="preserve">–750. </w:t>
      </w:r>
    </w:p>
    <w:p w14:paraId="4A269508"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proofErr w:type="spellStart"/>
      <w:r w:rsidRPr="00012FEF">
        <w:rPr>
          <w:rFonts w:ascii="Times New Roman" w:hAnsi="Times New Roman" w:cs="Times New Roman"/>
          <w:color w:val="000000" w:themeColor="text1"/>
          <w:sz w:val="20"/>
          <w:szCs w:val="20"/>
        </w:rPr>
        <w:lastRenderedPageBreak/>
        <w:t>Gaudric</w:t>
      </w:r>
      <w:proofErr w:type="spellEnd"/>
      <w:r w:rsidRPr="00012FEF">
        <w:rPr>
          <w:rFonts w:ascii="Times New Roman" w:hAnsi="Times New Roman" w:cs="Times New Roman"/>
          <w:color w:val="000000" w:themeColor="text1"/>
          <w:sz w:val="20"/>
          <w:szCs w:val="20"/>
        </w:rPr>
        <w:t xml:space="preserve"> A, </w:t>
      </w:r>
      <w:proofErr w:type="spellStart"/>
      <w:r w:rsidRPr="00012FEF">
        <w:rPr>
          <w:rFonts w:ascii="Times New Roman" w:hAnsi="Times New Roman" w:cs="Times New Roman"/>
          <w:color w:val="000000" w:themeColor="text1"/>
          <w:sz w:val="20"/>
          <w:szCs w:val="20"/>
        </w:rPr>
        <w:t>Massin</w:t>
      </w:r>
      <w:proofErr w:type="spellEnd"/>
      <w:r w:rsidRPr="00012FEF">
        <w:rPr>
          <w:rFonts w:ascii="Times New Roman" w:hAnsi="Times New Roman" w:cs="Times New Roman"/>
          <w:color w:val="000000" w:themeColor="text1"/>
          <w:sz w:val="20"/>
          <w:szCs w:val="20"/>
        </w:rPr>
        <w:t xml:space="preserve"> P, </w:t>
      </w:r>
      <w:proofErr w:type="spellStart"/>
      <w:r w:rsidRPr="00012FEF">
        <w:rPr>
          <w:rFonts w:ascii="Times New Roman" w:hAnsi="Times New Roman" w:cs="Times New Roman"/>
          <w:color w:val="000000" w:themeColor="text1"/>
          <w:sz w:val="20"/>
          <w:szCs w:val="20"/>
        </w:rPr>
        <w:t>Paques</w:t>
      </w:r>
      <w:proofErr w:type="spellEnd"/>
      <w:r w:rsidRPr="00012FEF">
        <w:rPr>
          <w:rFonts w:ascii="Times New Roman" w:hAnsi="Times New Roman" w:cs="Times New Roman"/>
          <w:color w:val="000000" w:themeColor="text1"/>
          <w:sz w:val="20"/>
          <w:szCs w:val="20"/>
        </w:rPr>
        <w:t xml:space="preserve"> M, et al. Autologous platelet concentrate for the treatment of full-thickness macular holes. </w:t>
      </w:r>
    </w:p>
    <w:p w14:paraId="453043A0" w14:textId="77777777" w:rsidR="00DC113C" w:rsidRPr="00012FEF" w:rsidRDefault="00DC113C" w:rsidP="00DC113C">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12FEF">
        <w:rPr>
          <w:rFonts w:ascii="Times New Roman" w:hAnsi="Times New Roman" w:cs="Times New Roman"/>
          <w:color w:val="000000" w:themeColor="text1"/>
          <w:sz w:val="20"/>
          <w:szCs w:val="20"/>
        </w:rPr>
        <w:t xml:space="preserve">Olsen TW, Sternberg P </w:t>
      </w:r>
      <w:proofErr w:type="spellStart"/>
      <w:r w:rsidRPr="00012FEF">
        <w:rPr>
          <w:rFonts w:ascii="Times New Roman" w:hAnsi="Times New Roman" w:cs="Times New Roman"/>
          <w:color w:val="000000" w:themeColor="text1"/>
          <w:sz w:val="20"/>
          <w:szCs w:val="20"/>
        </w:rPr>
        <w:t>Jr</w:t>
      </w:r>
      <w:proofErr w:type="spellEnd"/>
      <w:r w:rsidRPr="00012FEF">
        <w:rPr>
          <w:rFonts w:ascii="Times New Roman" w:hAnsi="Times New Roman" w:cs="Times New Roman"/>
          <w:color w:val="000000" w:themeColor="text1"/>
          <w:sz w:val="20"/>
          <w:szCs w:val="20"/>
        </w:rPr>
        <w:t xml:space="preserve">, Capone </w:t>
      </w:r>
      <w:proofErr w:type="gramStart"/>
      <w:r w:rsidRPr="00012FEF">
        <w:rPr>
          <w:rFonts w:ascii="Times New Roman" w:hAnsi="Times New Roman" w:cs="Times New Roman"/>
          <w:color w:val="000000" w:themeColor="text1"/>
          <w:sz w:val="20"/>
          <w:szCs w:val="20"/>
        </w:rPr>
        <w:t>A</w:t>
      </w:r>
      <w:proofErr w:type="gramEnd"/>
      <w:r w:rsidRPr="00012FEF">
        <w:rPr>
          <w:rFonts w:ascii="Times New Roman" w:hAnsi="Times New Roman" w:cs="Times New Roman"/>
          <w:color w:val="000000" w:themeColor="text1"/>
          <w:sz w:val="20"/>
          <w:szCs w:val="20"/>
        </w:rPr>
        <w:t xml:space="preserve"> </w:t>
      </w:r>
      <w:proofErr w:type="spellStart"/>
      <w:r w:rsidRPr="00012FEF">
        <w:rPr>
          <w:rFonts w:ascii="Times New Roman" w:hAnsi="Times New Roman" w:cs="Times New Roman"/>
          <w:color w:val="000000" w:themeColor="text1"/>
          <w:sz w:val="20"/>
          <w:szCs w:val="20"/>
        </w:rPr>
        <w:t>Jr</w:t>
      </w:r>
      <w:proofErr w:type="spellEnd"/>
      <w:r w:rsidRPr="00012FEF">
        <w:rPr>
          <w:rFonts w:ascii="Times New Roman" w:hAnsi="Times New Roman" w:cs="Times New Roman"/>
          <w:color w:val="000000" w:themeColor="text1"/>
          <w:sz w:val="20"/>
          <w:szCs w:val="20"/>
        </w:rPr>
        <w:t>, et al. Macular hole surgery using thrombin-activated fibrinogen and selective removal of the internal limiting membrane. Retina 1998</w:t>
      </w:r>
      <w:proofErr w:type="gramStart"/>
      <w:r w:rsidRPr="00012FEF">
        <w:rPr>
          <w:rFonts w:ascii="Times New Roman" w:hAnsi="Times New Roman" w:cs="Times New Roman"/>
          <w:color w:val="000000" w:themeColor="text1"/>
          <w:sz w:val="20"/>
          <w:szCs w:val="20"/>
        </w:rPr>
        <w:t>;18</w:t>
      </w:r>
      <w:proofErr w:type="gramEnd"/>
      <w:r w:rsidRPr="00012FEF">
        <w:rPr>
          <w:rFonts w:ascii="Times New Roman" w:hAnsi="Times New Roman" w:cs="Times New Roman"/>
          <w:color w:val="000000" w:themeColor="text1"/>
          <w:sz w:val="20"/>
          <w:szCs w:val="20"/>
        </w:rPr>
        <w:t xml:space="preserve">: 322–329. </w:t>
      </w:r>
    </w:p>
    <w:p w14:paraId="75AAE74D" w14:textId="77777777" w:rsidR="00BB7E64" w:rsidRPr="000E173D" w:rsidRDefault="00DC113C" w:rsidP="000E173D">
      <w:pPr>
        <w:pStyle w:val="PargrafodaLista"/>
        <w:numPr>
          <w:ilvl w:val="0"/>
          <w:numId w:val="22"/>
        </w:numPr>
        <w:spacing w:before="100" w:beforeAutospacing="1" w:after="100" w:afterAutospacing="1"/>
        <w:jc w:val="both"/>
        <w:rPr>
          <w:color w:val="000000" w:themeColor="text1"/>
          <w:sz w:val="20"/>
          <w:szCs w:val="20"/>
        </w:rPr>
      </w:pPr>
      <w:proofErr w:type="spellStart"/>
      <w:r w:rsidRPr="00E660DF">
        <w:rPr>
          <w:rFonts w:ascii="Times New Roman" w:hAnsi="Times New Roman" w:cs="Times New Roman"/>
          <w:color w:val="000000" w:themeColor="text1"/>
          <w:sz w:val="20"/>
          <w:szCs w:val="20"/>
        </w:rPr>
        <w:t>Smiddy</w:t>
      </w:r>
      <w:proofErr w:type="spellEnd"/>
      <w:r w:rsidRPr="00E660DF">
        <w:rPr>
          <w:rFonts w:ascii="Times New Roman" w:hAnsi="Times New Roman" w:cs="Times New Roman"/>
          <w:color w:val="000000" w:themeColor="text1"/>
          <w:sz w:val="20"/>
          <w:szCs w:val="20"/>
        </w:rPr>
        <w:t xml:space="preserve"> WE, Glaser </w:t>
      </w:r>
      <w:r w:rsidR="00DA141F" w:rsidRPr="00E660DF">
        <w:rPr>
          <w:rFonts w:ascii="Times New Roman" w:hAnsi="Times New Roman" w:cs="Times New Roman"/>
          <w:color w:val="000000" w:themeColor="text1"/>
          <w:sz w:val="20"/>
          <w:szCs w:val="20"/>
        </w:rPr>
        <w:t>MH</w:t>
      </w:r>
      <w:r w:rsidRPr="00E660DF">
        <w:rPr>
          <w:rFonts w:ascii="Times New Roman" w:hAnsi="Times New Roman" w:cs="Times New Roman"/>
          <w:color w:val="000000" w:themeColor="text1"/>
          <w:sz w:val="20"/>
          <w:szCs w:val="20"/>
        </w:rPr>
        <w:t xml:space="preserve">, Green WR, et al. Transforming growth factor beta. A biologic </w:t>
      </w:r>
      <w:proofErr w:type="spellStart"/>
      <w:r w:rsidRPr="00E660DF">
        <w:rPr>
          <w:rFonts w:ascii="Times New Roman" w:hAnsi="Times New Roman" w:cs="Times New Roman"/>
          <w:color w:val="000000" w:themeColor="text1"/>
          <w:sz w:val="20"/>
          <w:szCs w:val="20"/>
        </w:rPr>
        <w:t>chorioretinal</w:t>
      </w:r>
      <w:proofErr w:type="spellEnd"/>
      <w:r w:rsidRPr="00E660DF">
        <w:rPr>
          <w:rFonts w:ascii="Times New Roman" w:hAnsi="Times New Roman" w:cs="Times New Roman"/>
          <w:color w:val="000000" w:themeColor="text1"/>
          <w:sz w:val="20"/>
          <w:szCs w:val="20"/>
        </w:rPr>
        <w:t xml:space="preserve"> glue. Arch </w:t>
      </w:r>
      <w:proofErr w:type="spellStart"/>
      <w:r w:rsidRPr="00E660DF">
        <w:rPr>
          <w:rFonts w:ascii="Times New Roman" w:hAnsi="Times New Roman" w:cs="Times New Roman"/>
          <w:color w:val="000000" w:themeColor="text1"/>
          <w:sz w:val="20"/>
          <w:szCs w:val="20"/>
        </w:rPr>
        <w:t>Oph</w:t>
      </w:r>
      <w:proofErr w:type="spellEnd"/>
      <w:r w:rsidRPr="00E660DF">
        <w:rPr>
          <w:rFonts w:ascii="Times New Roman" w:hAnsi="Times New Roman" w:cs="Times New Roman"/>
          <w:color w:val="000000" w:themeColor="text1"/>
          <w:sz w:val="20"/>
          <w:szCs w:val="20"/>
        </w:rPr>
        <w:t xml:space="preserve">- </w:t>
      </w:r>
      <w:proofErr w:type="spellStart"/>
      <w:r w:rsidRPr="00E660DF">
        <w:rPr>
          <w:rFonts w:ascii="Times New Roman" w:hAnsi="Times New Roman" w:cs="Times New Roman"/>
          <w:color w:val="000000" w:themeColor="text1"/>
          <w:sz w:val="20"/>
          <w:szCs w:val="20"/>
        </w:rPr>
        <w:t>thalmol</w:t>
      </w:r>
      <w:proofErr w:type="spellEnd"/>
      <w:r w:rsidRPr="00E660DF">
        <w:rPr>
          <w:rFonts w:ascii="Times New Roman" w:hAnsi="Times New Roman" w:cs="Times New Roman"/>
          <w:color w:val="000000" w:themeColor="text1"/>
          <w:sz w:val="20"/>
          <w:szCs w:val="20"/>
        </w:rPr>
        <w:t xml:space="preserve"> 1989</w:t>
      </w:r>
      <w:proofErr w:type="gramStart"/>
      <w:r w:rsidRPr="00E660DF">
        <w:rPr>
          <w:rFonts w:ascii="Times New Roman" w:hAnsi="Times New Roman" w:cs="Times New Roman"/>
          <w:color w:val="000000" w:themeColor="text1"/>
          <w:sz w:val="20"/>
          <w:szCs w:val="20"/>
        </w:rPr>
        <w:t>;107:577</w:t>
      </w:r>
      <w:proofErr w:type="gramEnd"/>
      <w:r w:rsidRPr="00E660DF">
        <w:rPr>
          <w:rFonts w:ascii="Times New Roman" w:hAnsi="Times New Roman" w:cs="Times New Roman"/>
          <w:color w:val="000000" w:themeColor="text1"/>
          <w:sz w:val="20"/>
          <w:szCs w:val="20"/>
        </w:rPr>
        <w:t>–580.</w:t>
      </w:r>
    </w:p>
    <w:p w14:paraId="7BFEE427" w14:textId="38786AD6" w:rsidR="00BB7E64" w:rsidRPr="000E173D" w:rsidRDefault="00BB7E64" w:rsidP="000E173D">
      <w:pPr>
        <w:pStyle w:val="PargrafodaLista"/>
        <w:numPr>
          <w:ilvl w:val="0"/>
          <w:numId w:val="22"/>
        </w:numPr>
        <w:spacing w:before="100" w:beforeAutospacing="1" w:after="100" w:afterAutospacing="1"/>
        <w:jc w:val="both"/>
        <w:rPr>
          <w:rFonts w:ascii="Times New Roman" w:hAnsi="Times New Roman" w:cs="Times New Roman"/>
          <w:color w:val="000000" w:themeColor="text1"/>
          <w:sz w:val="20"/>
          <w:szCs w:val="20"/>
        </w:rPr>
      </w:pPr>
      <w:r w:rsidRPr="000E173D">
        <w:rPr>
          <w:rFonts w:ascii="Times New Roman" w:hAnsi="Times New Roman" w:cs="Times New Roman"/>
          <w:color w:val="000000"/>
          <w:sz w:val="20"/>
          <w:szCs w:val="20"/>
          <w:shd w:val="clear" w:color="auto" w:fill="FFFFFF"/>
        </w:rPr>
        <w:t xml:space="preserve">Rizzo, S., </w:t>
      </w:r>
      <w:proofErr w:type="spellStart"/>
      <w:r w:rsidRPr="000E173D">
        <w:rPr>
          <w:rFonts w:ascii="Times New Roman" w:hAnsi="Times New Roman" w:cs="Times New Roman"/>
          <w:color w:val="000000"/>
          <w:sz w:val="20"/>
          <w:szCs w:val="20"/>
          <w:shd w:val="clear" w:color="auto" w:fill="FFFFFF"/>
        </w:rPr>
        <w:t>Caporossi</w:t>
      </w:r>
      <w:proofErr w:type="spellEnd"/>
      <w:r w:rsidRPr="000E173D">
        <w:rPr>
          <w:rFonts w:ascii="Times New Roman" w:hAnsi="Times New Roman" w:cs="Times New Roman"/>
          <w:color w:val="000000"/>
          <w:sz w:val="20"/>
          <w:szCs w:val="20"/>
          <w:shd w:val="clear" w:color="auto" w:fill="FFFFFF"/>
        </w:rPr>
        <w:t xml:space="preserve">, T., </w:t>
      </w:r>
      <w:proofErr w:type="spellStart"/>
      <w:r w:rsidRPr="000E173D">
        <w:rPr>
          <w:rFonts w:ascii="Times New Roman" w:hAnsi="Times New Roman" w:cs="Times New Roman"/>
          <w:color w:val="000000"/>
          <w:sz w:val="20"/>
          <w:szCs w:val="20"/>
          <w:shd w:val="clear" w:color="auto" w:fill="FFFFFF"/>
        </w:rPr>
        <w:t>Tartaro</w:t>
      </w:r>
      <w:proofErr w:type="spellEnd"/>
      <w:r w:rsidRPr="000E173D">
        <w:rPr>
          <w:rFonts w:ascii="Times New Roman" w:hAnsi="Times New Roman" w:cs="Times New Roman"/>
          <w:color w:val="000000"/>
          <w:sz w:val="20"/>
          <w:szCs w:val="20"/>
          <w:shd w:val="clear" w:color="auto" w:fill="FFFFFF"/>
        </w:rPr>
        <w:t xml:space="preserve">, R., </w:t>
      </w:r>
      <w:proofErr w:type="spellStart"/>
      <w:r w:rsidRPr="000E173D">
        <w:rPr>
          <w:rFonts w:ascii="Times New Roman" w:hAnsi="Times New Roman" w:cs="Times New Roman"/>
          <w:color w:val="000000"/>
          <w:sz w:val="20"/>
          <w:szCs w:val="20"/>
          <w:shd w:val="clear" w:color="auto" w:fill="FFFFFF"/>
        </w:rPr>
        <w:t>Finocchio</w:t>
      </w:r>
      <w:proofErr w:type="spellEnd"/>
      <w:r w:rsidRPr="000E173D">
        <w:rPr>
          <w:rFonts w:ascii="Times New Roman" w:hAnsi="Times New Roman" w:cs="Times New Roman"/>
          <w:color w:val="000000"/>
          <w:sz w:val="20"/>
          <w:szCs w:val="20"/>
          <w:shd w:val="clear" w:color="auto" w:fill="FFFFFF"/>
        </w:rPr>
        <w:t xml:space="preserve">, L., Franco, F., </w:t>
      </w:r>
      <w:proofErr w:type="spellStart"/>
      <w:r w:rsidRPr="000E173D">
        <w:rPr>
          <w:rFonts w:ascii="Times New Roman" w:hAnsi="Times New Roman" w:cs="Times New Roman"/>
          <w:color w:val="000000"/>
          <w:sz w:val="20"/>
          <w:szCs w:val="20"/>
          <w:shd w:val="clear" w:color="auto" w:fill="FFFFFF"/>
        </w:rPr>
        <w:t>Barca</w:t>
      </w:r>
      <w:proofErr w:type="spellEnd"/>
      <w:r w:rsidRPr="000E173D">
        <w:rPr>
          <w:rFonts w:ascii="Times New Roman" w:hAnsi="Times New Roman" w:cs="Times New Roman"/>
          <w:color w:val="000000"/>
          <w:sz w:val="20"/>
          <w:szCs w:val="20"/>
          <w:shd w:val="clear" w:color="auto" w:fill="FFFFFF"/>
        </w:rPr>
        <w:t xml:space="preserve">, F., &amp; </w:t>
      </w:r>
      <w:proofErr w:type="spellStart"/>
      <w:r w:rsidRPr="000E173D">
        <w:rPr>
          <w:rFonts w:ascii="Times New Roman" w:hAnsi="Times New Roman" w:cs="Times New Roman"/>
          <w:color w:val="000000"/>
          <w:sz w:val="20"/>
          <w:szCs w:val="20"/>
          <w:shd w:val="clear" w:color="auto" w:fill="FFFFFF"/>
        </w:rPr>
        <w:t>Giansanti</w:t>
      </w:r>
      <w:proofErr w:type="spellEnd"/>
      <w:r w:rsidRPr="000E173D">
        <w:rPr>
          <w:rFonts w:ascii="Times New Roman" w:hAnsi="Times New Roman" w:cs="Times New Roman"/>
          <w:color w:val="000000"/>
          <w:sz w:val="20"/>
          <w:szCs w:val="20"/>
          <w:shd w:val="clear" w:color="auto" w:fill="FFFFFF"/>
        </w:rPr>
        <w:t>, F. (2018). </w:t>
      </w:r>
      <w:r w:rsidRPr="000E173D">
        <w:rPr>
          <w:rFonts w:ascii="Times New Roman" w:hAnsi="Times New Roman" w:cs="Times New Roman"/>
          <w:i/>
          <w:iCs/>
          <w:color w:val="000000"/>
          <w:sz w:val="20"/>
          <w:szCs w:val="20"/>
          <w:shd w:val="clear" w:color="auto" w:fill="FFFFFF"/>
        </w:rPr>
        <w:t xml:space="preserve">A Human Amniotic Membrane Plug to Promote Retinal Breaks Repair and Recurrent Macular </w:t>
      </w:r>
      <w:proofErr w:type="gramStart"/>
      <w:r w:rsidRPr="000E173D">
        <w:rPr>
          <w:rFonts w:ascii="Times New Roman" w:hAnsi="Times New Roman" w:cs="Times New Roman"/>
          <w:i/>
          <w:iCs/>
          <w:color w:val="000000"/>
          <w:sz w:val="20"/>
          <w:szCs w:val="20"/>
          <w:shd w:val="clear" w:color="auto" w:fill="FFFFFF"/>
        </w:rPr>
        <w:t>Hole</w:t>
      </w:r>
      <w:proofErr w:type="gramEnd"/>
      <w:r w:rsidRPr="000E173D">
        <w:rPr>
          <w:rFonts w:ascii="Times New Roman" w:hAnsi="Times New Roman" w:cs="Times New Roman"/>
          <w:i/>
          <w:iCs/>
          <w:color w:val="000000"/>
          <w:sz w:val="20"/>
          <w:szCs w:val="20"/>
          <w:shd w:val="clear" w:color="auto" w:fill="FFFFFF"/>
        </w:rPr>
        <w:t xml:space="preserve"> Closure. Retina, 1.</w:t>
      </w:r>
    </w:p>
    <w:p w14:paraId="4F31C1FF" w14:textId="77777777" w:rsidR="006419E9" w:rsidRPr="006419E9" w:rsidRDefault="006419E9" w:rsidP="006419E9">
      <w:pPr>
        <w:spacing w:before="100" w:beforeAutospacing="1" w:after="100" w:afterAutospacing="1"/>
        <w:ind w:left="360"/>
        <w:jc w:val="both"/>
        <w:rPr>
          <w:color w:val="000000" w:themeColor="text1"/>
          <w:sz w:val="20"/>
          <w:szCs w:val="20"/>
        </w:rPr>
      </w:pPr>
    </w:p>
    <w:p w14:paraId="72FC4EBD" w14:textId="77777777" w:rsidR="00E660DF" w:rsidRDefault="00E660DF" w:rsidP="000A424F">
      <w:pPr>
        <w:ind w:firstLine="708"/>
        <w:jc w:val="center"/>
        <w:rPr>
          <w:lang w:val="pt-BR"/>
        </w:rPr>
      </w:pPr>
    </w:p>
    <w:p w14:paraId="224DEE45" w14:textId="77777777" w:rsidR="000A424F" w:rsidRPr="00983F44" w:rsidRDefault="000A424F" w:rsidP="000A424F">
      <w:pPr>
        <w:ind w:firstLine="708"/>
        <w:jc w:val="center"/>
        <w:rPr>
          <w:lang w:val="pt-BR"/>
        </w:rPr>
      </w:pPr>
      <w:r w:rsidRPr="00983F44">
        <w:rPr>
          <w:noProof/>
          <w:lang w:val="pt-BR" w:eastAsia="pt-BR"/>
        </w:rPr>
        <w:drawing>
          <wp:inline distT="0" distB="0" distL="0" distR="0" wp14:anchorId="367A1DA4" wp14:editId="05CFEB68">
            <wp:extent cx="3523615" cy="2559257"/>
            <wp:effectExtent l="0" t="0" r="63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9793" t="4168" r="8316" b="7778"/>
                    <a:stretch/>
                  </pic:blipFill>
                  <pic:spPr bwMode="auto">
                    <a:xfrm>
                      <a:off x="0" y="0"/>
                      <a:ext cx="3535123" cy="2567616"/>
                    </a:xfrm>
                    <a:prstGeom prst="rect">
                      <a:avLst/>
                    </a:prstGeom>
                    <a:ln>
                      <a:noFill/>
                    </a:ln>
                    <a:extLst>
                      <a:ext uri="{53640926-AAD7-44D8-BBD7-CCE9431645EC}">
                        <a14:shadowObscured xmlns:a14="http://schemas.microsoft.com/office/drawing/2010/main"/>
                      </a:ext>
                    </a:extLst>
                  </pic:spPr>
                </pic:pic>
              </a:graphicData>
            </a:graphic>
          </wp:inline>
        </w:drawing>
      </w:r>
    </w:p>
    <w:p w14:paraId="690D18B7" w14:textId="0D075186" w:rsidR="000A424F" w:rsidRPr="000E173D" w:rsidRDefault="000A424F" w:rsidP="006419E9">
      <w:pPr>
        <w:jc w:val="both"/>
      </w:pPr>
      <w:r w:rsidRPr="000E173D">
        <w:rPr>
          <w:b/>
        </w:rPr>
        <w:t xml:space="preserve">FIGURE </w:t>
      </w:r>
      <w:proofErr w:type="gramStart"/>
      <w:r w:rsidR="006419E9" w:rsidRPr="000E173D">
        <w:rPr>
          <w:b/>
        </w:rPr>
        <w:t>1 :</w:t>
      </w:r>
      <w:proofErr w:type="gramEnd"/>
      <w:r w:rsidR="006419E9" w:rsidRPr="000E173D">
        <w:rPr>
          <w:b/>
        </w:rPr>
        <w:t xml:space="preserve"> </w:t>
      </w:r>
      <w:r w:rsidRPr="000E173D">
        <w:t>Optical coherenc</w:t>
      </w:r>
      <w:r w:rsidR="00E660DF" w:rsidRPr="000E173D">
        <w:t>e tomography of the right eye b</w:t>
      </w:r>
      <w:r w:rsidRPr="000E173D">
        <w:t>efore surgery</w:t>
      </w:r>
      <w:r w:rsidR="00E660DF" w:rsidRPr="000E173D">
        <w:t xml:space="preserve">, showing </w:t>
      </w:r>
      <w:r w:rsidRPr="000E173D">
        <w:t>Full thickness macular hole</w:t>
      </w:r>
      <w:r w:rsidR="00E660DF" w:rsidRPr="000E173D">
        <w:t xml:space="preserve"> </w:t>
      </w:r>
      <w:r w:rsidR="00E660DF" w:rsidRPr="000E173D">
        <w:rPr>
          <w:b/>
        </w:rPr>
        <w:t>(A)</w:t>
      </w:r>
      <w:r w:rsidR="00E660DF" w:rsidRPr="000E173D">
        <w:t>.</w:t>
      </w:r>
      <w:r w:rsidRPr="000E173D">
        <w:t xml:space="preserve"> F</w:t>
      </w:r>
      <w:r w:rsidR="00E660DF" w:rsidRPr="000E173D">
        <w:t>ive months after surgery, with</w:t>
      </w:r>
      <w:r w:rsidRPr="000E173D">
        <w:t xml:space="preserve"> Macular </w:t>
      </w:r>
      <w:proofErr w:type="gramStart"/>
      <w:r w:rsidRPr="000E173D">
        <w:t>hole</w:t>
      </w:r>
      <w:proofErr w:type="gramEnd"/>
      <w:r w:rsidRPr="000E173D">
        <w:t xml:space="preserve"> closed</w:t>
      </w:r>
      <w:r w:rsidR="00E660DF" w:rsidRPr="000E173D">
        <w:t xml:space="preserve"> </w:t>
      </w:r>
      <w:r w:rsidR="00E660DF" w:rsidRPr="000E173D">
        <w:rPr>
          <w:b/>
        </w:rPr>
        <w:t>(B)</w:t>
      </w:r>
      <w:r w:rsidRPr="000E173D">
        <w:t xml:space="preserve">. Note the reorganization of the </w:t>
      </w:r>
      <w:r w:rsidR="004B186A" w:rsidRPr="00603668">
        <w:rPr>
          <w:color w:val="000000" w:themeColor="text1"/>
        </w:rPr>
        <w:t xml:space="preserve">photoreceptor </w:t>
      </w:r>
      <w:proofErr w:type="gramStart"/>
      <w:r w:rsidR="004B186A" w:rsidRPr="00603668">
        <w:rPr>
          <w:color w:val="000000" w:themeColor="text1"/>
        </w:rPr>
        <w:t>layer</w:t>
      </w:r>
      <w:r w:rsidR="004B186A">
        <w:rPr>
          <w:color w:val="000000" w:themeColor="text1"/>
        </w:rPr>
        <w:t xml:space="preserve"> </w:t>
      </w:r>
      <w:r w:rsidRPr="000E173D">
        <w:t xml:space="preserve"> of</w:t>
      </w:r>
      <w:proofErr w:type="gramEnd"/>
      <w:r w:rsidRPr="000E173D">
        <w:t xml:space="preserve"> the retina</w:t>
      </w:r>
    </w:p>
    <w:p w14:paraId="18FA6CAD" w14:textId="77777777" w:rsidR="006419E9" w:rsidRPr="000E173D" w:rsidRDefault="006419E9" w:rsidP="006419E9">
      <w:pPr>
        <w:jc w:val="both"/>
        <w:rPr>
          <w:b/>
        </w:rPr>
      </w:pPr>
    </w:p>
    <w:p w14:paraId="12AB1A77" w14:textId="77777777" w:rsidR="00186937" w:rsidRPr="000E173D" w:rsidRDefault="00186937" w:rsidP="00477039">
      <w:pPr>
        <w:ind w:firstLine="708"/>
        <w:jc w:val="both"/>
      </w:pPr>
    </w:p>
    <w:p w14:paraId="004E7C19" w14:textId="48DEC6CB" w:rsidR="00186937" w:rsidRDefault="00186937" w:rsidP="006419E9">
      <w:pPr>
        <w:jc w:val="center"/>
        <w:rPr>
          <w:lang w:val="pt-BR"/>
        </w:rPr>
      </w:pPr>
      <w:r w:rsidRPr="00186937">
        <w:rPr>
          <w:noProof/>
          <w:lang w:val="pt-BR" w:eastAsia="pt-BR"/>
        </w:rPr>
        <w:drawing>
          <wp:inline distT="0" distB="0" distL="0" distR="0" wp14:anchorId="257D414D" wp14:editId="2FBD88F1">
            <wp:extent cx="5591175" cy="15049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3" t="23655" r="1219" b="29627"/>
                    <a:stretch/>
                  </pic:blipFill>
                  <pic:spPr bwMode="auto">
                    <a:xfrm>
                      <a:off x="0" y="0"/>
                      <a:ext cx="5591175" cy="1504950"/>
                    </a:xfrm>
                    <a:prstGeom prst="rect">
                      <a:avLst/>
                    </a:prstGeom>
                    <a:ln>
                      <a:noFill/>
                    </a:ln>
                    <a:extLst>
                      <a:ext uri="{53640926-AAD7-44D8-BBD7-CCE9431645EC}">
                        <a14:shadowObscured xmlns:a14="http://schemas.microsoft.com/office/drawing/2010/main"/>
                      </a:ext>
                    </a:extLst>
                  </pic:spPr>
                </pic:pic>
              </a:graphicData>
            </a:graphic>
          </wp:inline>
        </w:drawing>
      </w:r>
    </w:p>
    <w:p w14:paraId="492306B2" w14:textId="6CCF330E" w:rsidR="00186937" w:rsidRPr="000E173D" w:rsidRDefault="00186937" w:rsidP="00186937">
      <w:pPr>
        <w:jc w:val="both"/>
      </w:pPr>
      <w:r w:rsidRPr="000E173D">
        <w:rPr>
          <w:b/>
        </w:rPr>
        <w:t>FIGURE 2</w:t>
      </w:r>
      <w:r w:rsidRPr="000E173D">
        <w:t xml:space="preserve"> : Pedicle internal limiting membrane flap technique </w:t>
      </w:r>
      <w:r w:rsidRPr="000E173D">
        <w:rPr>
          <w:b/>
        </w:rPr>
        <w:t>(A-B-C)</w:t>
      </w:r>
      <w:r w:rsidR="004B186A">
        <w:t xml:space="preserve"> </w:t>
      </w:r>
      <w:r w:rsidR="00732BFD" w:rsidRPr="004B186A">
        <w:rPr>
          <w:b/>
        </w:rPr>
        <w:t>A</w:t>
      </w:r>
      <w:r w:rsidR="004B186A" w:rsidRPr="000E173D">
        <w:rPr>
          <w:b/>
        </w:rPr>
        <w:t>:</w:t>
      </w:r>
      <w:r w:rsidR="00732BFD" w:rsidRPr="000E173D">
        <w:t xml:space="preserve"> ILM peeling starts inferiorly to the macular hole (surgeon view); </w:t>
      </w:r>
      <w:r w:rsidR="00732BFD" w:rsidRPr="004B186A">
        <w:rPr>
          <w:b/>
        </w:rPr>
        <w:t>B:</w:t>
      </w:r>
      <w:r w:rsidR="00732BFD" w:rsidRPr="000E173D">
        <w:t xml:space="preserve"> the ILM is carefully dissected around the macular hole; </w:t>
      </w:r>
      <w:r w:rsidR="00732BFD" w:rsidRPr="004B186A">
        <w:rPr>
          <w:b/>
        </w:rPr>
        <w:t>C</w:t>
      </w:r>
      <w:r w:rsidR="00732BFD" w:rsidRPr="000E173D">
        <w:t xml:space="preserve">: The ILM flap remains attached to the temporal macular hole edge and is trimmed with the </w:t>
      </w:r>
      <w:proofErr w:type="spellStart"/>
      <w:r w:rsidR="00732BFD" w:rsidRPr="000E173D">
        <w:t>vitrectomy</w:t>
      </w:r>
      <w:proofErr w:type="spellEnd"/>
      <w:r w:rsidR="00732BFD" w:rsidRPr="000E173D">
        <w:t xml:space="preserve"> probe using the </w:t>
      </w:r>
      <w:r w:rsidR="00613698" w:rsidRPr="000E173D">
        <w:t>scissors</w:t>
      </w:r>
      <w:r w:rsidR="00732BFD" w:rsidRPr="000E173D">
        <w:t xml:space="preserve"> mode. </w:t>
      </w:r>
    </w:p>
    <w:p w14:paraId="67F34F65" w14:textId="77777777" w:rsidR="006419E9" w:rsidRPr="000E173D" w:rsidRDefault="006419E9" w:rsidP="00186937">
      <w:pPr>
        <w:jc w:val="both"/>
      </w:pPr>
    </w:p>
    <w:p w14:paraId="388D6F89" w14:textId="77777777" w:rsidR="00186937" w:rsidRPr="000E173D" w:rsidRDefault="00186937" w:rsidP="00186937">
      <w:pPr>
        <w:jc w:val="both"/>
      </w:pPr>
    </w:p>
    <w:p w14:paraId="58D1F496" w14:textId="77777777" w:rsidR="000A424F" w:rsidRPr="00983F44" w:rsidRDefault="000A424F" w:rsidP="000A424F">
      <w:pPr>
        <w:ind w:firstLine="708"/>
        <w:jc w:val="center"/>
        <w:rPr>
          <w:lang w:val="pt-BR"/>
        </w:rPr>
      </w:pPr>
      <w:r w:rsidRPr="00983F44">
        <w:rPr>
          <w:noProof/>
          <w:lang w:val="pt-BR" w:eastAsia="pt-BR"/>
        </w:rPr>
        <w:lastRenderedPageBreak/>
        <w:drawing>
          <wp:inline distT="0" distB="0" distL="0" distR="0" wp14:anchorId="696443DF" wp14:editId="2DE6B926">
            <wp:extent cx="3542665" cy="255905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5833" t="1667" r="16030" b="8889"/>
                    <a:stretch/>
                  </pic:blipFill>
                  <pic:spPr bwMode="auto">
                    <a:xfrm>
                      <a:off x="0" y="0"/>
                      <a:ext cx="3542665" cy="2559050"/>
                    </a:xfrm>
                    <a:prstGeom prst="rect">
                      <a:avLst/>
                    </a:prstGeom>
                    <a:ln>
                      <a:noFill/>
                    </a:ln>
                    <a:extLst>
                      <a:ext uri="{53640926-AAD7-44D8-BBD7-CCE9431645EC}">
                        <a14:shadowObscured xmlns:a14="http://schemas.microsoft.com/office/drawing/2010/main"/>
                      </a:ext>
                    </a:extLst>
                  </pic:spPr>
                </pic:pic>
              </a:graphicData>
            </a:graphic>
          </wp:inline>
        </w:drawing>
      </w:r>
    </w:p>
    <w:p w14:paraId="1785B2A2" w14:textId="21C19143" w:rsidR="00477039" w:rsidRPr="00186937" w:rsidRDefault="000A424F" w:rsidP="00186937">
      <w:pPr>
        <w:jc w:val="both"/>
        <w:rPr>
          <w:b/>
          <w:lang w:val="pt-BR"/>
        </w:rPr>
      </w:pPr>
      <w:r w:rsidRPr="000E173D">
        <w:rPr>
          <w:b/>
        </w:rPr>
        <w:t xml:space="preserve">FIGURE </w:t>
      </w:r>
      <w:proofErr w:type="gramStart"/>
      <w:r w:rsidR="00186937" w:rsidRPr="000E173D">
        <w:rPr>
          <w:b/>
        </w:rPr>
        <w:t>3 :</w:t>
      </w:r>
      <w:r w:rsidR="00E660DF" w:rsidRPr="000E173D">
        <w:t>Optical</w:t>
      </w:r>
      <w:proofErr w:type="gramEnd"/>
      <w:r w:rsidR="00E660DF" w:rsidRPr="000E173D">
        <w:t xml:space="preserve"> coherence tomography of the right eye before surgery, showing Full thickness macular hole with </w:t>
      </w:r>
      <w:proofErr w:type="spellStart"/>
      <w:r w:rsidR="00E660DF" w:rsidRPr="000E173D">
        <w:t>intraretinal</w:t>
      </w:r>
      <w:proofErr w:type="spellEnd"/>
      <w:r w:rsidR="00E660DF" w:rsidRPr="000E173D">
        <w:t xml:space="preserve"> cysts </w:t>
      </w:r>
      <w:r w:rsidR="00E660DF" w:rsidRPr="000E173D">
        <w:rPr>
          <w:b/>
        </w:rPr>
        <w:t>(A)</w:t>
      </w:r>
      <w:r w:rsidR="00E660DF" w:rsidRPr="000E173D">
        <w:t xml:space="preserve">. </w:t>
      </w:r>
      <w:proofErr w:type="spellStart"/>
      <w:r w:rsidR="00E660DF">
        <w:rPr>
          <w:lang w:val="pt-BR"/>
        </w:rPr>
        <w:t>Six</w:t>
      </w:r>
      <w:proofErr w:type="spellEnd"/>
      <w:r w:rsidR="00E660DF">
        <w:rPr>
          <w:lang w:val="pt-BR"/>
        </w:rPr>
        <w:t xml:space="preserve"> </w:t>
      </w:r>
      <w:proofErr w:type="spellStart"/>
      <w:r w:rsidR="00E660DF">
        <w:rPr>
          <w:lang w:val="pt-BR"/>
        </w:rPr>
        <w:t>months</w:t>
      </w:r>
      <w:proofErr w:type="spellEnd"/>
      <w:r w:rsidR="00E660DF">
        <w:rPr>
          <w:lang w:val="pt-BR"/>
        </w:rPr>
        <w:t xml:space="preserve"> </w:t>
      </w:r>
      <w:proofErr w:type="spellStart"/>
      <w:r w:rsidR="00E660DF">
        <w:rPr>
          <w:lang w:val="pt-BR"/>
        </w:rPr>
        <w:t>after</w:t>
      </w:r>
      <w:proofErr w:type="spellEnd"/>
      <w:r w:rsidR="00E660DF">
        <w:rPr>
          <w:lang w:val="pt-BR"/>
        </w:rPr>
        <w:t xml:space="preserve"> </w:t>
      </w:r>
      <w:proofErr w:type="spellStart"/>
      <w:r w:rsidR="00E660DF">
        <w:rPr>
          <w:lang w:val="pt-BR"/>
        </w:rPr>
        <w:t>surgery</w:t>
      </w:r>
      <w:proofErr w:type="spellEnd"/>
      <w:r w:rsidR="00E660DF">
        <w:rPr>
          <w:lang w:val="pt-BR"/>
        </w:rPr>
        <w:t xml:space="preserve">, </w:t>
      </w:r>
      <w:proofErr w:type="spellStart"/>
      <w:r w:rsidR="00E660DF">
        <w:rPr>
          <w:lang w:val="pt-BR"/>
        </w:rPr>
        <w:t>with</w:t>
      </w:r>
      <w:proofErr w:type="spellEnd"/>
      <w:r w:rsidR="00E660DF">
        <w:rPr>
          <w:lang w:val="pt-BR"/>
        </w:rPr>
        <w:t xml:space="preserve"> Macular </w:t>
      </w:r>
      <w:proofErr w:type="spellStart"/>
      <w:r w:rsidR="00E660DF">
        <w:rPr>
          <w:lang w:val="pt-BR"/>
        </w:rPr>
        <w:t>hole</w:t>
      </w:r>
      <w:proofErr w:type="spellEnd"/>
      <w:r w:rsidR="00E660DF">
        <w:rPr>
          <w:lang w:val="pt-BR"/>
        </w:rPr>
        <w:t xml:space="preserve"> </w:t>
      </w:r>
      <w:proofErr w:type="spellStart"/>
      <w:r w:rsidR="00E660DF">
        <w:rPr>
          <w:lang w:val="pt-BR"/>
        </w:rPr>
        <w:t>closed</w:t>
      </w:r>
      <w:proofErr w:type="spellEnd"/>
      <w:r w:rsidR="00E660DF">
        <w:rPr>
          <w:lang w:val="pt-BR"/>
        </w:rPr>
        <w:t xml:space="preserve"> </w:t>
      </w:r>
      <w:r w:rsidR="00E660DF" w:rsidRPr="00E660DF">
        <w:rPr>
          <w:b/>
          <w:lang w:val="pt-BR"/>
        </w:rPr>
        <w:t>(</w:t>
      </w:r>
      <w:r w:rsidR="00E660DF">
        <w:rPr>
          <w:b/>
          <w:lang w:val="pt-BR"/>
        </w:rPr>
        <w:t>B</w:t>
      </w:r>
      <w:r w:rsidR="00E660DF" w:rsidRPr="00E660DF">
        <w:rPr>
          <w:b/>
          <w:lang w:val="pt-BR"/>
        </w:rPr>
        <w:t>)</w:t>
      </w:r>
      <w:r w:rsidR="00E660DF">
        <w:rPr>
          <w:lang w:val="pt-BR"/>
        </w:rPr>
        <w:t xml:space="preserve">. </w:t>
      </w:r>
    </w:p>
    <w:p w14:paraId="72AA5248" w14:textId="77777777" w:rsidR="00477039" w:rsidRPr="00983F44" w:rsidRDefault="00477039" w:rsidP="00477039">
      <w:pPr>
        <w:ind w:firstLine="708"/>
        <w:jc w:val="center"/>
        <w:rPr>
          <w:lang w:val="pt-BR"/>
        </w:rPr>
      </w:pPr>
      <w:r w:rsidRPr="00983F44">
        <w:rPr>
          <w:noProof/>
          <w:lang w:val="pt-BR" w:eastAsia="pt-BR"/>
        </w:rPr>
        <w:drawing>
          <wp:inline distT="0" distB="0" distL="0" distR="0" wp14:anchorId="701352C0" wp14:editId="028C8347">
            <wp:extent cx="3575685" cy="2651893"/>
            <wp:effectExtent l="0" t="0" r="571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0208" t="6390" r="6445" b="12222"/>
                    <a:stretch/>
                  </pic:blipFill>
                  <pic:spPr bwMode="auto">
                    <a:xfrm>
                      <a:off x="0" y="0"/>
                      <a:ext cx="3609498" cy="2676970"/>
                    </a:xfrm>
                    <a:prstGeom prst="rect">
                      <a:avLst/>
                    </a:prstGeom>
                    <a:ln>
                      <a:noFill/>
                    </a:ln>
                    <a:extLst>
                      <a:ext uri="{53640926-AAD7-44D8-BBD7-CCE9431645EC}">
                        <a14:shadowObscured xmlns:a14="http://schemas.microsoft.com/office/drawing/2010/main"/>
                      </a:ext>
                    </a:extLst>
                  </pic:spPr>
                </pic:pic>
              </a:graphicData>
            </a:graphic>
          </wp:inline>
        </w:drawing>
      </w:r>
    </w:p>
    <w:p w14:paraId="323AD736" w14:textId="6BAF9825" w:rsidR="00E660DF" w:rsidRPr="00186937" w:rsidRDefault="00477039" w:rsidP="00186937">
      <w:pPr>
        <w:jc w:val="both"/>
        <w:rPr>
          <w:b/>
          <w:color w:val="000000" w:themeColor="text1"/>
          <w:lang w:val="pt-BR"/>
        </w:rPr>
      </w:pPr>
      <w:r w:rsidRPr="000E173D">
        <w:rPr>
          <w:b/>
          <w:color w:val="000000" w:themeColor="text1"/>
        </w:rPr>
        <w:t xml:space="preserve">FIGURE </w:t>
      </w:r>
      <w:proofErr w:type="gramStart"/>
      <w:r w:rsidR="00186937" w:rsidRPr="000E173D">
        <w:rPr>
          <w:b/>
          <w:color w:val="000000" w:themeColor="text1"/>
        </w:rPr>
        <w:t>4 :</w:t>
      </w:r>
      <w:r w:rsidR="00E660DF" w:rsidRPr="000E173D">
        <w:t>Color</w:t>
      </w:r>
      <w:proofErr w:type="gramEnd"/>
      <w:r w:rsidR="00E660DF" w:rsidRPr="000E173D">
        <w:t xml:space="preserve"> </w:t>
      </w:r>
      <w:proofErr w:type="spellStart"/>
      <w:r w:rsidR="00E660DF" w:rsidRPr="000E173D">
        <w:t>retinography</w:t>
      </w:r>
      <w:proofErr w:type="spellEnd"/>
      <w:r w:rsidR="00E660DF" w:rsidRPr="000E173D">
        <w:t xml:space="preserve"> and optical coherence tomography (OCT) of the right eye before surgery, showing large macular hole </w:t>
      </w:r>
      <w:r w:rsidR="00E660DF" w:rsidRPr="000E173D">
        <w:rPr>
          <w:b/>
        </w:rPr>
        <w:t>(A-B)</w:t>
      </w:r>
      <w:r w:rsidR="00E660DF" w:rsidRPr="000E173D">
        <w:t xml:space="preserve">. </w:t>
      </w:r>
      <w:r w:rsidR="00E660DF">
        <w:rPr>
          <w:lang w:val="pt-BR"/>
        </w:rPr>
        <w:t xml:space="preserve">Five </w:t>
      </w:r>
      <w:proofErr w:type="spellStart"/>
      <w:r w:rsidR="00E660DF">
        <w:rPr>
          <w:lang w:val="pt-BR"/>
        </w:rPr>
        <w:t>months</w:t>
      </w:r>
      <w:proofErr w:type="spellEnd"/>
      <w:r w:rsidR="00E660DF">
        <w:rPr>
          <w:lang w:val="pt-BR"/>
        </w:rPr>
        <w:t xml:space="preserve"> </w:t>
      </w:r>
      <w:proofErr w:type="spellStart"/>
      <w:r w:rsidR="00E660DF">
        <w:rPr>
          <w:lang w:val="pt-BR"/>
        </w:rPr>
        <w:t>after</w:t>
      </w:r>
      <w:proofErr w:type="spellEnd"/>
      <w:r w:rsidR="00E660DF">
        <w:rPr>
          <w:lang w:val="pt-BR"/>
        </w:rPr>
        <w:t xml:space="preserve"> </w:t>
      </w:r>
      <w:proofErr w:type="spellStart"/>
      <w:r w:rsidR="00E660DF">
        <w:rPr>
          <w:lang w:val="pt-BR"/>
        </w:rPr>
        <w:t>surgery</w:t>
      </w:r>
      <w:proofErr w:type="spellEnd"/>
      <w:r w:rsidR="00E660DF">
        <w:rPr>
          <w:lang w:val="pt-BR"/>
        </w:rPr>
        <w:t xml:space="preserve">, </w:t>
      </w:r>
      <w:proofErr w:type="spellStart"/>
      <w:r w:rsidR="00E660DF">
        <w:rPr>
          <w:lang w:val="pt-BR"/>
        </w:rPr>
        <w:t>with</w:t>
      </w:r>
      <w:proofErr w:type="spellEnd"/>
      <w:r w:rsidR="00E660DF">
        <w:rPr>
          <w:lang w:val="pt-BR"/>
        </w:rPr>
        <w:t xml:space="preserve"> macular </w:t>
      </w:r>
      <w:proofErr w:type="spellStart"/>
      <w:r w:rsidR="00E660DF">
        <w:rPr>
          <w:lang w:val="pt-BR"/>
        </w:rPr>
        <w:t>hole</w:t>
      </w:r>
      <w:proofErr w:type="spellEnd"/>
      <w:r w:rsidR="00E660DF">
        <w:rPr>
          <w:lang w:val="pt-BR"/>
        </w:rPr>
        <w:t xml:space="preserve"> </w:t>
      </w:r>
      <w:proofErr w:type="spellStart"/>
      <w:r w:rsidR="00E660DF">
        <w:rPr>
          <w:lang w:val="pt-BR"/>
        </w:rPr>
        <w:t>closed</w:t>
      </w:r>
      <w:proofErr w:type="spellEnd"/>
      <w:r w:rsidR="00E660DF">
        <w:rPr>
          <w:lang w:val="pt-BR"/>
        </w:rPr>
        <w:t xml:space="preserve"> </w:t>
      </w:r>
      <w:r w:rsidR="00E660DF" w:rsidRPr="00E660DF">
        <w:rPr>
          <w:b/>
          <w:lang w:val="pt-BR"/>
        </w:rPr>
        <w:t>(</w:t>
      </w:r>
      <w:r w:rsidR="00E660DF">
        <w:rPr>
          <w:b/>
          <w:lang w:val="pt-BR"/>
        </w:rPr>
        <w:t>C</w:t>
      </w:r>
      <w:r w:rsidR="00E660DF" w:rsidRPr="00E660DF">
        <w:rPr>
          <w:b/>
          <w:lang w:val="pt-BR"/>
        </w:rPr>
        <w:t>)</w:t>
      </w:r>
      <w:r w:rsidR="00E660DF">
        <w:rPr>
          <w:lang w:val="pt-BR"/>
        </w:rPr>
        <w:t xml:space="preserve">. </w:t>
      </w:r>
    </w:p>
    <w:p w14:paraId="38A522F5" w14:textId="77777777" w:rsidR="00E660DF" w:rsidRDefault="00E660DF" w:rsidP="00477039">
      <w:pPr>
        <w:ind w:firstLine="708"/>
        <w:jc w:val="both"/>
        <w:rPr>
          <w:lang w:val="pt-BR"/>
        </w:rPr>
      </w:pPr>
    </w:p>
    <w:p w14:paraId="07805545" w14:textId="77777777" w:rsidR="00E660DF" w:rsidRPr="00983F44" w:rsidRDefault="00E660DF" w:rsidP="00E660DF">
      <w:pPr>
        <w:ind w:firstLine="708"/>
        <w:jc w:val="center"/>
        <w:rPr>
          <w:lang w:val="pt-BR"/>
        </w:rPr>
      </w:pPr>
      <w:r w:rsidRPr="00983F44">
        <w:rPr>
          <w:noProof/>
          <w:lang w:val="pt-BR" w:eastAsia="pt-BR"/>
        </w:rPr>
        <w:lastRenderedPageBreak/>
        <w:drawing>
          <wp:inline distT="0" distB="0" distL="0" distR="0" wp14:anchorId="696C3D17" wp14:editId="3999BD46">
            <wp:extent cx="3867150" cy="252091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416" t="12500" r="1861" b="11933"/>
                    <a:stretch/>
                  </pic:blipFill>
                  <pic:spPr bwMode="auto">
                    <a:xfrm>
                      <a:off x="0" y="0"/>
                      <a:ext cx="3877883" cy="2527909"/>
                    </a:xfrm>
                    <a:prstGeom prst="rect">
                      <a:avLst/>
                    </a:prstGeom>
                    <a:ln>
                      <a:noFill/>
                    </a:ln>
                    <a:extLst>
                      <a:ext uri="{53640926-AAD7-44D8-BBD7-CCE9431645EC}">
                        <a14:shadowObscured xmlns:a14="http://schemas.microsoft.com/office/drawing/2010/main"/>
                      </a:ext>
                    </a:extLst>
                  </pic:spPr>
                </pic:pic>
              </a:graphicData>
            </a:graphic>
          </wp:inline>
        </w:drawing>
      </w:r>
    </w:p>
    <w:p w14:paraId="191D1A66" w14:textId="488C2ED8" w:rsidR="00E660DF" w:rsidRPr="000E173D" w:rsidRDefault="00E660DF" w:rsidP="00186937">
      <w:pPr>
        <w:jc w:val="both"/>
      </w:pPr>
      <w:r w:rsidRPr="000E173D">
        <w:rPr>
          <w:b/>
        </w:rPr>
        <w:t xml:space="preserve">FIGURE </w:t>
      </w:r>
      <w:proofErr w:type="gramStart"/>
      <w:r w:rsidR="00186937" w:rsidRPr="000E173D">
        <w:rPr>
          <w:b/>
        </w:rPr>
        <w:t>5 :</w:t>
      </w:r>
      <w:r w:rsidRPr="000E173D">
        <w:t>Color</w:t>
      </w:r>
      <w:proofErr w:type="gramEnd"/>
      <w:r w:rsidRPr="000E173D">
        <w:t xml:space="preserve"> </w:t>
      </w:r>
      <w:proofErr w:type="spellStart"/>
      <w:r w:rsidRPr="000E173D">
        <w:t>retinography</w:t>
      </w:r>
      <w:proofErr w:type="spellEnd"/>
      <w:r w:rsidRPr="000E173D">
        <w:t xml:space="preserve"> and optical coherence tomography (OCT) before surgery, showing large macular hole </w:t>
      </w:r>
      <w:r w:rsidRPr="000E173D">
        <w:rPr>
          <w:b/>
        </w:rPr>
        <w:t>(A-B)</w:t>
      </w:r>
      <w:r w:rsidRPr="000E173D">
        <w:t xml:space="preserve">. Six months after surgery, MH with dimensions similar to baseline values </w:t>
      </w:r>
      <w:r w:rsidRPr="000E173D">
        <w:rPr>
          <w:b/>
        </w:rPr>
        <w:t>(C)</w:t>
      </w:r>
      <w:r w:rsidRPr="000E173D">
        <w:t xml:space="preserve">. </w:t>
      </w:r>
    </w:p>
    <w:p w14:paraId="67573F1D" w14:textId="77777777" w:rsidR="00E660DF" w:rsidRPr="000E173D" w:rsidRDefault="00E660DF" w:rsidP="00E660DF">
      <w:pPr>
        <w:ind w:firstLine="708"/>
        <w:jc w:val="both"/>
      </w:pPr>
    </w:p>
    <w:p w14:paraId="2C9D1C28" w14:textId="77777777" w:rsidR="000A424F" w:rsidRPr="000A424F" w:rsidRDefault="000A424F" w:rsidP="000A424F">
      <w:pPr>
        <w:spacing w:before="100" w:beforeAutospacing="1" w:after="100" w:afterAutospacing="1"/>
        <w:jc w:val="both"/>
        <w:rPr>
          <w:color w:val="000000" w:themeColor="text1"/>
          <w:sz w:val="20"/>
          <w:szCs w:val="20"/>
        </w:rPr>
      </w:pPr>
    </w:p>
    <w:sectPr w:rsidR="000A424F" w:rsidRPr="000A424F" w:rsidSect="00C603AB">
      <w:footerReference w:type="even" r:id="rId12"/>
      <w:footerReference w:type="defaul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4345D" w14:textId="77777777" w:rsidR="00FE513C" w:rsidRDefault="00FE513C">
      <w:r>
        <w:separator/>
      </w:r>
    </w:p>
  </w:endnote>
  <w:endnote w:type="continuationSeparator" w:id="0">
    <w:p w14:paraId="25B62CBF" w14:textId="77777777" w:rsidR="00FE513C" w:rsidRDefault="00FE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MinionPro-Regular22">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CDF91" w14:textId="77777777" w:rsidR="00555FB3" w:rsidRDefault="00555FB3" w:rsidP="00C603AB">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3985D5" w14:textId="77777777" w:rsidR="00555FB3" w:rsidRDefault="00555FB3" w:rsidP="00C603A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B5952" w14:textId="77777777" w:rsidR="00555FB3" w:rsidRDefault="00555FB3" w:rsidP="00C603AB">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F728F">
      <w:rPr>
        <w:rStyle w:val="Nmerodepgina"/>
        <w:noProof/>
      </w:rPr>
      <w:t>1</w:t>
    </w:r>
    <w:r>
      <w:rPr>
        <w:rStyle w:val="Nmerodepgina"/>
      </w:rPr>
      <w:fldChar w:fldCharType="end"/>
    </w:r>
  </w:p>
  <w:p w14:paraId="4F1E6153" w14:textId="40F39F64" w:rsidR="00555FB3" w:rsidRPr="00D405CA" w:rsidRDefault="00555FB3" w:rsidP="00C603AB">
    <w:pPr>
      <w:pStyle w:val="Rodap"/>
      <w:ind w:right="360"/>
      <w:rPr>
        <w:i/>
      </w:rPr>
    </w:pPr>
    <w:r>
      <w:rPr>
        <w:i/>
      </w:rPr>
      <w:t>Jorge R et al.</w:t>
    </w:r>
  </w:p>
  <w:p w14:paraId="5B889261" w14:textId="77777777" w:rsidR="00555FB3" w:rsidRDefault="00555FB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D4233" w14:textId="77777777" w:rsidR="00FE513C" w:rsidRDefault="00FE513C">
      <w:r>
        <w:separator/>
      </w:r>
    </w:p>
  </w:footnote>
  <w:footnote w:type="continuationSeparator" w:id="0">
    <w:p w14:paraId="281BDF1E" w14:textId="77777777" w:rsidR="00FE513C" w:rsidRDefault="00FE51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4AC9"/>
    <w:multiLevelType w:val="multilevel"/>
    <w:tmpl w:val="A25C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60AC2"/>
    <w:multiLevelType w:val="hybridMultilevel"/>
    <w:tmpl w:val="68866E92"/>
    <w:lvl w:ilvl="0" w:tplc="0FA6C97E">
      <w:start w:val="10"/>
      <w:numFmt w:val="decimal"/>
      <w:lvlText w:val="%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02330B"/>
    <w:multiLevelType w:val="hybridMultilevel"/>
    <w:tmpl w:val="2498510A"/>
    <w:lvl w:ilvl="0" w:tplc="396661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74BFB"/>
    <w:multiLevelType w:val="hybridMultilevel"/>
    <w:tmpl w:val="5C6623F8"/>
    <w:lvl w:ilvl="0" w:tplc="15DE65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702026"/>
    <w:multiLevelType w:val="hybridMultilevel"/>
    <w:tmpl w:val="699C0AEA"/>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87959A6"/>
    <w:multiLevelType w:val="hybridMultilevel"/>
    <w:tmpl w:val="B532E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A10747B"/>
    <w:multiLevelType w:val="hybridMultilevel"/>
    <w:tmpl w:val="547C9CEA"/>
    <w:lvl w:ilvl="0" w:tplc="5B985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F5374E"/>
    <w:multiLevelType w:val="hybridMultilevel"/>
    <w:tmpl w:val="F1B43D24"/>
    <w:lvl w:ilvl="0" w:tplc="09181E7C">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13223"/>
    <w:multiLevelType w:val="hybridMultilevel"/>
    <w:tmpl w:val="35AC9666"/>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D670902"/>
    <w:multiLevelType w:val="hybridMultilevel"/>
    <w:tmpl w:val="5E4AD264"/>
    <w:lvl w:ilvl="0" w:tplc="B1F0EB7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F376E"/>
    <w:multiLevelType w:val="hybridMultilevel"/>
    <w:tmpl w:val="9CE0DF74"/>
    <w:lvl w:ilvl="0" w:tplc="4782B9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26F67"/>
    <w:multiLevelType w:val="hybridMultilevel"/>
    <w:tmpl w:val="1D02382E"/>
    <w:lvl w:ilvl="0" w:tplc="81FE5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1DA0E9B"/>
    <w:multiLevelType w:val="multilevel"/>
    <w:tmpl w:val="26BED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2E17B6C"/>
    <w:multiLevelType w:val="hybridMultilevel"/>
    <w:tmpl w:val="B532E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54A7817"/>
    <w:multiLevelType w:val="hybridMultilevel"/>
    <w:tmpl w:val="AA8ADC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9D35F8"/>
    <w:multiLevelType w:val="hybridMultilevel"/>
    <w:tmpl w:val="884AFF3A"/>
    <w:lvl w:ilvl="0" w:tplc="415E13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5256C"/>
    <w:multiLevelType w:val="hybridMultilevel"/>
    <w:tmpl w:val="B532E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B027B7C"/>
    <w:multiLevelType w:val="hybridMultilevel"/>
    <w:tmpl w:val="1ECE1D76"/>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8E2512B"/>
    <w:multiLevelType w:val="hybridMultilevel"/>
    <w:tmpl w:val="B4883F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B1A54AE"/>
    <w:multiLevelType w:val="hybridMultilevel"/>
    <w:tmpl w:val="A9D26F4A"/>
    <w:lvl w:ilvl="0" w:tplc="2DF8D3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15149"/>
    <w:multiLevelType w:val="hybridMultilevel"/>
    <w:tmpl w:val="A73E9C98"/>
    <w:lvl w:ilvl="0" w:tplc="E8FA52B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88171C"/>
    <w:multiLevelType w:val="hybridMultilevel"/>
    <w:tmpl w:val="B532E7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5"/>
  </w:num>
  <w:num w:numId="5">
    <w:abstractNumId w:val="3"/>
  </w:num>
  <w:num w:numId="6">
    <w:abstractNumId w:val="19"/>
  </w:num>
  <w:num w:numId="7">
    <w:abstractNumId w:val="7"/>
  </w:num>
  <w:num w:numId="8">
    <w:abstractNumId w:val="20"/>
  </w:num>
  <w:num w:numId="9">
    <w:abstractNumId w:val="10"/>
  </w:num>
  <w:num w:numId="10">
    <w:abstractNumId w:val="11"/>
  </w:num>
  <w:num w:numId="11">
    <w:abstractNumId w:val="18"/>
  </w:num>
  <w:num w:numId="12">
    <w:abstractNumId w:val="14"/>
  </w:num>
  <w:num w:numId="13">
    <w:abstractNumId w:val="13"/>
  </w:num>
  <w:num w:numId="14">
    <w:abstractNumId w:val="5"/>
  </w:num>
  <w:num w:numId="15">
    <w:abstractNumId w:val="4"/>
  </w:num>
  <w:num w:numId="16">
    <w:abstractNumId w:val="21"/>
  </w:num>
  <w:num w:numId="17">
    <w:abstractNumId w:val="1"/>
  </w:num>
  <w:num w:numId="18">
    <w:abstractNumId w:val="17"/>
  </w:num>
  <w:num w:numId="19">
    <w:abstractNumId w:val="8"/>
  </w:num>
  <w:num w:numId="20">
    <w:abstractNumId w:val="16"/>
  </w:num>
  <w:num w:numId="21">
    <w:abstractNumId w:val="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564"/>
    <w:rsid w:val="00001C04"/>
    <w:rsid w:val="0000476F"/>
    <w:rsid w:val="00012FEF"/>
    <w:rsid w:val="00016A95"/>
    <w:rsid w:val="00023A8E"/>
    <w:rsid w:val="00024B6B"/>
    <w:rsid w:val="00030443"/>
    <w:rsid w:val="0003405C"/>
    <w:rsid w:val="00041905"/>
    <w:rsid w:val="00051AE1"/>
    <w:rsid w:val="00060FBA"/>
    <w:rsid w:val="00060FF1"/>
    <w:rsid w:val="00066B30"/>
    <w:rsid w:val="00070823"/>
    <w:rsid w:val="0007495E"/>
    <w:rsid w:val="000862FD"/>
    <w:rsid w:val="00086D17"/>
    <w:rsid w:val="00092FB3"/>
    <w:rsid w:val="000A424F"/>
    <w:rsid w:val="000A7417"/>
    <w:rsid w:val="000B0288"/>
    <w:rsid w:val="000C0D34"/>
    <w:rsid w:val="000C11D3"/>
    <w:rsid w:val="000D1264"/>
    <w:rsid w:val="000D1680"/>
    <w:rsid w:val="000D2D0E"/>
    <w:rsid w:val="000D37CB"/>
    <w:rsid w:val="000D4B1D"/>
    <w:rsid w:val="000E173D"/>
    <w:rsid w:val="000E76E0"/>
    <w:rsid w:val="000F0D96"/>
    <w:rsid w:val="00100B94"/>
    <w:rsid w:val="0011322A"/>
    <w:rsid w:val="001135C3"/>
    <w:rsid w:val="00113C66"/>
    <w:rsid w:val="001276B7"/>
    <w:rsid w:val="00133051"/>
    <w:rsid w:val="001330D0"/>
    <w:rsid w:val="00137348"/>
    <w:rsid w:val="0013758F"/>
    <w:rsid w:val="001416FB"/>
    <w:rsid w:val="00160F21"/>
    <w:rsid w:val="001614B9"/>
    <w:rsid w:val="001621FD"/>
    <w:rsid w:val="00165774"/>
    <w:rsid w:val="00186937"/>
    <w:rsid w:val="001979E8"/>
    <w:rsid w:val="001A1C57"/>
    <w:rsid w:val="001B0D84"/>
    <w:rsid w:val="001B7456"/>
    <w:rsid w:val="001C168A"/>
    <w:rsid w:val="001C2183"/>
    <w:rsid w:val="001C5A9D"/>
    <w:rsid w:val="001D08A8"/>
    <w:rsid w:val="001D3454"/>
    <w:rsid w:val="001E5C18"/>
    <w:rsid w:val="001F37D1"/>
    <w:rsid w:val="001F3D02"/>
    <w:rsid w:val="00204165"/>
    <w:rsid w:val="00213113"/>
    <w:rsid w:val="0021616C"/>
    <w:rsid w:val="00223AF4"/>
    <w:rsid w:val="00226B3F"/>
    <w:rsid w:val="00235740"/>
    <w:rsid w:val="00236AAB"/>
    <w:rsid w:val="002460E0"/>
    <w:rsid w:val="00250781"/>
    <w:rsid w:val="00253843"/>
    <w:rsid w:val="00253CF7"/>
    <w:rsid w:val="00253E89"/>
    <w:rsid w:val="00256412"/>
    <w:rsid w:val="00257356"/>
    <w:rsid w:val="0025786B"/>
    <w:rsid w:val="0026004E"/>
    <w:rsid w:val="00273AE2"/>
    <w:rsid w:val="002829A0"/>
    <w:rsid w:val="002A2EF0"/>
    <w:rsid w:val="002A6830"/>
    <w:rsid w:val="002B0A2F"/>
    <w:rsid w:val="002B755E"/>
    <w:rsid w:val="002C0215"/>
    <w:rsid w:val="002C3260"/>
    <w:rsid w:val="002C793A"/>
    <w:rsid w:val="002D16DA"/>
    <w:rsid w:val="002D5325"/>
    <w:rsid w:val="002D6EF1"/>
    <w:rsid w:val="002E03D7"/>
    <w:rsid w:val="002E2490"/>
    <w:rsid w:val="002F623C"/>
    <w:rsid w:val="002F728F"/>
    <w:rsid w:val="00301FF1"/>
    <w:rsid w:val="003074FB"/>
    <w:rsid w:val="00312CEA"/>
    <w:rsid w:val="003160E8"/>
    <w:rsid w:val="003235EF"/>
    <w:rsid w:val="00327850"/>
    <w:rsid w:val="00341ACC"/>
    <w:rsid w:val="00344DF1"/>
    <w:rsid w:val="0034574D"/>
    <w:rsid w:val="0034745B"/>
    <w:rsid w:val="003479ED"/>
    <w:rsid w:val="003502FA"/>
    <w:rsid w:val="003579D3"/>
    <w:rsid w:val="003845FF"/>
    <w:rsid w:val="00386D13"/>
    <w:rsid w:val="0039230D"/>
    <w:rsid w:val="0039435A"/>
    <w:rsid w:val="003A68E4"/>
    <w:rsid w:val="003A7141"/>
    <w:rsid w:val="003B26D9"/>
    <w:rsid w:val="003C343C"/>
    <w:rsid w:val="003C4E4D"/>
    <w:rsid w:val="003D0470"/>
    <w:rsid w:val="003E2727"/>
    <w:rsid w:val="003F0D9B"/>
    <w:rsid w:val="004077E0"/>
    <w:rsid w:val="00410572"/>
    <w:rsid w:val="004165E9"/>
    <w:rsid w:val="00422BCB"/>
    <w:rsid w:val="004403AF"/>
    <w:rsid w:val="00445A47"/>
    <w:rsid w:val="00454709"/>
    <w:rsid w:val="00477039"/>
    <w:rsid w:val="004825D0"/>
    <w:rsid w:val="00484D0A"/>
    <w:rsid w:val="004B186A"/>
    <w:rsid w:val="004B267B"/>
    <w:rsid w:val="004C2460"/>
    <w:rsid w:val="004C2572"/>
    <w:rsid w:val="004C4418"/>
    <w:rsid w:val="004D46DC"/>
    <w:rsid w:val="004E2F0B"/>
    <w:rsid w:val="004E3457"/>
    <w:rsid w:val="004E6FE9"/>
    <w:rsid w:val="004E7C90"/>
    <w:rsid w:val="004F4DDC"/>
    <w:rsid w:val="005049C4"/>
    <w:rsid w:val="005122AE"/>
    <w:rsid w:val="00513AD5"/>
    <w:rsid w:val="0051619B"/>
    <w:rsid w:val="00525803"/>
    <w:rsid w:val="00535CBE"/>
    <w:rsid w:val="005526B7"/>
    <w:rsid w:val="005534F8"/>
    <w:rsid w:val="005552B1"/>
    <w:rsid w:val="00555FB3"/>
    <w:rsid w:val="0056650F"/>
    <w:rsid w:val="00574267"/>
    <w:rsid w:val="0057656B"/>
    <w:rsid w:val="00583D29"/>
    <w:rsid w:val="0058403B"/>
    <w:rsid w:val="00590C31"/>
    <w:rsid w:val="00593275"/>
    <w:rsid w:val="005952BB"/>
    <w:rsid w:val="005968C4"/>
    <w:rsid w:val="005979DA"/>
    <w:rsid w:val="005A1513"/>
    <w:rsid w:val="005A60E0"/>
    <w:rsid w:val="005A7956"/>
    <w:rsid w:val="005B1794"/>
    <w:rsid w:val="005B68A9"/>
    <w:rsid w:val="005D289B"/>
    <w:rsid w:val="005D652D"/>
    <w:rsid w:val="005D7FF0"/>
    <w:rsid w:val="005E37F8"/>
    <w:rsid w:val="005E7216"/>
    <w:rsid w:val="00613698"/>
    <w:rsid w:val="006151B4"/>
    <w:rsid w:val="00620338"/>
    <w:rsid w:val="00620BA5"/>
    <w:rsid w:val="0062163C"/>
    <w:rsid w:val="006272A7"/>
    <w:rsid w:val="00630388"/>
    <w:rsid w:val="0063681F"/>
    <w:rsid w:val="006419E9"/>
    <w:rsid w:val="00641AE4"/>
    <w:rsid w:val="00642F71"/>
    <w:rsid w:val="00643732"/>
    <w:rsid w:val="00647ECF"/>
    <w:rsid w:val="0065427A"/>
    <w:rsid w:val="006570A5"/>
    <w:rsid w:val="00657CED"/>
    <w:rsid w:val="00660C02"/>
    <w:rsid w:val="006632B9"/>
    <w:rsid w:val="0066557E"/>
    <w:rsid w:val="006717DC"/>
    <w:rsid w:val="00673885"/>
    <w:rsid w:val="00673DF3"/>
    <w:rsid w:val="00673E9F"/>
    <w:rsid w:val="00685708"/>
    <w:rsid w:val="006938AC"/>
    <w:rsid w:val="00695B3B"/>
    <w:rsid w:val="00695E13"/>
    <w:rsid w:val="006A1469"/>
    <w:rsid w:val="006A44C1"/>
    <w:rsid w:val="006A4757"/>
    <w:rsid w:val="006B1D3E"/>
    <w:rsid w:val="006B2556"/>
    <w:rsid w:val="006B46EB"/>
    <w:rsid w:val="006D2ED4"/>
    <w:rsid w:val="006E2DD3"/>
    <w:rsid w:val="006F680C"/>
    <w:rsid w:val="006F73DA"/>
    <w:rsid w:val="006F7FF0"/>
    <w:rsid w:val="0070021A"/>
    <w:rsid w:val="00707CBE"/>
    <w:rsid w:val="00711F95"/>
    <w:rsid w:val="007123ED"/>
    <w:rsid w:val="00722B85"/>
    <w:rsid w:val="00732BFD"/>
    <w:rsid w:val="00734579"/>
    <w:rsid w:val="00735E87"/>
    <w:rsid w:val="0074166A"/>
    <w:rsid w:val="00752020"/>
    <w:rsid w:val="00780028"/>
    <w:rsid w:val="007841F7"/>
    <w:rsid w:val="00786B3D"/>
    <w:rsid w:val="007917D7"/>
    <w:rsid w:val="007A7B79"/>
    <w:rsid w:val="007B29BE"/>
    <w:rsid w:val="007B3944"/>
    <w:rsid w:val="007B4652"/>
    <w:rsid w:val="007C22EA"/>
    <w:rsid w:val="007C6F3A"/>
    <w:rsid w:val="007C7BC1"/>
    <w:rsid w:val="007D2908"/>
    <w:rsid w:val="007D724F"/>
    <w:rsid w:val="007E49B2"/>
    <w:rsid w:val="007E6EE9"/>
    <w:rsid w:val="007F2277"/>
    <w:rsid w:val="007F5D8C"/>
    <w:rsid w:val="00801BCE"/>
    <w:rsid w:val="00804381"/>
    <w:rsid w:val="0080642F"/>
    <w:rsid w:val="008112F5"/>
    <w:rsid w:val="00820638"/>
    <w:rsid w:val="00825F19"/>
    <w:rsid w:val="00835566"/>
    <w:rsid w:val="0084094E"/>
    <w:rsid w:val="00843077"/>
    <w:rsid w:val="00843117"/>
    <w:rsid w:val="0084362A"/>
    <w:rsid w:val="008470AC"/>
    <w:rsid w:val="008569ED"/>
    <w:rsid w:val="00874824"/>
    <w:rsid w:val="00875C78"/>
    <w:rsid w:val="00876256"/>
    <w:rsid w:val="00881128"/>
    <w:rsid w:val="00884B41"/>
    <w:rsid w:val="00886FCF"/>
    <w:rsid w:val="008872E9"/>
    <w:rsid w:val="008918AC"/>
    <w:rsid w:val="008940B1"/>
    <w:rsid w:val="00894CC7"/>
    <w:rsid w:val="008A12EE"/>
    <w:rsid w:val="008A300F"/>
    <w:rsid w:val="008B057C"/>
    <w:rsid w:val="008C1AC0"/>
    <w:rsid w:val="008C5F70"/>
    <w:rsid w:val="008D1B2C"/>
    <w:rsid w:val="008D7D59"/>
    <w:rsid w:val="008E2E91"/>
    <w:rsid w:val="008E4054"/>
    <w:rsid w:val="008F04D7"/>
    <w:rsid w:val="008F4946"/>
    <w:rsid w:val="00902C5C"/>
    <w:rsid w:val="009078FF"/>
    <w:rsid w:val="00916A60"/>
    <w:rsid w:val="00917441"/>
    <w:rsid w:val="00920057"/>
    <w:rsid w:val="00926C9D"/>
    <w:rsid w:val="0093425C"/>
    <w:rsid w:val="0094009A"/>
    <w:rsid w:val="00946E1F"/>
    <w:rsid w:val="00953360"/>
    <w:rsid w:val="00956CA5"/>
    <w:rsid w:val="00981638"/>
    <w:rsid w:val="00982324"/>
    <w:rsid w:val="00983F44"/>
    <w:rsid w:val="00992B74"/>
    <w:rsid w:val="009C3A14"/>
    <w:rsid w:val="009C404B"/>
    <w:rsid w:val="009D17DF"/>
    <w:rsid w:val="009D3478"/>
    <w:rsid w:val="009D4EAC"/>
    <w:rsid w:val="009D7FDD"/>
    <w:rsid w:val="009F26D9"/>
    <w:rsid w:val="00A00AC2"/>
    <w:rsid w:val="00A013ED"/>
    <w:rsid w:val="00A1089B"/>
    <w:rsid w:val="00A345C3"/>
    <w:rsid w:val="00A407D0"/>
    <w:rsid w:val="00A42629"/>
    <w:rsid w:val="00A429BB"/>
    <w:rsid w:val="00A44FB4"/>
    <w:rsid w:val="00A45799"/>
    <w:rsid w:val="00A57119"/>
    <w:rsid w:val="00A6024F"/>
    <w:rsid w:val="00A71E83"/>
    <w:rsid w:val="00A77B41"/>
    <w:rsid w:val="00A830FB"/>
    <w:rsid w:val="00A864E9"/>
    <w:rsid w:val="00A87B43"/>
    <w:rsid w:val="00A91A6E"/>
    <w:rsid w:val="00A9312F"/>
    <w:rsid w:val="00AA0504"/>
    <w:rsid w:val="00AA52F8"/>
    <w:rsid w:val="00AB5366"/>
    <w:rsid w:val="00AC1AA2"/>
    <w:rsid w:val="00AC3F95"/>
    <w:rsid w:val="00AC537D"/>
    <w:rsid w:val="00AD0E96"/>
    <w:rsid w:val="00AD562A"/>
    <w:rsid w:val="00AD78C7"/>
    <w:rsid w:val="00AE1AA5"/>
    <w:rsid w:val="00AE67D7"/>
    <w:rsid w:val="00AF0C92"/>
    <w:rsid w:val="00AF1D80"/>
    <w:rsid w:val="00AF3A0B"/>
    <w:rsid w:val="00AF40EE"/>
    <w:rsid w:val="00B016EF"/>
    <w:rsid w:val="00B12C74"/>
    <w:rsid w:val="00B2548F"/>
    <w:rsid w:val="00B42F2C"/>
    <w:rsid w:val="00B436FF"/>
    <w:rsid w:val="00B44560"/>
    <w:rsid w:val="00B5015D"/>
    <w:rsid w:val="00B71D8F"/>
    <w:rsid w:val="00B75DCB"/>
    <w:rsid w:val="00B85525"/>
    <w:rsid w:val="00B864EC"/>
    <w:rsid w:val="00B922C7"/>
    <w:rsid w:val="00B972AC"/>
    <w:rsid w:val="00BA074E"/>
    <w:rsid w:val="00BB44F7"/>
    <w:rsid w:val="00BB5B45"/>
    <w:rsid w:val="00BB7E64"/>
    <w:rsid w:val="00BE0A13"/>
    <w:rsid w:val="00BE529D"/>
    <w:rsid w:val="00BE5486"/>
    <w:rsid w:val="00BF1788"/>
    <w:rsid w:val="00BF64AE"/>
    <w:rsid w:val="00BF6710"/>
    <w:rsid w:val="00BF783D"/>
    <w:rsid w:val="00C02CDF"/>
    <w:rsid w:val="00C03F44"/>
    <w:rsid w:val="00C05D4D"/>
    <w:rsid w:val="00C10613"/>
    <w:rsid w:val="00C11E1A"/>
    <w:rsid w:val="00C136E7"/>
    <w:rsid w:val="00C13D8E"/>
    <w:rsid w:val="00C20A8F"/>
    <w:rsid w:val="00C22E59"/>
    <w:rsid w:val="00C252E1"/>
    <w:rsid w:val="00C3233A"/>
    <w:rsid w:val="00C45E84"/>
    <w:rsid w:val="00C539D7"/>
    <w:rsid w:val="00C56CA9"/>
    <w:rsid w:val="00C56E29"/>
    <w:rsid w:val="00C603AB"/>
    <w:rsid w:val="00C67BF4"/>
    <w:rsid w:val="00C7086F"/>
    <w:rsid w:val="00C77C8C"/>
    <w:rsid w:val="00C84ABA"/>
    <w:rsid w:val="00C860E5"/>
    <w:rsid w:val="00C93BEE"/>
    <w:rsid w:val="00CA6337"/>
    <w:rsid w:val="00CA77C3"/>
    <w:rsid w:val="00CB1E99"/>
    <w:rsid w:val="00CC2893"/>
    <w:rsid w:val="00CD1A26"/>
    <w:rsid w:val="00CD6350"/>
    <w:rsid w:val="00CD7A4D"/>
    <w:rsid w:val="00CE222A"/>
    <w:rsid w:val="00CE2A5D"/>
    <w:rsid w:val="00CF7E01"/>
    <w:rsid w:val="00D0316D"/>
    <w:rsid w:val="00D0448E"/>
    <w:rsid w:val="00D06844"/>
    <w:rsid w:val="00D133E6"/>
    <w:rsid w:val="00D13D9A"/>
    <w:rsid w:val="00D21CBF"/>
    <w:rsid w:val="00D23C03"/>
    <w:rsid w:val="00D2410A"/>
    <w:rsid w:val="00D2427A"/>
    <w:rsid w:val="00D31D3F"/>
    <w:rsid w:val="00D34D93"/>
    <w:rsid w:val="00D360F3"/>
    <w:rsid w:val="00D37663"/>
    <w:rsid w:val="00D52FCF"/>
    <w:rsid w:val="00D603BD"/>
    <w:rsid w:val="00D61757"/>
    <w:rsid w:val="00D62C2B"/>
    <w:rsid w:val="00D6627B"/>
    <w:rsid w:val="00D92B0E"/>
    <w:rsid w:val="00DA141F"/>
    <w:rsid w:val="00DA38F1"/>
    <w:rsid w:val="00DA4A5A"/>
    <w:rsid w:val="00DA6A2C"/>
    <w:rsid w:val="00DB005D"/>
    <w:rsid w:val="00DC113C"/>
    <w:rsid w:val="00DC229A"/>
    <w:rsid w:val="00DC323C"/>
    <w:rsid w:val="00DC58FE"/>
    <w:rsid w:val="00DD1664"/>
    <w:rsid w:val="00DD208A"/>
    <w:rsid w:val="00DD53BB"/>
    <w:rsid w:val="00DE44B6"/>
    <w:rsid w:val="00DF201D"/>
    <w:rsid w:val="00DF65D5"/>
    <w:rsid w:val="00E055C8"/>
    <w:rsid w:val="00E05EDA"/>
    <w:rsid w:val="00E077C2"/>
    <w:rsid w:val="00E07910"/>
    <w:rsid w:val="00E11726"/>
    <w:rsid w:val="00E25564"/>
    <w:rsid w:val="00E660DF"/>
    <w:rsid w:val="00E745B7"/>
    <w:rsid w:val="00E811E1"/>
    <w:rsid w:val="00E8298F"/>
    <w:rsid w:val="00E82C7E"/>
    <w:rsid w:val="00E86717"/>
    <w:rsid w:val="00E867C6"/>
    <w:rsid w:val="00E86F21"/>
    <w:rsid w:val="00E91237"/>
    <w:rsid w:val="00EB3C11"/>
    <w:rsid w:val="00EC0092"/>
    <w:rsid w:val="00EC1F74"/>
    <w:rsid w:val="00EC69E0"/>
    <w:rsid w:val="00ED0CEB"/>
    <w:rsid w:val="00ED78E7"/>
    <w:rsid w:val="00EF0F2F"/>
    <w:rsid w:val="00EF2952"/>
    <w:rsid w:val="00EF6491"/>
    <w:rsid w:val="00EF6888"/>
    <w:rsid w:val="00F01C73"/>
    <w:rsid w:val="00F05898"/>
    <w:rsid w:val="00F05AD4"/>
    <w:rsid w:val="00F1056E"/>
    <w:rsid w:val="00F157F9"/>
    <w:rsid w:val="00F31E69"/>
    <w:rsid w:val="00F36A08"/>
    <w:rsid w:val="00F43368"/>
    <w:rsid w:val="00F45490"/>
    <w:rsid w:val="00F53E3B"/>
    <w:rsid w:val="00F61972"/>
    <w:rsid w:val="00F7491A"/>
    <w:rsid w:val="00F74E8B"/>
    <w:rsid w:val="00F8247C"/>
    <w:rsid w:val="00F8451C"/>
    <w:rsid w:val="00F86FBC"/>
    <w:rsid w:val="00FA2974"/>
    <w:rsid w:val="00FA6809"/>
    <w:rsid w:val="00FA6AB7"/>
    <w:rsid w:val="00FB1B1F"/>
    <w:rsid w:val="00FB53F7"/>
    <w:rsid w:val="00FC06EE"/>
    <w:rsid w:val="00FD03C7"/>
    <w:rsid w:val="00FE3C22"/>
    <w:rsid w:val="00FE501A"/>
    <w:rsid w:val="00FE513C"/>
    <w:rsid w:val="00FE78CB"/>
    <w:rsid w:val="00FF422C"/>
    <w:rsid w:val="00FF4829"/>
    <w:rsid w:val="00FF4CF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5A9626"/>
  <w14:defaultImageDpi w14:val="32767"/>
  <w15:docId w15:val="{1E385F23-79C4-4715-B22A-EC88790C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64"/>
    <w:rPr>
      <w:rFonts w:ascii="Times New Roman" w:hAnsi="Times New Roman" w:cs="Times New Roman"/>
      <w:lang w:val="en-US"/>
    </w:rPr>
  </w:style>
  <w:style w:type="paragraph" w:styleId="Ttulo1">
    <w:name w:val="heading 1"/>
    <w:basedOn w:val="Normal"/>
    <w:link w:val="Ttulo1Char"/>
    <w:uiPriority w:val="9"/>
    <w:qFormat/>
    <w:rsid w:val="00E25564"/>
    <w:pPr>
      <w:spacing w:before="100" w:beforeAutospacing="1" w:after="100" w:afterAutospacing="1"/>
      <w:outlineLvl w:val="0"/>
    </w:pPr>
    <w:rPr>
      <w:b/>
      <w:bCs/>
      <w:kern w:val="36"/>
      <w:sz w:val="48"/>
      <w:szCs w:val="48"/>
    </w:rPr>
  </w:style>
  <w:style w:type="paragraph" w:styleId="Ttulo2">
    <w:name w:val="heading 2"/>
    <w:basedOn w:val="Normal"/>
    <w:next w:val="Normal"/>
    <w:link w:val="Ttulo2Char"/>
    <w:uiPriority w:val="9"/>
    <w:semiHidden/>
    <w:unhideWhenUsed/>
    <w:qFormat/>
    <w:rsid w:val="004165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E25564"/>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har"/>
    <w:uiPriority w:val="9"/>
    <w:unhideWhenUsed/>
    <w:qFormat/>
    <w:rsid w:val="009D7FDD"/>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5D652D"/>
    <w:pPr>
      <w:keepNext/>
      <w:keepLines/>
      <w:spacing w:before="200"/>
      <w:outlineLvl w:val="4"/>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25564"/>
    <w:rPr>
      <w:rFonts w:ascii="Times New Roman" w:hAnsi="Times New Roman" w:cs="Times New Roman"/>
      <w:b/>
      <w:bCs/>
      <w:kern w:val="36"/>
      <w:sz w:val="48"/>
      <w:szCs w:val="48"/>
      <w:lang w:val="en-US"/>
    </w:rPr>
  </w:style>
  <w:style w:type="character" w:customStyle="1" w:styleId="Ttulo3Char">
    <w:name w:val="Título 3 Char"/>
    <w:basedOn w:val="Fontepargpadro"/>
    <w:link w:val="Ttulo3"/>
    <w:uiPriority w:val="9"/>
    <w:semiHidden/>
    <w:rsid w:val="00E25564"/>
    <w:rPr>
      <w:rFonts w:asciiTheme="majorHAnsi" w:eastAsiaTheme="majorEastAsia" w:hAnsiTheme="majorHAnsi" w:cstheme="majorBidi"/>
      <w:color w:val="1F4D78" w:themeColor="accent1" w:themeShade="7F"/>
      <w:lang w:val="en-US"/>
    </w:rPr>
  </w:style>
  <w:style w:type="paragraph" w:styleId="PargrafodaLista">
    <w:name w:val="List Paragraph"/>
    <w:basedOn w:val="Normal"/>
    <w:uiPriority w:val="34"/>
    <w:qFormat/>
    <w:rsid w:val="00E25564"/>
    <w:pPr>
      <w:ind w:left="720"/>
      <w:contextualSpacing/>
    </w:pPr>
    <w:rPr>
      <w:rFonts w:asciiTheme="minorHAnsi" w:hAnsiTheme="minorHAnsi" w:cstheme="minorBidi"/>
    </w:rPr>
  </w:style>
  <w:style w:type="character" w:styleId="Hyperlink">
    <w:name w:val="Hyperlink"/>
    <w:basedOn w:val="Fontepargpadro"/>
    <w:uiPriority w:val="99"/>
    <w:unhideWhenUsed/>
    <w:rsid w:val="00E25564"/>
    <w:rPr>
      <w:color w:val="0563C1" w:themeColor="hyperlink"/>
      <w:u w:val="single"/>
    </w:rPr>
  </w:style>
  <w:style w:type="character" w:customStyle="1" w:styleId="apple-converted-space">
    <w:name w:val="apple-converted-space"/>
    <w:basedOn w:val="Fontepargpadro"/>
    <w:rsid w:val="00E25564"/>
  </w:style>
  <w:style w:type="paragraph" w:styleId="NormalWeb">
    <w:name w:val="Normal (Web)"/>
    <w:basedOn w:val="Normal"/>
    <w:uiPriority w:val="99"/>
    <w:unhideWhenUsed/>
    <w:rsid w:val="00E25564"/>
    <w:pPr>
      <w:spacing w:before="100" w:beforeAutospacing="1" w:after="100" w:afterAutospacing="1"/>
    </w:pPr>
  </w:style>
  <w:style w:type="character" w:customStyle="1" w:styleId="highlight">
    <w:name w:val="highlight"/>
    <w:basedOn w:val="Fontepargpadro"/>
    <w:rsid w:val="00E25564"/>
  </w:style>
  <w:style w:type="paragraph" w:styleId="Ttulo">
    <w:name w:val="Title"/>
    <w:aliases w:val="title"/>
    <w:basedOn w:val="Normal"/>
    <w:link w:val="TtuloChar"/>
    <w:uiPriority w:val="10"/>
    <w:qFormat/>
    <w:rsid w:val="00E25564"/>
    <w:pPr>
      <w:spacing w:before="100" w:beforeAutospacing="1" w:after="100" w:afterAutospacing="1"/>
    </w:pPr>
  </w:style>
  <w:style w:type="character" w:customStyle="1" w:styleId="TtuloChar">
    <w:name w:val="Título Char"/>
    <w:aliases w:val="title Char"/>
    <w:basedOn w:val="Fontepargpadro"/>
    <w:link w:val="Ttulo"/>
    <w:uiPriority w:val="10"/>
    <w:rsid w:val="00E25564"/>
    <w:rPr>
      <w:rFonts w:ascii="Times New Roman" w:hAnsi="Times New Roman" w:cs="Times New Roman"/>
      <w:lang w:val="en-US"/>
    </w:rPr>
  </w:style>
  <w:style w:type="paragraph" w:customStyle="1" w:styleId="desc">
    <w:name w:val="desc"/>
    <w:basedOn w:val="Normal"/>
    <w:rsid w:val="00E25564"/>
    <w:pPr>
      <w:spacing w:before="100" w:beforeAutospacing="1" w:after="100" w:afterAutospacing="1"/>
    </w:pPr>
  </w:style>
  <w:style w:type="paragraph" w:customStyle="1" w:styleId="details">
    <w:name w:val="details"/>
    <w:basedOn w:val="Normal"/>
    <w:rsid w:val="00E25564"/>
    <w:pPr>
      <w:spacing w:before="100" w:beforeAutospacing="1" w:after="100" w:afterAutospacing="1"/>
    </w:pPr>
  </w:style>
  <w:style w:type="character" w:customStyle="1" w:styleId="jrnl">
    <w:name w:val="jrnl"/>
    <w:basedOn w:val="Fontepargpadro"/>
    <w:rsid w:val="00E25564"/>
  </w:style>
  <w:style w:type="paragraph" w:customStyle="1" w:styleId="p1">
    <w:name w:val="p1"/>
    <w:basedOn w:val="Normal"/>
    <w:rsid w:val="00E25564"/>
    <w:rPr>
      <w:rFonts w:ascii="Times" w:hAnsi="Times"/>
      <w:sz w:val="16"/>
      <w:szCs w:val="16"/>
    </w:rPr>
  </w:style>
  <w:style w:type="character" w:customStyle="1" w:styleId="s1">
    <w:name w:val="s1"/>
    <w:basedOn w:val="Fontepargpadro"/>
    <w:rsid w:val="00E25564"/>
    <w:rPr>
      <w:rFonts w:ascii="Times" w:hAnsi="Times" w:hint="default"/>
      <w:sz w:val="10"/>
      <w:szCs w:val="10"/>
    </w:rPr>
  </w:style>
  <w:style w:type="character" w:styleId="HiperlinkVisitado">
    <w:name w:val="FollowedHyperlink"/>
    <w:basedOn w:val="Fontepargpadro"/>
    <w:uiPriority w:val="99"/>
    <w:semiHidden/>
    <w:unhideWhenUsed/>
    <w:rsid w:val="00E25564"/>
    <w:rPr>
      <w:color w:val="954F72" w:themeColor="followedHyperlink"/>
      <w:u w:val="single"/>
    </w:rPr>
  </w:style>
  <w:style w:type="paragraph" w:styleId="Pr-formataoHTML">
    <w:name w:val="HTML Preformatted"/>
    <w:basedOn w:val="Normal"/>
    <w:link w:val="Pr-formataoHTMLChar"/>
    <w:uiPriority w:val="99"/>
    <w:semiHidden/>
    <w:unhideWhenUsed/>
    <w:rsid w:val="00E2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E25564"/>
    <w:rPr>
      <w:rFonts w:ascii="Courier New" w:hAnsi="Courier New" w:cs="Courier New"/>
      <w:sz w:val="20"/>
      <w:szCs w:val="20"/>
      <w:lang w:val="en-US"/>
    </w:rPr>
  </w:style>
  <w:style w:type="paragraph" w:customStyle="1" w:styleId="p2">
    <w:name w:val="p2"/>
    <w:basedOn w:val="Normal"/>
    <w:rsid w:val="00E25564"/>
    <w:rPr>
      <w:rFonts w:ascii="Helvetica" w:hAnsi="Helvetica"/>
      <w:sz w:val="18"/>
      <w:szCs w:val="18"/>
    </w:rPr>
  </w:style>
  <w:style w:type="character" w:customStyle="1" w:styleId="s2">
    <w:name w:val="s2"/>
    <w:basedOn w:val="Fontepargpadro"/>
    <w:rsid w:val="00E25564"/>
    <w:rPr>
      <w:rFonts w:ascii="Helvetica" w:hAnsi="Helvetica" w:hint="default"/>
      <w:sz w:val="9"/>
      <w:szCs w:val="9"/>
    </w:rPr>
  </w:style>
  <w:style w:type="paragraph" w:customStyle="1" w:styleId="p3">
    <w:name w:val="p3"/>
    <w:basedOn w:val="Normal"/>
    <w:rsid w:val="00E25564"/>
    <w:rPr>
      <w:rFonts w:ascii="Helvetica" w:hAnsi="Helvetica"/>
      <w:sz w:val="14"/>
      <w:szCs w:val="14"/>
    </w:rPr>
  </w:style>
  <w:style w:type="paragraph" w:styleId="Textodebalo">
    <w:name w:val="Balloon Text"/>
    <w:basedOn w:val="Normal"/>
    <w:link w:val="TextodebaloChar"/>
    <w:uiPriority w:val="99"/>
    <w:semiHidden/>
    <w:unhideWhenUsed/>
    <w:rsid w:val="00E25564"/>
    <w:rPr>
      <w:sz w:val="18"/>
      <w:szCs w:val="18"/>
    </w:rPr>
  </w:style>
  <w:style w:type="character" w:customStyle="1" w:styleId="TextodebaloChar">
    <w:name w:val="Texto de balão Char"/>
    <w:basedOn w:val="Fontepargpadro"/>
    <w:link w:val="Textodebalo"/>
    <w:uiPriority w:val="99"/>
    <w:semiHidden/>
    <w:rsid w:val="00E25564"/>
    <w:rPr>
      <w:rFonts w:ascii="Times New Roman" w:hAnsi="Times New Roman" w:cs="Times New Roman"/>
      <w:sz w:val="18"/>
      <w:szCs w:val="18"/>
      <w:lang w:val="en-US"/>
    </w:rPr>
  </w:style>
  <w:style w:type="paragraph" w:styleId="Cabealho">
    <w:name w:val="header"/>
    <w:basedOn w:val="Normal"/>
    <w:link w:val="CabealhoChar"/>
    <w:uiPriority w:val="99"/>
    <w:unhideWhenUsed/>
    <w:rsid w:val="00E25564"/>
    <w:pPr>
      <w:tabs>
        <w:tab w:val="center" w:pos="4680"/>
        <w:tab w:val="right" w:pos="9360"/>
      </w:tabs>
    </w:pPr>
  </w:style>
  <w:style w:type="character" w:customStyle="1" w:styleId="CabealhoChar">
    <w:name w:val="Cabeçalho Char"/>
    <w:basedOn w:val="Fontepargpadro"/>
    <w:link w:val="Cabealho"/>
    <w:uiPriority w:val="99"/>
    <w:rsid w:val="00E25564"/>
    <w:rPr>
      <w:rFonts w:ascii="Times New Roman" w:hAnsi="Times New Roman" w:cs="Times New Roman"/>
      <w:lang w:val="en-US"/>
    </w:rPr>
  </w:style>
  <w:style w:type="paragraph" w:styleId="Rodap">
    <w:name w:val="footer"/>
    <w:basedOn w:val="Normal"/>
    <w:link w:val="RodapChar"/>
    <w:uiPriority w:val="99"/>
    <w:unhideWhenUsed/>
    <w:rsid w:val="00E25564"/>
    <w:pPr>
      <w:tabs>
        <w:tab w:val="center" w:pos="4680"/>
        <w:tab w:val="right" w:pos="9360"/>
      </w:tabs>
    </w:pPr>
  </w:style>
  <w:style w:type="character" w:customStyle="1" w:styleId="RodapChar">
    <w:name w:val="Rodapé Char"/>
    <w:basedOn w:val="Fontepargpadro"/>
    <w:link w:val="Rodap"/>
    <w:uiPriority w:val="99"/>
    <w:rsid w:val="00E25564"/>
    <w:rPr>
      <w:rFonts w:ascii="Times New Roman" w:hAnsi="Times New Roman" w:cs="Times New Roman"/>
      <w:lang w:val="en-US"/>
    </w:rPr>
  </w:style>
  <w:style w:type="character" w:styleId="Nmerodepgina">
    <w:name w:val="page number"/>
    <w:basedOn w:val="Fontepargpadro"/>
    <w:uiPriority w:val="99"/>
    <w:semiHidden/>
    <w:unhideWhenUsed/>
    <w:rsid w:val="00E25564"/>
  </w:style>
  <w:style w:type="paragraph" w:styleId="Reviso">
    <w:name w:val="Revision"/>
    <w:hidden/>
    <w:uiPriority w:val="99"/>
    <w:semiHidden/>
    <w:rsid w:val="00E25564"/>
    <w:rPr>
      <w:rFonts w:ascii="Times New Roman" w:hAnsi="Times New Roman" w:cs="Times New Roman"/>
      <w:lang w:val="en-US"/>
    </w:rPr>
  </w:style>
  <w:style w:type="paragraph" w:customStyle="1" w:styleId="textbox">
    <w:name w:val="textbox"/>
    <w:basedOn w:val="Normal"/>
    <w:rsid w:val="00250781"/>
    <w:pPr>
      <w:spacing w:before="100" w:beforeAutospacing="1" w:after="100" w:afterAutospacing="1"/>
    </w:pPr>
    <w:rPr>
      <w:rFonts w:eastAsia="Times New Roman"/>
      <w:lang w:val="pt-BR" w:eastAsia="pt-BR"/>
    </w:rPr>
  </w:style>
  <w:style w:type="character" w:styleId="Refdecomentrio">
    <w:name w:val="annotation reference"/>
    <w:basedOn w:val="Fontepargpadro"/>
    <w:uiPriority w:val="99"/>
    <w:semiHidden/>
    <w:unhideWhenUsed/>
    <w:rsid w:val="0025786B"/>
    <w:rPr>
      <w:sz w:val="16"/>
      <w:szCs w:val="16"/>
    </w:rPr>
  </w:style>
  <w:style w:type="paragraph" w:styleId="Textodecomentrio">
    <w:name w:val="annotation text"/>
    <w:basedOn w:val="Normal"/>
    <w:link w:val="TextodecomentrioChar"/>
    <w:uiPriority w:val="99"/>
    <w:unhideWhenUsed/>
    <w:rsid w:val="0025786B"/>
    <w:rPr>
      <w:sz w:val="20"/>
      <w:szCs w:val="20"/>
    </w:rPr>
  </w:style>
  <w:style w:type="character" w:customStyle="1" w:styleId="TextodecomentrioChar">
    <w:name w:val="Texto de comentário Char"/>
    <w:basedOn w:val="Fontepargpadro"/>
    <w:link w:val="Textodecomentrio"/>
    <w:uiPriority w:val="99"/>
    <w:rsid w:val="0025786B"/>
    <w:rPr>
      <w:rFonts w:ascii="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5786B"/>
    <w:rPr>
      <w:b/>
      <w:bCs/>
    </w:rPr>
  </w:style>
  <w:style w:type="character" w:customStyle="1" w:styleId="AssuntodocomentrioChar">
    <w:name w:val="Assunto do comentário Char"/>
    <w:basedOn w:val="TextodecomentrioChar"/>
    <w:link w:val="Assuntodocomentrio"/>
    <w:uiPriority w:val="99"/>
    <w:semiHidden/>
    <w:rsid w:val="0025786B"/>
    <w:rPr>
      <w:rFonts w:ascii="Times New Roman" w:hAnsi="Times New Roman" w:cs="Times New Roman"/>
      <w:b/>
      <w:bCs/>
      <w:sz w:val="20"/>
      <w:szCs w:val="20"/>
      <w:lang w:val="en-US"/>
    </w:rPr>
  </w:style>
  <w:style w:type="character" w:customStyle="1" w:styleId="Ttulo4Char">
    <w:name w:val="Título 4 Char"/>
    <w:basedOn w:val="Fontepargpadro"/>
    <w:link w:val="Ttulo4"/>
    <w:uiPriority w:val="9"/>
    <w:rsid w:val="009D7FDD"/>
    <w:rPr>
      <w:rFonts w:asciiTheme="majorHAnsi" w:eastAsiaTheme="majorEastAsia" w:hAnsiTheme="majorHAnsi" w:cstheme="majorBidi"/>
      <w:b/>
      <w:bCs/>
      <w:i/>
      <w:iCs/>
      <w:color w:val="5B9BD5" w:themeColor="accent1"/>
      <w:lang w:val="en-US"/>
    </w:rPr>
  </w:style>
  <w:style w:type="character" w:customStyle="1" w:styleId="Ttulo2Char">
    <w:name w:val="Título 2 Char"/>
    <w:basedOn w:val="Fontepargpadro"/>
    <w:link w:val="Ttulo2"/>
    <w:uiPriority w:val="9"/>
    <w:semiHidden/>
    <w:rsid w:val="004165E9"/>
    <w:rPr>
      <w:rFonts w:asciiTheme="majorHAnsi" w:eastAsiaTheme="majorEastAsia" w:hAnsiTheme="majorHAnsi" w:cstheme="majorBidi"/>
      <w:b/>
      <w:bCs/>
      <w:color w:val="5B9BD5" w:themeColor="accent1"/>
      <w:sz w:val="26"/>
      <w:szCs w:val="26"/>
      <w:lang w:val="en-US"/>
    </w:rPr>
  </w:style>
  <w:style w:type="paragraph" w:customStyle="1" w:styleId="3vff3xh4yd">
    <w:name w:val="_3vff3xh4yd"/>
    <w:basedOn w:val="Normal"/>
    <w:rsid w:val="004165E9"/>
    <w:pPr>
      <w:spacing w:before="100" w:beforeAutospacing="1" w:after="100" w:afterAutospacing="1"/>
    </w:pPr>
    <w:rPr>
      <w:rFonts w:eastAsia="Times New Roman"/>
      <w:lang w:val="pt-BR" w:eastAsia="pt-BR"/>
    </w:rPr>
  </w:style>
  <w:style w:type="character" w:customStyle="1" w:styleId="Ttulo5Char">
    <w:name w:val="Título 5 Char"/>
    <w:basedOn w:val="Fontepargpadro"/>
    <w:link w:val="Ttulo5"/>
    <w:uiPriority w:val="9"/>
    <w:semiHidden/>
    <w:rsid w:val="005D652D"/>
    <w:rPr>
      <w:rFonts w:asciiTheme="majorHAnsi" w:eastAsiaTheme="majorEastAsia" w:hAnsiTheme="majorHAnsi" w:cstheme="majorBidi"/>
      <w:color w:val="1F4D78" w:themeColor="accent1" w:themeShade="7F"/>
      <w:lang w:val="en-US"/>
    </w:rPr>
  </w:style>
  <w:style w:type="paragraph" w:customStyle="1" w:styleId="i4a-back-to-top">
    <w:name w:val="i4a-back-to-top"/>
    <w:basedOn w:val="Normal"/>
    <w:rsid w:val="005D652D"/>
    <w:pPr>
      <w:spacing w:before="100" w:beforeAutospacing="1" w:after="100" w:afterAutospacing="1"/>
    </w:pPr>
    <w:rPr>
      <w:sz w:val="20"/>
      <w:szCs w:val="20"/>
    </w:rPr>
  </w:style>
  <w:style w:type="character" w:customStyle="1" w:styleId="highwire-citation-authors">
    <w:name w:val="highwire-citation-authors"/>
    <w:basedOn w:val="Fontepargpadro"/>
    <w:rsid w:val="00C3233A"/>
  </w:style>
  <w:style w:type="character" w:customStyle="1" w:styleId="highwire-citation-author">
    <w:name w:val="highwire-citation-author"/>
    <w:basedOn w:val="Fontepargpadro"/>
    <w:rsid w:val="00C3233A"/>
  </w:style>
  <w:style w:type="character" w:customStyle="1" w:styleId="nlm-surname">
    <w:name w:val="nlm-surname"/>
    <w:basedOn w:val="Fontepargpadro"/>
    <w:rsid w:val="00C3233A"/>
  </w:style>
  <w:style w:type="character" w:customStyle="1" w:styleId="citation-et">
    <w:name w:val="citation-et"/>
    <w:basedOn w:val="Fontepargpadro"/>
    <w:rsid w:val="00C3233A"/>
  </w:style>
  <w:style w:type="character" w:customStyle="1" w:styleId="highwire-cite-metadata-journal">
    <w:name w:val="highwire-cite-metadata-journal"/>
    <w:basedOn w:val="Fontepargpadro"/>
    <w:rsid w:val="00C3233A"/>
  </w:style>
  <w:style w:type="character" w:customStyle="1" w:styleId="highwire-cite-metadata-year">
    <w:name w:val="highwire-cite-metadata-year"/>
    <w:basedOn w:val="Fontepargpadro"/>
    <w:rsid w:val="00C3233A"/>
  </w:style>
  <w:style w:type="character" w:customStyle="1" w:styleId="highwire-cite-metadata-volume">
    <w:name w:val="highwire-cite-metadata-volume"/>
    <w:basedOn w:val="Fontepargpadro"/>
    <w:rsid w:val="00C3233A"/>
  </w:style>
  <w:style w:type="character" w:customStyle="1" w:styleId="highwire-cite-metadata-pages">
    <w:name w:val="highwire-cite-metadata-pages"/>
    <w:basedOn w:val="Fontepargpadro"/>
    <w:rsid w:val="00C3233A"/>
  </w:style>
  <w:style w:type="character" w:customStyle="1" w:styleId="fontstyle01">
    <w:name w:val="fontstyle01"/>
    <w:basedOn w:val="Fontepargpadro"/>
    <w:rsid w:val="00E660DF"/>
    <w:rPr>
      <w:rFonts w:ascii="MinionPro-Regular22" w:hAnsi="MinionPro-Regular22" w:hint="default"/>
      <w:b w:val="0"/>
      <w:bCs w:val="0"/>
      <w:i w:val="0"/>
      <w:iCs w:val="0"/>
      <w:color w:val="1E1E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723">
      <w:bodyDiv w:val="1"/>
      <w:marLeft w:val="0"/>
      <w:marRight w:val="0"/>
      <w:marTop w:val="0"/>
      <w:marBottom w:val="0"/>
      <w:divBdr>
        <w:top w:val="none" w:sz="0" w:space="0" w:color="auto"/>
        <w:left w:val="none" w:sz="0" w:space="0" w:color="auto"/>
        <w:bottom w:val="none" w:sz="0" w:space="0" w:color="auto"/>
        <w:right w:val="none" w:sz="0" w:space="0" w:color="auto"/>
      </w:divBdr>
    </w:div>
    <w:div w:id="130249672">
      <w:bodyDiv w:val="1"/>
      <w:marLeft w:val="0"/>
      <w:marRight w:val="0"/>
      <w:marTop w:val="0"/>
      <w:marBottom w:val="0"/>
      <w:divBdr>
        <w:top w:val="none" w:sz="0" w:space="0" w:color="auto"/>
        <w:left w:val="none" w:sz="0" w:space="0" w:color="auto"/>
        <w:bottom w:val="none" w:sz="0" w:space="0" w:color="auto"/>
        <w:right w:val="none" w:sz="0" w:space="0" w:color="auto"/>
      </w:divBdr>
    </w:div>
    <w:div w:id="255411067">
      <w:bodyDiv w:val="1"/>
      <w:marLeft w:val="0"/>
      <w:marRight w:val="0"/>
      <w:marTop w:val="0"/>
      <w:marBottom w:val="0"/>
      <w:divBdr>
        <w:top w:val="none" w:sz="0" w:space="0" w:color="auto"/>
        <w:left w:val="none" w:sz="0" w:space="0" w:color="auto"/>
        <w:bottom w:val="none" w:sz="0" w:space="0" w:color="auto"/>
        <w:right w:val="none" w:sz="0" w:space="0" w:color="auto"/>
      </w:divBdr>
    </w:div>
    <w:div w:id="275140467">
      <w:bodyDiv w:val="1"/>
      <w:marLeft w:val="0"/>
      <w:marRight w:val="0"/>
      <w:marTop w:val="0"/>
      <w:marBottom w:val="0"/>
      <w:divBdr>
        <w:top w:val="none" w:sz="0" w:space="0" w:color="auto"/>
        <w:left w:val="none" w:sz="0" w:space="0" w:color="auto"/>
        <w:bottom w:val="none" w:sz="0" w:space="0" w:color="auto"/>
        <w:right w:val="none" w:sz="0" w:space="0" w:color="auto"/>
      </w:divBdr>
      <w:divsChild>
        <w:div w:id="802697276">
          <w:marLeft w:val="0"/>
          <w:marRight w:val="0"/>
          <w:marTop w:val="0"/>
          <w:marBottom w:val="0"/>
          <w:divBdr>
            <w:top w:val="none" w:sz="0" w:space="0" w:color="auto"/>
            <w:left w:val="none" w:sz="0" w:space="0" w:color="auto"/>
            <w:bottom w:val="none" w:sz="0" w:space="0" w:color="auto"/>
            <w:right w:val="none" w:sz="0" w:space="0" w:color="auto"/>
          </w:divBdr>
          <w:divsChild>
            <w:div w:id="514654723">
              <w:marLeft w:val="0"/>
              <w:marRight w:val="0"/>
              <w:marTop w:val="0"/>
              <w:marBottom w:val="0"/>
              <w:divBdr>
                <w:top w:val="none" w:sz="0" w:space="0" w:color="auto"/>
                <w:left w:val="none" w:sz="0" w:space="0" w:color="auto"/>
                <w:bottom w:val="none" w:sz="0" w:space="0" w:color="auto"/>
                <w:right w:val="none" w:sz="0" w:space="0" w:color="auto"/>
              </w:divBdr>
              <w:divsChild>
                <w:div w:id="1061447061">
                  <w:marLeft w:val="0"/>
                  <w:marRight w:val="0"/>
                  <w:marTop w:val="0"/>
                  <w:marBottom w:val="0"/>
                  <w:divBdr>
                    <w:top w:val="none" w:sz="0" w:space="0" w:color="auto"/>
                    <w:left w:val="none" w:sz="0" w:space="0" w:color="auto"/>
                    <w:bottom w:val="none" w:sz="0" w:space="0" w:color="auto"/>
                    <w:right w:val="none" w:sz="0" w:space="0" w:color="auto"/>
                  </w:divBdr>
                </w:div>
                <w:div w:id="550459245">
                  <w:marLeft w:val="0"/>
                  <w:marRight w:val="0"/>
                  <w:marTop w:val="0"/>
                  <w:marBottom w:val="0"/>
                  <w:divBdr>
                    <w:top w:val="none" w:sz="0" w:space="0" w:color="auto"/>
                    <w:left w:val="none" w:sz="0" w:space="0" w:color="auto"/>
                    <w:bottom w:val="none" w:sz="0" w:space="0" w:color="auto"/>
                    <w:right w:val="none" w:sz="0" w:space="0" w:color="auto"/>
                  </w:divBdr>
                </w:div>
                <w:div w:id="1535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19377">
      <w:bodyDiv w:val="1"/>
      <w:marLeft w:val="0"/>
      <w:marRight w:val="0"/>
      <w:marTop w:val="0"/>
      <w:marBottom w:val="0"/>
      <w:divBdr>
        <w:top w:val="none" w:sz="0" w:space="0" w:color="auto"/>
        <w:left w:val="none" w:sz="0" w:space="0" w:color="auto"/>
        <w:bottom w:val="none" w:sz="0" w:space="0" w:color="auto"/>
        <w:right w:val="none" w:sz="0" w:space="0" w:color="auto"/>
      </w:divBdr>
    </w:div>
    <w:div w:id="355810013">
      <w:bodyDiv w:val="1"/>
      <w:marLeft w:val="0"/>
      <w:marRight w:val="0"/>
      <w:marTop w:val="0"/>
      <w:marBottom w:val="0"/>
      <w:divBdr>
        <w:top w:val="none" w:sz="0" w:space="0" w:color="auto"/>
        <w:left w:val="none" w:sz="0" w:space="0" w:color="auto"/>
        <w:bottom w:val="none" w:sz="0" w:space="0" w:color="auto"/>
        <w:right w:val="none" w:sz="0" w:space="0" w:color="auto"/>
      </w:divBdr>
    </w:div>
    <w:div w:id="379477966">
      <w:bodyDiv w:val="1"/>
      <w:marLeft w:val="0"/>
      <w:marRight w:val="0"/>
      <w:marTop w:val="0"/>
      <w:marBottom w:val="0"/>
      <w:divBdr>
        <w:top w:val="none" w:sz="0" w:space="0" w:color="auto"/>
        <w:left w:val="none" w:sz="0" w:space="0" w:color="auto"/>
        <w:bottom w:val="none" w:sz="0" w:space="0" w:color="auto"/>
        <w:right w:val="none" w:sz="0" w:space="0" w:color="auto"/>
      </w:divBdr>
      <w:divsChild>
        <w:div w:id="233047911">
          <w:marLeft w:val="0"/>
          <w:marRight w:val="0"/>
          <w:marTop w:val="0"/>
          <w:marBottom w:val="0"/>
          <w:divBdr>
            <w:top w:val="none" w:sz="0" w:space="0" w:color="auto"/>
            <w:left w:val="none" w:sz="0" w:space="0" w:color="auto"/>
            <w:bottom w:val="none" w:sz="0" w:space="0" w:color="auto"/>
            <w:right w:val="none" w:sz="0" w:space="0" w:color="auto"/>
          </w:divBdr>
        </w:div>
        <w:div w:id="283460556">
          <w:marLeft w:val="0"/>
          <w:marRight w:val="0"/>
          <w:marTop w:val="0"/>
          <w:marBottom w:val="0"/>
          <w:divBdr>
            <w:top w:val="none" w:sz="0" w:space="0" w:color="auto"/>
            <w:left w:val="none" w:sz="0" w:space="0" w:color="auto"/>
            <w:bottom w:val="none" w:sz="0" w:space="0" w:color="auto"/>
            <w:right w:val="none" w:sz="0" w:space="0" w:color="auto"/>
          </w:divBdr>
        </w:div>
        <w:div w:id="1920214009">
          <w:marLeft w:val="0"/>
          <w:marRight w:val="0"/>
          <w:marTop w:val="0"/>
          <w:marBottom w:val="0"/>
          <w:divBdr>
            <w:top w:val="none" w:sz="0" w:space="0" w:color="auto"/>
            <w:left w:val="none" w:sz="0" w:space="0" w:color="auto"/>
            <w:bottom w:val="none" w:sz="0" w:space="0" w:color="auto"/>
            <w:right w:val="none" w:sz="0" w:space="0" w:color="auto"/>
          </w:divBdr>
        </w:div>
      </w:divsChild>
    </w:div>
    <w:div w:id="414590307">
      <w:bodyDiv w:val="1"/>
      <w:marLeft w:val="0"/>
      <w:marRight w:val="0"/>
      <w:marTop w:val="0"/>
      <w:marBottom w:val="0"/>
      <w:divBdr>
        <w:top w:val="none" w:sz="0" w:space="0" w:color="auto"/>
        <w:left w:val="none" w:sz="0" w:space="0" w:color="auto"/>
        <w:bottom w:val="none" w:sz="0" w:space="0" w:color="auto"/>
        <w:right w:val="none" w:sz="0" w:space="0" w:color="auto"/>
      </w:divBdr>
    </w:div>
    <w:div w:id="503059065">
      <w:bodyDiv w:val="1"/>
      <w:marLeft w:val="0"/>
      <w:marRight w:val="0"/>
      <w:marTop w:val="0"/>
      <w:marBottom w:val="0"/>
      <w:divBdr>
        <w:top w:val="none" w:sz="0" w:space="0" w:color="auto"/>
        <w:left w:val="none" w:sz="0" w:space="0" w:color="auto"/>
        <w:bottom w:val="none" w:sz="0" w:space="0" w:color="auto"/>
        <w:right w:val="none" w:sz="0" w:space="0" w:color="auto"/>
      </w:divBdr>
    </w:div>
    <w:div w:id="510414429">
      <w:bodyDiv w:val="1"/>
      <w:marLeft w:val="0"/>
      <w:marRight w:val="0"/>
      <w:marTop w:val="0"/>
      <w:marBottom w:val="0"/>
      <w:divBdr>
        <w:top w:val="none" w:sz="0" w:space="0" w:color="auto"/>
        <w:left w:val="none" w:sz="0" w:space="0" w:color="auto"/>
        <w:bottom w:val="none" w:sz="0" w:space="0" w:color="auto"/>
        <w:right w:val="none" w:sz="0" w:space="0" w:color="auto"/>
      </w:divBdr>
      <w:divsChild>
        <w:div w:id="1862619759">
          <w:marLeft w:val="0"/>
          <w:marRight w:val="0"/>
          <w:marTop w:val="0"/>
          <w:marBottom w:val="0"/>
          <w:divBdr>
            <w:top w:val="none" w:sz="0" w:space="0" w:color="auto"/>
            <w:left w:val="none" w:sz="0" w:space="0" w:color="auto"/>
            <w:bottom w:val="none" w:sz="0" w:space="0" w:color="auto"/>
            <w:right w:val="none" w:sz="0" w:space="0" w:color="auto"/>
          </w:divBdr>
          <w:divsChild>
            <w:div w:id="583614925">
              <w:marLeft w:val="0"/>
              <w:marRight w:val="0"/>
              <w:marTop w:val="0"/>
              <w:marBottom w:val="0"/>
              <w:divBdr>
                <w:top w:val="none" w:sz="0" w:space="0" w:color="auto"/>
                <w:left w:val="none" w:sz="0" w:space="0" w:color="auto"/>
                <w:bottom w:val="none" w:sz="0" w:space="0" w:color="auto"/>
                <w:right w:val="none" w:sz="0" w:space="0" w:color="auto"/>
              </w:divBdr>
              <w:divsChild>
                <w:div w:id="11000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249782">
      <w:bodyDiv w:val="1"/>
      <w:marLeft w:val="0"/>
      <w:marRight w:val="0"/>
      <w:marTop w:val="0"/>
      <w:marBottom w:val="0"/>
      <w:divBdr>
        <w:top w:val="none" w:sz="0" w:space="0" w:color="auto"/>
        <w:left w:val="none" w:sz="0" w:space="0" w:color="auto"/>
        <w:bottom w:val="none" w:sz="0" w:space="0" w:color="auto"/>
        <w:right w:val="none" w:sz="0" w:space="0" w:color="auto"/>
      </w:divBdr>
    </w:div>
    <w:div w:id="542712359">
      <w:bodyDiv w:val="1"/>
      <w:marLeft w:val="0"/>
      <w:marRight w:val="0"/>
      <w:marTop w:val="0"/>
      <w:marBottom w:val="0"/>
      <w:divBdr>
        <w:top w:val="none" w:sz="0" w:space="0" w:color="auto"/>
        <w:left w:val="none" w:sz="0" w:space="0" w:color="auto"/>
        <w:bottom w:val="none" w:sz="0" w:space="0" w:color="auto"/>
        <w:right w:val="none" w:sz="0" w:space="0" w:color="auto"/>
      </w:divBdr>
    </w:div>
    <w:div w:id="676806083">
      <w:bodyDiv w:val="1"/>
      <w:marLeft w:val="0"/>
      <w:marRight w:val="0"/>
      <w:marTop w:val="0"/>
      <w:marBottom w:val="0"/>
      <w:divBdr>
        <w:top w:val="none" w:sz="0" w:space="0" w:color="auto"/>
        <w:left w:val="none" w:sz="0" w:space="0" w:color="auto"/>
        <w:bottom w:val="none" w:sz="0" w:space="0" w:color="auto"/>
        <w:right w:val="none" w:sz="0" w:space="0" w:color="auto"/>
      </w:divBdr>
      <w:divsChild>
        <w:div w:id="1270428479">
          <w:marLeft w:val="0"/>
          <w:marRight w:val="0"/>
          <w:marTop w:val="0"/>
          <w:marBottom w:val="0"/>
          <w:divBdr>
            <w:top w:val="none" w:sz="0" w:space="0" w:color="auto"/>
            <w:left w:val="none" w:sz="0" w:space="0" w:color="auto"/>
            <w:bottom w:val="none" w:sz="0" w:space="0" w:color="auto"/>
            <w:right w:val="none" w:sz="0" w:space="0" w:color="auto"/>
          </w:divBdr>
        </w:div>
        <w:div w:id="2124768961">
          <w:marLeft w:val="0"/>
          <w:marRight w:val="0"/>
          <w:marTop w:val="0"/>
          <w:marBottom w:val="0"/>
          <w:divBdr>
            <w:top w:val="none" w:sz="0" w:space="0" w:color="auto"/>
            <w:left w:val="none" w:sz="0" w:space="0" w:color="auto"/>
            <w:bottom w:val="none" w:sz="0" w:space="0" w:color="auto"/>
            <w:right w:val="none" w:sz="0" w:space="0" w:color="auto"/>
          </w:divBdr>
        </w:div>
      </w:divsChild>
    </w:div>
    <w:div w:id="745155247">
      <w:bodyDiv w:val="1"/>
      <w:marLeft w:val="0"/>
      <w:marRight w:val="0"/>
      <w:marTop w:val="0"/>
      <w:marBottom w:val="0"/>
      <w:divBdr>
        <w:top w:val="none" w:sz="0" w:space="0" w:color="auto"/>
        <w:left w:val="none" w:sz="0" w:space="0" w:color="auto"/>
        <w:bottom w:val="none" w:sz="0" w:space="0" w:color="auto"/>
        <w:right w:val="none" w:sz="0" w:space="0" w:color="auto"/>
      </w:divBdr>
    </w:div>
    <w:div w:id="783114749">
      <w:bodyDiv w:val="1"/>
      <w:marLeft w:val="0"/>
      <w:marRight w:val="0"/>
      <w:marTop w:val="0"/>
      <w:marBottom w:val="0"/>
      <w:divBdr>
        <w:top w:val="none" w:sz="0" w:space="0" w:color="auto"/>
        <w:left w:val="none" w:sz="0" w:space="0" w:color="auto"/>
        <w:bottom w:val="none" w:sz="0" w:space="0" w:color="auto"/>
        <w:right w:val="none" w:sz="0" w:space="0" w:color="auto"/>
      </w:divBdr>
    </w:div>
    <w:div w:id="928928531">
      <w:bodyDiv w:val="1"/>
      <w:marLeft w:val="0"/>
      <w:marRight w:val="0"/>
      <w:marTop w:val="0"/>
      <w:marBottom w:val="0"/>
      <w:divBdr>
        <w:top w:val="none" w:sz="0" w:space="0" w:color="auto"/>
        <w:left w:val="none" w:sz="0" w:space="0" w:color="auto"/>
        <w:bottom w:val="none" w:sz="0" w:space="0" w:color="auto"/>
        <w:right w:val="none" w:sz="0" w:space="0" w:color="auto"/>
      </w:divBdr>
      <w:divsChild>
        <w:div w:id="1793593800">
          <w:marLeft w:val="0"/>
          <w:marRight w:val="0"/>
          <w:marTop w:val="120"/>
          <w:marBottom w:val="360"/>
          <w:divBdr>
            <w:top w:val="none" w:sz="0" w:space="0" w:color="auto"/>
            <w:left w:val="none" w:sz="0" w:space="0" w:color="auto"/>
            <w:bottom w:val="none" w:sz="0" w:space="0" w:color="auto"/>
            <w:right w:val="none" w:sz="0" w:space="0" w:color="auto"/>
          </w:divBdr>
          <w:divsChild>
            <w:div w:id="14945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7156">
      <w:bodyDiv w:val="1"/>
      <w:marLeft w:val="0"/>
      <w:marRight w:val="0"/>
      <w:marTop w:val="0"/>
      <w:marBottom w:val="0"/>
      <w:divBdr>
        <w:top w:val="none" w:sz="0" w:space="0" w:color="auto"/>
        <w:left w:val="none" w:sz="0" w:space="0" w:color="auto"/>
        <w:bottom w:val="none" w:sz="0" w:space="0" w:color="auto"/>
        <w:right w:val="none" w:sz="0" w:space="0" w:color="auto"/>
      </w:divBdr>
    </w:div>
    <w:div w:id="1013452728">
      <w:bodyDiv w:val="1"/>
      <w:marLeft w:val="0"/>
      <w:marRight w:val="0"/>
      <w:marTop w:val="0"/>
      <w:marBottom w:val="0"/>
      <w:divBdr>
        <w:top w:val="none" w:sz="0" w:space="0" w:color="auto"/>
        <w:left w:val="none" w:sz="0" w:space="0" w:color="auto"/>
        <w:bottom w:val="none" w:sz="0" w:space="0" w:color="auto"/>
        <w:right w:val="none" w:sz="0" w:space="0" w:color="auto"/>
      </w:divBdr>
      <w:divsChild>
        <w:div w:id="671689329">
          <w:marLeft w:val="0"/>
          <w:marRight w:val="0"/>
          <w:marTop w:val="0"/>
          <w:marBottom w:val="0"/>
          <w:divBdr>
            <w:top w:val="none" w:sz="0" w:space="0" w:color="auto"/>
            <w:left w:val="none" w:sz="0" w:space="0" w:color="auto"/>
            <w:bottom w:val="none" w:sz="0" w:space="0" w:color="auto"/>
            <w:right w:val="none" w:sz="0" w:space="0" w:color="auto"/>
          </w:divBdr>
          <w:divsChild>
            <w:div w:id="1079017165">
              <w:marLeft w:val="0"/>
              <w:marRight w:val="0"/>
              <w:marTop w:val="0"/>
              <w:marBottom w:val="0"/>
              <w:divBdr>
                <w:top w:val="none" w:sz="0" w:space="0" w:color="auto"/>
                <w:left w:val="none" w:sz="0" w:space="0" w:color="auto"/>
                <w:bottom w:val="none" w:sz="0" w:space="0" w:color="auto"/>
                <w:right w:val="none" w:sz="0" w:space="0" w:color="auto"/>
              </w:divBdr>
              <w:divsChild>
                <w:div w:id="11790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2463">
      <w:bodyDiv w:val="1"/>
      <w:marLeft w:val="0"/>
      <w:marRight w:val="0"/>
      <w:marTop w:val="0"/>
      <w:marBottom w:val="0"/>
      <w:divBdr>
        <w:top w:val="none" w:sz="0" w:space="0" w:color="auto"/>
        <w:left w:val="none" w:sz="0" w:space="0" w:color="auto"/>
        <w:bottom w:val="none" w:sz="0" w:space="0" w:color="auto"/>
        <w:right w:val="none" w:sz="0" w:space="0" w:color="auto"/>
      </w:divBdr>
    </w:div>
    <w:div w:id="1093824178">
      <w:bodyDiv w:val="1"/>
      <w:marLeft w:val="0"/>
      <w:marRight w:val="0"/>
      <w:marTop w:val="0"/>
      <w:marBottom w:val="0"/>
      <w:divBdr>
        <w:top w:val="none" w:sz="0" w:space="0" w:color="auto"/>
        <w:left w:val="none" w:sz="0" w:space="0" w:color="auto"/>
        <w:bottom w:val="none" w:sz="0" w:space="0" w:color="auto"/>
        <w:right w:val="none" w:sz="0" w:space="0" w:color="auto"/>
      </w:divBdr>
    </w:div>
    <w:div w:id="1179663709">
      <w:bodyDiv w:val="1"/>
      <w:marLeft w:val="0"/>
      <w:marRight w:val="0"/>
      <w:marTop w:val="0"/>
      <w:marBottom w:val="0"/>
      <w:divBdr>
        <w:top w:val="none" w:sz="0" w:space="0" w:color="auto"/>
        <w:left w:val="none" w:sz="0" w:space="0" w:color="auto"/>
        <w:bottom w:val="none" w:sz="0" w:space="0" w:color="auto"/>
        <w:right w:val="none" w:sz="0" w:space="0" w:color="auto"/>
      </w:divBdr>
    </w:div>
    <w:div w:id="1209561626">
      <w:bodyDiv w:val="1"/>
      <w:marLeft w:val="0"/>
      <w:marRight w:val="0"/>
      <w:marTop w:val="0"/>
      <w:marBottom w:val="0"/>
      <w:divBdr>
        <w:top w:val="none" w:sz="0" w:space="0" w:color="auto"/>
        <w:left w:val="none" w:sz="0" w:space="0" w:color="auto"/>
        <w:bottom w:val="none" w:sz="0" w:space="0" w:color="auto"/>
        <w:right w:val="none" w:sz="0" w:space="0" w:color="auto"/>
      </w:divBdr>
    </w:div>
    <w:div w:id="1231575222">
      <w:bodyDiv w:val="1"/>
      <w:marLeft w:val="0"/>
      <w:marRight w:val="0"/>
      <w:marTop w:val="0"/>
      <w:marBottom w:val="0"/>
      <w:divBdr>
        <w:top w:val="none" w:sz="0" w:space="0" w:color="auto"/>
        <w:left w:val="none" w:sz="0" w:space="0" w:color="auto"/>
        <w:bottom w:val="none" w:sz="0" w:space="0" w:color="auto"/>
        <w:right w:val="none" w:sz="0" w:space="0" w:color="auto"/>
      </w:divBdr>
    </w:div>
    <w:div w:id="1256748508">
      <w:bodyDiv w:val="1"/>
      <w:marLeft w:val="0"/>
      <w:marRight w:val="0"/>
      <w:marTop w:val="0"/>
      <w:marBottom w:val="0"/>
      <w:divBdr>
        <w:top w:val="none" w:sz="0" w:space="0" w:color="auto"/>
        <w:left w:val="none" w:sz="0" w:space="0" w:color="auto"/>
        <w:bottom w:val="none" w:sz="0" w:space="0" w:color="auto"/>
        <w:right w:val="none" w:sz="0" w:space="0" w:color="auto"/>
      </w:divBdr>
    </w:div>
    <w:div w:id="1363870654">
      <w:bodyDiv w:val="1"/>
      <w:marLeft w:val="0"/>
      <w:marRight w:val="0"/>
      <w:marTop w:val="0"/>
      <w:marBottom w:val="0"/>
      <w:divBdr>
        <w:top w:val="none" w:sz="0" w:space="0" w:color="auto"/>
        <w:left w:val="none" w:sz="0" w:space="0" w:color="auto"/>
        <w:bottom w:val="none" w:sz="0" w:space="0" w:color="auto"/>
        <w:right w:val="none" w:sz="0" w:space="0" w:color="auto"/>
      </w:divBdr>
      <w:divsChild>
        <w:div w:id="909269147">
          <w:marLeft w:val="0"/>
          <w:marRight w:val="0"/>
          <w:marTop w:val="34"/>
          <w:marBottom w:val="34"/>
          <w:divBdr>
            <w:top w:val="none" w:sz="0" w:space="0" w:color="auto"/>
            <w:left w:val="none" w:sz="0" w:space="0" w:color="auto"/>
            <w:bottom w:val="none" w:sz="0" w:space="0" w:color="auto"/>
            <w:right w:val="none" w:sz="0" w:space="0" w:color="auto"/>
          </w:divBdr>
          <w:divsChild>
            <w:div w:id="408162750">
              <w:marLeft w:val="0"/>
              <w:marRight w:val="0"/>
              <w:marTop w:val="0"/>
              <w:marBottom w:val="0"/>
              <w:divBdr>
                <w:top w:val="none" w:sz="0" w:space="0" w:color="auto"/>
                <w:left w:val="none" w:sz="0" w:space="0" w:color="auto"/>
                <w:bottom w:val="none" w:sz="0" w:space="0" w:color="auto"/>
                <w:right w:val="none" w:sz="0" w:space="0" w:color="auto"/>
              </w:divBdr>
            </w:div>
            <w:div w:id="64265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100">
      <w:bodyDiv w:val="1"/>
      <w:marLeft w:val="0"/>
      <w:marRight w:val="0"/>
      <w:marTop w:val="0"/>
      <w:marBottom w:val="0"/>
      <w:divBdr>
        <w:top w:val="none" w:sz="0" w:space="0" w:color="auto"/>
        <w:left w:val="none" w:sz="0" w:space="0" w:color="auto"/>
        <w:bottom w:val="none" w:sz="0" w:space="0" w:color="auto"/>
        <w:right w:val="none" w:sz="0" w:space="0" w:color="auto"/>
      </w:divBdr>
      <w:divsChild>
        <w:div w:id="2062243528">
          <w:marLeft w:val="0"/>
          <w:marRight w:val="0"/>
          <w:marTop w:val="0"/>
          <w:marBottom w:val="0"/>
          <w:divBdr>
            <w:top w:val="none" w:sz="0" w:space="0" w:color="auto"/>
            <w:left w:val="none" w:sz="0" w:space="0" w:color="auto"/>
            <w:bottom w:val="none" w:sz="0" w:space="0" w:color="auto"/>
            <w:right w:val="none" w:sz="0" w:space="0" w:color="auto"/>
          </w:divBdr>
          <w:divsChild>
            <w:div w:id="161433778">
              <w:marLeft w:val="0"/>
              <w:marRight w:val="0"/>
              <w:marTop w:val="150"/>
              <w:marBottom w:val="480"/>
              <w:divBdr>
                <w:top w:val="none" w:sz="0" w:space="0" w:color="auto"/>
                <w:left w:val="none" w:sz="0" w:space="0" w:color="auto"/>
                <w:bottom w:val="single" w:sz="12" w:space="0" w:color="666666"/>
                <w:right w:val="none" w:sz="0" w:space="0" w:color="auto"/>
              </w:divBdr>
              <w:divsChild>
                <w:div w:id="1230463750">
                  <w:marLeft w:val="0"/>
                  <w:marRight w:val="0"/>
                  <w:marTop w:val="0"/>
                  <w:marBottom w:val="0"/>
                  <w:divBdr>
                    <w:top w:val="none" w:sz="0" w:space="0" w:color="auto"/>
                    <w:left w:val="none" w:sz="0" w:space="0" w:color="auto"/>
                    <w:bottom w:val="none" w:sz="0" w:space="0" w:color="auto"/>
                    <w:right w:val="none" w:sz="0" w:space="0" w:color="auto"/>
                  </w:divBdr>
                  <w:divsChild>
                    <w:div w:id="375980110">
                      <w:marLeft w:val="0"/>
                      <w:marRight w:val="0"/>
                      <w:marTop w:val="0"/>
                      <w:marBottom w:val="0"/>
                      <w:divBdr>
                        <w:top w:val="none" w:sz="0" w:space="0" w:color="auto"/>
                        <w:left w:val="none" w:sz="0" w:space="0" w:color="auto"/>
                        <w:bottom w:val="none" w:sz="0" w:space="0" w:color="auto"/>
                        <w:right w:val="single" w:sz="2" w:space="0" w:color="666666"/>
                      </w:divBdr>
                    </w:div>
                  </w:divsChild>
                </w:div>
              </w:divsChild>
            </w:div>
          </w:divsChild>
        </w:div>
        <w:div w:id="614486864">
          <w:marLeft w:val="0"/>
          <w:marRight w:val="0"/>
          <w:marTop w:val="0"/>
          <w:marBottom w:val="0"/>
          <w:divBdr>
            <w:top w:val="none" w:sz="0" w:space="0" w:color="auto"/>
            <w:left w:val="none" w:sz="0" w:space="0" w:color="auto"/>
            <w:bottom w:val="none" w:sz="0" w:space="0" w:color="auto"/>
            <w:right w:val="none" w:sz="0" w:space="0" w:color="auto"/>
          </w:divBdr>
          <w:divsChild>
            <w:div w:id="117298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564">
      <w:bodyDiv w:val="1"/>
      <w:marLeft w:val="0"/>
      <w:marRight w:val="0"/>
      <w:marTop w:val="0"/>
      <w:marBottom w:val="0"/>
      <w:divBdr>
        <w:top w:val="none" w:sz="0" w:space="0" w:color="auto"/>
        <w:left w:val="none" w:sz="0" w:space="0" w:color="auto"/>
        <w:bottom w:val="none" w:sz="0" w:space="0" w:color="auto"/>
        <w:right w:val="none" w:sz="0" w:space="0" w:color="auto"/>
      </w:divBdr>
    </w:div>
    <w:div w:id="1460105325">
      <w:bodyDiv w:val="1"/>
      <w:marLeft w:val="0"/>
      <w:marRight w:val="0"/>
      <w:marTop w:val="0"/>
      <w:marBottom w:val="0"/>
      <w:divBdr>
        <w:top w:val="none" w:sz="0" w:space="0" w:color="auto"/>
        <w:left w:val="none" w:sz="0" w:space="0" w:color="auto"/>
        <w:bottom w:val="none" w:sz="0" w:space="0" w:color="auto"/>
        <w:right w:val="none" w:sz="0" w:space="0" w:color="auto"/>
      </w:divBdr>
    </w:div>
    <w:div w:id="1521775040">
      <w:bodyDiv w:val="1"/>
      <w:marLeft w:val="0"/>
      <w:marRight w:val="0"/>
      <w:marTop w:val="0"/>
      <w:marBottom w:val="0"/>
      <w:divBdr>
        <w:top w:val="none" w:sz="0" w:space="0" w:color="auto"/>
        <w:left w:val="none" w:sz="0" w:space="0" w:color="auto"/>
        <w:bottom w:val="none" w:sz="0" w:space="0" w:color="auto"/>
        <w:right w:val="none" w:sz="0" w:space="0" w:color="auto"/>
      </w:divBdr>
    </w:div>
    <w:div w:id="1545292995">
      <w:bodyDiv w:val="1"/>
      <w:marLeft w:val="0"/>
      <w:marRight w:val="0"/>
      <w:marTop w:val="0"/>
      <w:marBottom w:val="0"/>
      <w:divBdr>
        <w:top w:val="none" w:sz="0" w:space="0" w:color="auto"/>
        <w:left w:val="none" w:sz="0" w:space="0" w:color="auto"/>
        <w:bottom w:val="none" w:sz="0" w:space="0" w:color="auto"/>
        <w:right w:val="none" w:sz="0" w:space="0" w:color="auto"/>
      </w:divBdr>
    </w:div>
    <w:div w:id="1707633983">
      <w:bodyDiv w:val="1"/>
      <w:marLeft w:val="0"/>
      <w:marRight w:val="0"/>
      <w:marTop w:val="0"/>
      <w:marBottom w:val="0"/>
      <w:divBdr>
        <w:top w:val="none" w:sz="0" w:space="0" w:color="auto"/>
        <w:left w:val="none" w:sz="0" w:space="0" w:color="auto"/>
        <w:bottom w:val="none" w:sz="0" w:space="0" w:color="auto"/>
        <w:right w:val="none" w:sz="0" w:space="0" w:color="auto"/>
      </w:divBdr>
      <w:divsChild>
        <w:div w:id="211966978">
          <w:marLeft w:val="0"/>
          <w:marRight w:val="0"/>
          <w:marTop w:val="34"/>
          <w:marBottom w:val="34"/>
          <w:divBdr>
            <w:top w:val="none" w:sz="0" w:space="0" w:color="auto"/>
            <w:left w:val="none" w:sz="0" w:space="0" w:color="auto"/>
            <w:bottom w:val="none" w:sz="0" w:space="0" w:color="auto"/>
            <w:right w:val="none" w:sz="0" w:space="0" w:color="auto"/>
          </w:divBdr>
        </w:div>
      </w:divsChild>
    </w:div>
    <w:div w:id="1713455415">
      <w:bodyDiv w:val="1"/>
      <w:marLeft w:val="0"/>
      <w:marRight w:val="0"/>
      <w:marTop w:val="0"/>
      <w:marBottom w:val="0"/>
      <w:divBdr>
        <w:top w:val="none" w:sz="0" w:space="0" w:color="auto"/>
        <w:left w:val="none" w:sz="0" w:space="0" w:color="auto"/>
        <w:bottom w:val="none" w:sz="0" w:space="0" w:color="auto"/>
        <w:right w:val="none" w:sz="0" w:space="0" w:color="auto"/>
      </w:divBdr>
    </w:div>
    <w:div w:id="1865359435">
      <w:bodyDiv w:val="1"/>
      <w:marLeft w:val="0"/>
      <w:marRight w:val="0"/>
      <w:marTop w:val="0"/>
      <w:marBottom w:val="0"/>
      <w:divBdr>
        <w:top w:val="none" w:sz="0" w:space="0" w:color="auto"/>
        <w:left w:val="none" w:sz="0" w:space="0" w:color="auto"/>
        <w:bottom w:val="none" w:sz="0" w:space="0" w:color="auto"/>
        <w:right w:val="none" w:sz="0" w:space="0" w:color="auto"/>
      </w:divBdr>
    </w:div>
    <w:div w:id="1909143278">
      <w:bodyDiv w:val="1"/>
      <w:marLeft w:val="0"/>
      <w:marRight w:val="0"/>
      <w:marTop w:val="0"/>
      <w:marBottom w:val="0"/>
      <w:divBdr>
        <w:top w:val="none" w:sz="0" w:space="0" w:color="auto"/>
        <w:left w:val="none" w:sz="0" w:space="0" w:color="auto"/>
        <w:bottom w:val="none" w:sz="0" w:space="0" w:color="auto"/>
        <w:right w:val="none" w:sz="0" w:space="0" w:color="auto"/>
      </w:divBdr>
    </w:div>
    <w:div w:id="1972710961">
      <w:bodyDiv w:val="1"/>
      <w:marLeft w:val="0"/>
      <w:marRight w:val="0"/>
      <w:marTop w:val="0"/>
      <w:marBottom w:val="0"/>
      <w:divBdr>
        <w:top w:val="none" w:sz="0" w:space="0" w:color="auto"/>
        <w:left w:val="none" w:sz="0" w:space="0" w:color="auto"/>
        <w:bottom w:val="none" w:sz="0" w:space="0" w:color="auto"/>
        <w:right w:val="none" w:sz="0" w:space="0" w:color="auto"/>
      </w:divBdr>
    </w:div>
    <w:div w:id="2034108631">
      <w:bodyDiv w:val="1"/>
      <w:marLeft w:val="0"/>
      <w:marRight w:val="0"/>
      <w:marTop w:val="0"/>
      <w:marBottom w:val="0"/>
      <w:divBdr>
        <w:top w:val="none" w:sz="0" w:space="0" w:color="auto"/>
        <w:left w:val="none" w:sz="0" w:space="0" w:color="auto"/>
        <w:bottom w:val="none" w:sz="0" w:space="0" w:color="auto"/>
        <w:right w:val="none" w:sz="0" w:space="0" w:color="auto"/>
      </w:divBdr>
    </w:div>
    <w:div w:id="2036468160">
      <w:bodyDiv w:val="1"/>
      <w:marLeft w:val="0"/>
      <w:marRight w:val="0"/>
      <w:marTop w:val="0"/>
      <w:marBottom w:val="0"/>
      <w:divBdr>
        <w:top w:val="none" w:sz="0" w:space="0" w:color="auto"/>
        <w:left w:val="none" w:sz="0" w:space="0" w:color="auto"/>
        <w:bottom w:val="none" w:sz="0" w:space="0" w:color="auto"/>
        <w:right w:val="none" w:sz="0" w:space="0" w:color="auto"/>
      </w:divBdr>
    </w:div>
    <w:div w:id="2080513464">
      <w:bodyDiv w:val="1"/>
      <w:marLeft w:val="0"/>
      <w:marRight w:val="0"/>
      <w:marTop w:val="0"/>
      <w:marBottom w:val="0"/>
      <w:divBdr>
        <w:top w:val="none" w:sz="0" w:space="0" w:color="auto"/>
        <w:left w:val="none" w:sz="0" w:space="0" w:color="auto"/>
        <w:bottom w:val="none" w:sz="0" w:space="0" w:color="auto"/>
        <w:right w:val="none" w:sz="0" w:space="0" w:color="auto"/>
      </w:divBdr>
    </w:div>
    <w:div w:id="2088796010">
      <w:bodyDiv w:val="1"/>
      <w:marLeft w:val="0"/>
      <w:marRight w:val="0"/>
      <w:marTop w:val="0"/>
      <w:marBottom w:val="0"/>
      <w:divBdr>
        <w:top w:val="none" w:sz="0" w:space="0" w:color="auto"/>
        <w:left w:val="none" w:sz="0" w:space="0" w:color="auto"/>
        <w:bottom w:val="none" w:sz="0" w:space="0" w:color="auto"/>
        <w:right w:val="none" w:sz="0" w:space="0" w:color="auto"/>
      </w:divBdr>
      <w:divsChild>
        <w:div w:id="1083911204">
          <w:marLeft w:val="0"/>
          <w:marRight w:val="0"/>
          <w:marTop w:val="34"/>
          <w:marBottom w:val="34"/>
          <w:divBdr>
            <w:top w:val="none" w:sz="0" w:space="0" w:color="auto"/>
            <w:left w:val="none" w:sz="0" w:space="0" w:color="auto"/>
            <w:bottom w:val="none" w:sz="0" w:space="0" w:color="auto"/>
            <w:right w:val="none" w:sz="0" w:space="0" w:color="auto"/>
          </w:divBdr>
        </w:div>
      </w:divsChild>
    </w:div>
    <w:div w:id="2104182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3437</Words>
  <Characters>18564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Universidade de são Paulo</Company>
  <LinksUpToDate>false</LinksUpToDate>
  <CharactersWithSpaces>21958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Usuário do Microsoft Office</dc:creator>
  <cp:lastModifiedBy>igor Neves Coelho</cp:lastModifiedBy>
  <cp:revision>3</cp:revision>
  <cp:lastPrinted>2019-02-15T17:52:00Z</cp:lastPrinted>
  <dcterms:created xsi:type="dcterms:W3CDTF">2020-02-03T22:17:00Z</dcterms:created>
  <dcterms:modified xsi:type="dcterms:W3CDTF">2020-02-03T22:26:00Z</dcterms:modified>
</cp:coreProperties>
</file>