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13ED" w14:textId="00DB5CC5" w:rsidR="009868AD" w:rsidRPr="00C1416E" w:rsidRDefault="009868AD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C1416E">
        <w:rPr>
          <w:lang w:val="en-US"/>
        </w:rPr>
        <w:t>Title</w:t>
      </w:r>
      <w:r w:rsidR="00C1416E" w:rsidRPr="00C1416E">
        <w:rPr>
          <w:lang w:val="en-US"/>
        </w:rPr>
        <w:t xml:space="preserve">: </w:t>
      </w:r>
      <w:r w:rsidR="007D6A3E">
        <w:rPr>
          <w:lang w:val="en-US"/>
        </w:rPr>
        <w:t xml:space="preserve">To </w:t>
      </w:r>
      <w:r w:rsidR="00C1416E" w:rsidRPr="00C1416E">
        <w:rPr>
          <w:lang w:val="en-US"/>
        </w:rPr>
        <w:t xml:space="preserve">Analyze the </w:t>
      </w:r>
      <w:r w:rsidR="00C1416E">
        <w:rPr>
          <w:lang w:val="en-US"/>
        </w:rPr>
        <w:t>d</w:t>
      </w:r>
      <w:r w:rsidR="00C1416E" w:rsidRPr="00C1416E">
        <w:rPr>
          <w:lang w:val="en-US"/>
        </w:rPr>
        <w:t xml:space="preserve">ead </w:t>
      </w:r>
      <w:r w:rsidR="00C1416E">
        <w:rPr>
          <w:lang w:val="en-US"/>
        </w:rPr>
        <w:t>s</w:t>
      </w:r>
      <w:r w:rsidR="00C1416E" w:rsidRPr="00C1416E">
        <w:rPr>
          <w:lang w:val="en-US"/>
        </w:rPr>
        <w:t xml:space="preserve">pace </w:t>
      </w:r>
      <w:r w:rsidR="00C1416E">
        <w:rPr>
          <w:lang w:val="en-US"/>
        </w:rPr>
        <w:t>s</w:t>
      </w:r>
      <w:r w:rsidR="00C1416E" w:rsidRPr="00C1416E">
        <w:rPr>
          <w:lang w:val="en-US"/>
        </w:rPr>
        <w:t xml:space="preserve">yringe </w:t>
      </w:r>
      <w:r w:rsidR="00C1416E">
        <w:rPr>
          <w:lang w:val="en-US"/>
        </w:rPr>
        <w:t>for intra-vitreous injections</w:t>
      </w:r>
    </w:p>
    <w:p w14:paraId="490A273D" w14:textId="29F42B2B" w:rsidR="009868AD" w:rsidRPr="00C1416E" w:rsidRDefault="009868AD" w:rsidP="009868AD">
      <w:pPr>
        <w:autoSpaceDE w:val="0"/>
        <w:autoSpaceDN w:val="0"/>
        <w:adjustRightInd w:val="0"/>
        <w:spacing w:line="480" w:lineRule="auto"/>
      </w:pPr>
      <w:r w:rsidRPr="00C1416E">
        <w:t>Anderson Teixeira MD MBA PhD</w:t>
      </w:r>
      <w:r w:rsidR="00CA1810" w:rsidRPr="00C1416E">
        <w:rPr>
          <w:vertAlign w:val="superscript"/>
        </w:rPr>
        <w:t>1,2,3,4</w:t>
      </w:r>
      <w:r w:rsidRPr="00C1416E">
        <w:t>, Isa</w:t>
      </w:r>
      <w:r w:rsidR="00970382" w:rsidRPr="00C1416E">
        <w:t xml:space="preserve">dora </w:t>
      </w:r>
      <w:r w:rsidR="004D3894">
        <w:t>Silva</w:t>
      </w:r>
      <w:r w:rsidR="00CA1810" w:rsidRPr="00C1416E">
        <w:rPr>
          <w:vertAlign w:val="superscript"/>
        </w:rPr>
        <w:t>4</w:t>
      </w:r>
      <w:r w:rsidR="00970382" w:rsidRPr="00C1416E">
        <w:t>, Amelia Pereira</w:t>
      </w:r>
      <w:r w:rsidR="00CA1810" w:rsidRPr="00C1416E">
        <w:rPr>
          <w:vertAlign w:val="superscript"/>
        </w:rPr>
        <w:t>4</w:t>
      </w:r>
      <w:r w:rsidR="00970382" w:rsidRPr="00C1416E">
        <w:t>, Camila Salaroli MD</w:t>
      </w:r>
      <w:r w:rsidR="00CA1810" w:rsidRPr="00C1416E">
        <w:rPr>
          <w:vertAlign w:val="superscript"/>
        </w:rPr>
        <w:t>1</w:t>
      </w:r>
      <w:r w:rsidRPr="00C1416E">
        <w:t xml:space="preserve"> </w:t>
      </w:r>
    </w:p>
    <w:p w14:paraId="7B2C876A" w14:textId="77777777" w:rsidR="009868AD" w:rsidRPr="009868AD" w:rsidRDefault="009868AD" w:rsidP="009868AD">
      <w:pPr>
        <w:autoSpaceDE w:val="0"/>
        <w:autoSpaceDN w:val="0"/>
        <w:adjustRightInd w:val="0"/>
        <w:spacing w:line="480" w:lineRule="auto"/>
      </w:pPr>
    </w:p>
    <w:p w14:paraId="5D3CF6AB" w14:textId="7CCB9518" w:rsidR="009868AD" w:rsidRPr="009868AD" w:rsidRDefault="009868AD" w:rsidP="009868AD">
      <w:pPr>
        <w:spacing w:line="480" w:lineRule="auto"/>
        <w:jc w:val="both"/>
      </w:pPr>
      <w:r w:rsidRPr="009868AD">
        <w:rPr>
          <w:vertAlign w:val="superscript"/>
        </w:rPr>
        <w:t xml:space="preserve">1 </w:t>
      </w:r>
      <w:r w:rsidRPr="009868AD">
        <w:t xml:space="preserve">– </w:t>
      </w:r>
      <w:r w:rsidR="004349E2" w:rsidRPr="009868AD">
        <w:t>Clínica</w:t>
      </w:r>
      <w:r w:rsidRPr="009868AD">
        <w:t xml:space="preserve"> de Olhos Teixeira Oftalmologia – Brasília, DF, Brazil</w:t>
      </w:r>
    </w:p>
    <w:p w14:paraId="06CFDD82" w14:textId="29558135" w:rsidR="009868AD" w:rsidRPr="009868AD" w:rsidRDefault="009868AD" w:rsidP="009868AD">
      <w:pPr>
        <w:widowControl w:val="0"/>
        <w:spacing w:line="480" w:lineRule="auto"/>
        <w:jc w:val="both"/>
      </w:pPr>
      <w:r w:rsidRPr="009868AD">
        <w:rPr>
          <w:vertAlign w:val="superscript"/>
        </w:rPr>
        <w:t>2</w:t>
      </w:r>
      <w:r w:rsidRPr="009868AD">
        <w:t xml:space="preserve"> – Hospital de Olhos do Distrito Federal, Brasilia, DF, Brazil</w:t>
      </w:r>
    </w:p>
    <w:p w14:paraId="6F718077" w14:textId="77777777" w:rsidR="009868AD" w:rsidRPr="009868AD" w:rsidRDefault="009868AD" w:rsidP="009868AD">
      <w:pPr>
        <w:widowControl w:val="0"/>
        <w:spacing w:line="480" w:lineRule="auto"/>
        <w:jc w:val="both"/>
        <w:rPr>
          <w:lang w:val="en-US"/>
        </w:rPr>
      </w:pPr>
      <w:r w:rsidRPr="009868AD">
        <w:rPr>
          <w:vertAlign w:val="superscript"/>
          <w:lang w:val="en-US"/>
        </w:rPr>
        <w:t>3</w:t>
      </w:r>
      <w:r w:rsidRPr="009868AD">
        <w:rPr>
          <w:lang w:val="en-US"/>
        </w:rPr>
        <w:t xml:space="preserve"> – Department of Ophthalmology, Catholic University of Brasília, Brasília, Brazil</w:t>
      </w:r>
    </w:p>
    <w:p w14:paraId="705A56EE" w14:textId="77777777" w:rsidR="009868AD" w:rsidRPr="009868AD" w:rsidRDefault="009868AD" w:rsidP="009868AD">
      <w:pPr>
        <w:widowControl w:val="0"/>
        <w:spacing w:line="480" w:lineRule="auto"/>
        <w:jc w:val="both"/>
        <w:rPr>
          <w:lang w:val="en-US"/>
        </w:rPr>
      </w:pPr>
      <w:r w:rsidRPr="009868AD">
        <w:rPr>
          <w:vertAlign w:val="superscript"/>
          <w:lang w:val="en-US"/>
        </w:rPr>
        <w:t>4</w:t>
      </w:r>
      <w:r w:rsidRPr="009868AD">
        <w:rPr>
          <w:lang w:val="en-US"/>
        </w:rPr>
        <w:t xml:space="preserve"> – School of Medicine, Catholic University of Brasilia, Brasilia, Brazil</w:t>
      </w:r>
    </w:p>
    <w:p w14:paraId="5A89F91D" w14:textId="77777777" w:rsidR="009868AD" w:rsidRPr="009868AD" w:rsidRDefault="009868AD" w:rsidP="009868AD">
      <w:pPr>
        <w:spacing w:line="480" w:lineRule="auto"/>
        <w:jc w:val="both"/>
        <w:rPr>
          <w:vertAlign w:val="superscript"/>
        </w:rPr>
      </w:pPr>
    </w:p>
    <w:p w14:paraId="4428B9C9" w14:textId="504AA432" w:rsidR="009868AD" w:rsidRPr="009868AD" w:rsidRDefault="009868AD" w:rsidP="009868AD">
      <w:pPr>
        <w:spacing w:line="480" w:lineRule="auto"/>
        <w:jc w:val="both"/>
      </w:pPr>
      <w:r w:rsidRPr="009868AD">
        <w:t>Corresponding Author:</w:t>
      </w:r>
    </w:p>
    <w:p w14:paraId="696C2C95" w14:textId="77777777" w:rsidR="009868AD" w:rsidRPr="009868AD" w:rsidRDefault="009868AD" w:rsidP="009868AD">
      <w:pPr>
        <w:spacing w:line="480" w:lineRule="auto"/>
        <w:jc w:val="both"/>
        <w:rPr>
          <w:lang w:val="en-US"/>
        </w:rPr>
      </w:pPr>
      <w:r w:rsidRPr="009868AD">
        <w:t xml:space="preserve">Anderson Teixeira – SDS Bloco D no 27 sala 306, Brasília-DF-Brazil ZIP# 70392-901. </w:t>
      </w:r>
      <w:r w:rsidRPr="009868AD">
        <w:rPr>
          <w:lang w:val="en-US"/>
        </w:rPr>
        <w:t xml:space="preserve">Email: </w:t>
      </w:r>
      <w:hyperlink r:id="rId5" w:history="1">
        <w:r w:rsidRPr="009868AD">
          <w:rPr>
            <w:rStyle w:val="Hyperlink"/>
            <w:lang w:val="en-US"/>
          </w:rPr>
          <w:t>anderson.lbo@uol.com.br</w:t>
        </w:r>
      </w:hyperlink>
      <w:r w:rsidRPr="009868AD">
        <w:rPr>
          <w:lang w:val="en-US"/>
        </w:rPr>
        <w:t>.</w:t>
      </w:r>
    </w:p>
    <w:p w14:paraId="75F744CA" w14:textId="77777777" w:rsidR="009868AD" w:rsidRPr="009868AD" w:rsidRDefault="009868AD" w:rsidP="009868AD">
      <w:pPr>
        <w:spacing w:line="480" w:lineRule="auto"/>
        <w:jc w:val="both"/>
        <w:rPr>
          <w:lang w:val="en-US"/>
        </w:rPr>
      </w:pPr>
      <w:r w:rsidRPr="009868AD">
        <w:rPr>
          <w:lang w:val="en-US"/>
        </w:rPr>
        <w:t xml:space="preserve">The authors declare no conflict of interest. </w:t>
      </w:r>
    </w:p>
    <w:p w14:paraId="7118C840" w14:textId="2836EEFB" w:rsidR="009868AD" w:rsidRDefault="009868AD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9868AD">
        <w:rPr>
          <w:lang w:val="en-US"/>
        </w:rPr>
        <w:t>Keywords: anti-VEGF, intra-vitreous injection, syringe, AMD, macula edema, retina, vitreous</w:t>
      </w:r>
    </w:p>
    <w:p w14:paraId="5E7AE0BC" w14:textId="6F8226D3" w:rsidR="00C1416E" w:rsidRPr="009868AD" w:rsidRDefault="00C1416E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>
        <w:rPr>
          <w:lang w:val="en-US"/>
        </w:rPr>
        <w:t>Short title: d</w:t>
      </w:r>
      <w:r w:rsidRPr="00C1416E">
        <w:rPr>
          <w:lang w:val="en-US"/>
        </w:rPr>
        <w:t xml:space="preserve">ead </w:t>
      </w:r>
      <w:r>
        <w:rPr>
          <w:lang w:val="en-US"/>
        </w:rPr>
        <w:t>s</w:t>
      </w:r>
      <w:r w:rsidRPr="00C1416E">
        <w:rPr>
          <w:lang w:val="en-US"/>
        </w:rPr>
        <w:t xml:space="preserve">pace </w:t>
      </w:r>
      <w:r>
        <w:rPr>
          <w:lang w:val="en-US"/>
        </w:rPr>
        <w:t>s</w:t>
      </w:r>
      <w:r w:rsidRPr="00C1416E">
        <w:rPr>
          <w:lang w:val="en-US"/>
        </w:rPr>
        <w:t xml:space="preserve">yringe </w:t>
      </w:r>
      <w:r>
        <w:rPr>
          <w:lang w:val="en-US"/>
        </w:rPr>
        <w:t>injections</w:t>
      </w:r>
    </w:p>
    <w:p w14:paraId="05AB5F05" w14:textId="7A26BD66" w:rsidR="009868AD" w:rsidRPr="009868AD" w:rsidRDefault="009868AD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3B3CF987" w14:textId="2D3D731B" w:rsidR="009868AD" w:rsidRPr="009868AD" w:rsidRDefault="009868AD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29759C17" w14:textId="1FF1EA8F" w:rsidR="009868AD" w:rsidRPr="009868AD" w:rsidRDefault="009868AD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1EC03F60" w14:textId="4C7C44B4" w:rsidR="009868AD" w:rsidRDefault="009868AD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566493AB" w14:textId="6B81DEA3" w:rsidR="004349E2" w:rsidRDefault="004349E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7046F30C" w14:textId="6CE6F97C" w:rsidR="004349E2" w:rsidRDefault="004349E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73FDFA10" w14:textId="716F26EE" w:rsidR="004349E2" w:rsidRDefault="004349E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503560AF" w14:textId="2ACB0CE4" w:rsidR="004349E2" w:rsidRDefault="004349E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4ABA4F35" w14:textId="687D8FEC" w:rsidR="004349E2" w:rsidRDefault="004349E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3407519D" w14:textId="17D2B7B3" w:rsidR="004349E2" w:rsidRDefault="004349E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09DE0255" w14:textId="77777777" w:rsidR="004349E2" w:rsidRPr="009868AD" w:rsidRDefault="004349E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3B7F7A77" w14:textId="7F32C47D" w:rsidR="00B76897" w:rsidRPr="009868AD" w:rsidRDefault="00B84884" w:rsidP="009868AD">
      <w:pPr>
        <w:autoSpaceDE w:val="0"/>
        <w:autoSpaceDN w:val="0"/>
        <w:adjustRightInd w:val="0"/>
        <w:spacing w:line="480" w:lineRule="auto"/>
      </w:pPr>
      <w:r w:rsidRPr="009868AD">
        <w:t>Abstract</w:t>
      </w:r>
    </w:p>
    <w:p w14:paraId="542618EA" w14:textId="0FB87D37" w:rsidR="00B76897" w:rsidRPr="009868AD" w:rsidRDefault="00B76897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9868AD">
        <w:rPr>
          <w:lang w:val="en-US"/>
        </w:rPr>
        <w:t xml:space="preserve">Introduction: </w:t>
      </w:r>
      <w:r w:rsidR="00551D7C" w:rsidRPr="009868AD">
        <w:rPr>
          <w:lang w:val="en-US"/>
        </w:rPr>
        <w:t xml:space="preserve">The introduction of antibody-based biologics targeting of the vascular endothelial growth factor (VEGF) to treat retinal diseases </w:t>
      </w:r>
      <w:r w:rsidR="00B84884" w:rsidRPr="009868AD">
        <w:rPr>
          <w:lang w:val="en-US"/>
        </w:rPr>
        <w:t>change</w:t>
      </w:r>
      <w:r w:rsidR="007D6A3E">
        <w:rPr>
          <w:lang w:val="en-US"/>
        </w:rPr>
        <w:t>d</w:t>
      </w:r>
      <w:r w:rsidR="00B84884" w:rsidRPr="009868AD">
        <w:rPr>
          <w:lang w:val="en-US"/>
        </w:rPr>
        <w:t xml:space="preserve"> the approach for maculopathies. The injections </w:t>
      </w:r>
      <w:r w:rsidR="00551D7C" w:rsidRPr="009868AD">
        <w:rPr>
          <w:lang w:val="en-US"/>
        </w:rPr>
        <w:t xml:space="preserve">are highly effective and have markedly decreased the risk of visual impairment. </w:t>
      </w:r>
      <w:r w:rsidR="00B84884" w:rsidRPr="009868AD">
        <w:rPr>
          <w:lang w:val="en-US"/>
        </w:rPr>
        <w:t>Since t</w:t>
      </w:r>
      <w:r w:rsidR="00551D7C" w:rsidRPr="009868AD">
        <w:rPr>
          <w:lang w:val="en-US"/>
        </w:rPr>
        <w:t>h</w:t>
      </w:r>
      <w:r w:rsidR="00B84884" w:rsidRPr="009868AD">
        <w:rPr>
          <w:lang w:val="en-US"/>
        </w:rPr>
        <w:t>is kind of</w:t>
      </w:r>
      <w:r w:rsidR="00551D7C" w:rsidRPr="009868AD">
        <w:rPr>
          <w:lang w:val="en-US"/>
        </w:rPr>
        <w:t xml:space="preserve"> diseases are chronic in their nature, and most patients need long-term therapy to suppress disease activity</w:t>
      </w:r>
      <w:r w:rsidR="00B84884" w:rsidRPr="009868AD">
        <w:rPr>
          <w:lang w:val="en-US"/>
        </w:rPr>
        <w:t xml:space="preserve"> the necessity to reduce the waste has to be considered. Many countries developed methods </w:t>
      </w:r>
      <w:r w:rsidR="004733F5">
        <w:rPr>
          <w:lang w:val="en-US"/>
        </w:rPr>
        <w:t>to compound in multiples doses the anti-VEGF</w:t>
      </w:r>
      <w:r w:rsidR="00B84884" w:rsidRPr="009868AD">
        <w:rPr>
          <w:lang w:val="en-US"/>
        </w:rPr>
        <w:t xml:space="preserve"> without compromising drug stability or activity. </w:t>
      </w:r>
    </w:p>
    <w:p w14:paraId="28F59008" w14:textId="0539276B" w:rsidR="00B76897" w:rsidRPr="009868AD" w:rsidRDefault="00B76897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9868AD">
        <w:rPr>
          <w:lang w:val="en-US"/>
        </w:rPr>
        <w:t xml:space="preserve">Objective: </w:t>
      </w:r>
      <w:r w:rsidR="00B84884" w:rsidRPr="009868AD">
        <w:rPr>
          <w:lang w:val="en-US"/>
        </w:rPr>
        <w:t>We evaluate</w:t>
      </w:r>
      <w:r w:rsidR="007D6A3E">
        <w:rPr>
          <w:lang w:val="en-US"/>
        </w:rPr>
        <w:t>d</w:t>
      </w:r>
      <w:r w:rsidR="00B84884" w:rsidRPr="009868AD">
        <w:rPr>
          <w:lang w:val="en-US"/>
        </w:rPr>
        <w:t xml:space="preserve"> </w:t>
      </w:r>
      <w:r w:rsidRPr="009868AD">
        <w:rPr>
          <w:lang w:val="en-US"/>
        </w:rPr>
        <w:t>the residual syringe volume</w:t>
      </w:r>
      <w:r w:rsidR="00B84884" w:rsidRPr="009868AD">
        <w:rPr>
          <w:lang w:val="en-US"/>
        </w:rPr>
        <w:t xml:space="preserve"> </w:t>
      </w:r>
      <w:r w:rsidR="00C1416E">
        <w:rPr>
          <w:lang w:val="en-US"/>
        </w:rPr>
        <w:t xml:space="preserve">waste </w:t>
      </w:r>
      <w:r w:rsidR="00B84884" w:rsidRPr="009868AD">
        <w:rPr>
          <w:lang w:val="en-US"/>
        </w:rPr>
        <w:t xml:space="preserve">sed for anti-VEGF injections </w:t>
      </w:r>
      <w:r w:rsidRPr="009868AD">
        <w:rPr>
          <w:lang w:val="en-US"/>
        </w:rPr>
        <w:t>in the Brazilian market</w:t>
      </w:r>
      <w:r w:rsidR="00B84884" w:rsidRPr="009868AD">
        <w:rPr>
          <w:lang w:val="en-US"/>
        </w:rPr>
        <w:t xml:space="preserve">. </w:t>
      </w:r>
    </w:p>
    <w:p w14:paraId="6621BFF9" w14:textId="1FE74EE5" w:rsidR="00B76897" w:rsidRPr="009868AD" w:rsidRDefault="00B76897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9868AD">
        <w:rPr>
          <w:lang w:val="en-US"/>
        </w:rPr>
        <w:t>Methods: Eight different models of plastic syringes were evaluated to analyze the residual volume after injections. Each</w:t>
      </w:r>
      <w:r w:rsidR="00F4212F" w:rsidRPr="009868AD">
        <w:rPr>
          <w:lang w:val="en-US"/>
        </w:rPr>
        <w:t xml:space="preserve"> syringe</w:t>
      </w:r>
      <w:r w:rsidRPr="009868AD">
        <w:rPr>
          <w:lang w:val="en-US"/>
        </w:rPr>
        <w:t xml:space="preserve"> model </w:t>
      </w:r>
      <w:r w:rsidR="00F4212F" w:rsidRPr="009868AD">
        <w:rPr>
          <w:lang w:val="en-US"/>
        </w:rPr>
        <w:t>was divided in groups with 10 samples and each sample was measure</w:t>
      </w:r>
      <w:r w:rsidR="007D6A3E">
        <w:rPr>
          <w:lang w:val="en-US"/>
        </w:rPr>
        <w:t>d</w:t>
      </w:r>
      <w:r w:rsidR="00F4212F" w:rsidRPr="009868AD">
        <w:rPr>
          <w:lang w:val="en-US"/>
        </w:rPr>
        <w:t xml:space="preserve"> the weight using a caliper: before fill the volume, after fill the volume of 0.05ml and after the injection. We compare</w:t>
      </w:r>
      <w:r w:rsidR="007D6A3E">
        <w:rPr>
          <w:lang w:val="en-US"/>
        </w:rPr>
        <w:t>d</w:t>
      </w:r>
      <w:r w:rsidR="00F4212F" w:rsidRPr="009868AD">
        <w:rPr>
          <w:lang w:val="en-US"/>
        </w:rPr>
        <w:t xml:space="preserve"> results to evaluate the syringe with low residual </w:t>
      </w:r>
      <w:r w:rsidR="004733F5">
        <w:rPr>
          <w:lang w:val="en-US"/>
        </w:rPr>
        <w:t xml:space="preserve">waste </w:t>
      </w:r>
      <w:r w:rsidR="00F4212F" w:rsidRPr="009868AD">
        <w:rPr>
          <w:lang w:val="en-US"/>
        </w:rPr>
        <w:t>volume.</w:t>
      </w:r>
    </w:p>
    <w:p w14:paraId="559C5A02" w14:textId="3D522AA3" w:rsidR="00F4212F" w:rsidRPr="009868AD" w:rsidRDefault="00F4212F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9868AD">
        <w:rPr>
          <w:lang w:val="en-US"/>
        </w:rPr>
        <w:t xml:space="preserve">Results: The </w:t>
      </w:r>
      <w:r w:rsidR="00EE7815" w:rsidRPr="009868AD">
        <w:rPr>
          <w:lang w:val="en-US"/>
        </w:rPr>
        <w:t xml:space="preserve">means </w:t>
      </w:r>
      <w:r w:rsidRPr="009868AD">
        <w:rPr>
          <w:lang w:val="en-US"/>
        </w:rPr>
        <w:t xml:space="preserve">residual volume </w:t>
      </w:r>
      <w:r w:rsidR="00EE7815" w:rsidRPr="009868AD">
        <w:rPr>
          <w:lang w:val="en-US"/>
        </w:rPr>
        <w:t>of the group</w:t>
      </w:r>
      <w:r w:rsidRPr="009868AD">
        <w:rPr>
          <w:lang w:val="en-US"/>
        </w:rPr>
        <w:t xml:space="preserve"> were between 0.002g to 0.032g</w:t>
      </w:r>
      <w:r w:rsidR="00EE7815" w:rsidRPr="009868AD">
        <w:rPr>
          <w:lang w:val="en-US"/>
        </w:rPr>
        <w:t xml:space="preserve">. The syringe without needle had the higher weight with a statistic significant results </w:t>
      </w:r>
      <w:r w:rsidR="00AE6100">
        <w:rPr>
          <w:lang w:val="en-US"/>
        </w:rPr>
        <w:t>in comparison</w:t>
      </w:r>
      <w:r w:rsidR="00EE7815" w:rsidRPr="009868AD">
        <w:rPr>
          <w:lang w:val="en-US"/>
        </w:rPr>
        <w:t xml:space="preserve"> with all the syringes with </w:t>
      </w:r>
      <w:r w:rsidR="004733F5">
        <w:rPr>
          <w:lang w:val="en-US"/>
        </w:rPr>
        <w:t xml:space="preserve">permanent </w:t>
      </w:r>
      <w:r w:rsidR="00EE7815" w:rsidRPr="009868AD">
        <w:rPr>
          <w:lang w:val="en-US"/>
        </w:rPr>
        <w:t>needle. The</w:t>
      </w:r>
      <w:r w:rsidR="00AE6100">
        <w:rPr>
          <w:lang w:val="en-US"/>
        </w:rPr>
        <w:t>re</w:t>
      </w:r>
      <w:r w:rsidR="00EE7815" w:rsidRPr="009868AD">
        <w:rPr>
          <w:lang w:val="en-US"/>
        </w:rPr>
        <w:t xml:space="preserve"> </w:t>
      </w:r>
      <w:r w:rsidR="00D25355">
        <w:rPr>
          <w:lang w:val="en-US"/>
        </w:rPr>
        <w:t>were</w:t>
      </w:r>
      <w:r w:rsidR="00EE7815" w:rsidRPr="009868AD">
        <w:rPr>
          <w:lang w:val="en-US"/>
        </w:rPr>
        <w:t xml:space="preserve"> no statistic significant residual volume in all syringes with </w:t>
      </w:r>
      <w:r w:rsidR="00D25355">
        <w:rPr>
          <w:lang w:val="en-US"/>
        </w:rPr>
        <w:t xml:space="preserve">permanent </w:t>
      </w:r>
      <w:r w:rsidR="00EE7815" w:rsidRPr="009868AD">
        <w:rPr>
          <w:lang w:val="en-US"/>
        </w:rPr>
        <w:t>needle.</w:t>
      </w:r>
    </w:p>
    <w:p w14:paraId="188CC172" w14:textId="312DD048" w:rsidR="00EE7815" w:rsidRPr="009868AD" w:rsidRDefault="00EE7815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9868AD">
        <w:rPr>
          <w:lang w:val="en-US"/>
        </w:rPr>
        <w:t xml:space="preserve">Conclusion: </w:t>
      </w:r>
      <w:r w:rsidR="00D25355">
        <w:rPr>
          <w:lang w:val="en-US"/>
        </w:rPr>
        <w:t>W</w:t>
      </w:r>
      <w:r w:rsidR="00D25355" w:rsidRPr="009868AD">
        <w:rPr>
          <w:lang w:val="en-US"/>
        </w:rPr>
        <w:t xml:space="preserve">e </w:t>
      </w:r>
      <w:r w:rsidR="00AE6100">
        <w:rPr>
          <w:lang w:val="en-US"/>
        </w:rPr>
        <w:t>highly</w:t>
      </w:r>
      <w:r w:rsidR="00D25355" w:rsidRPr="009868AD">
        <w:rPr>
          <w:lang w:val="en-US"/>
        </w:rPr>
        <w:t xml:space="preserve"> incentive </w:t>
      </w:r>
      <w:r w:rsidR="00D25355">
        <w:rPr>
          <w:lang w:val="en-US"/>
        </w:rPr>
        <w:t>physician</w:t>
      </w:r>
      <w:r w:rsidR="00AE6100">
        <w:rPr>
          <w:lang w:val="en-US"/>
        </w:rPr>
        <w:t>s</w:t>
      </w:r>
      <w:r w:rsidR="00D25355">
        <w:rPr>
          <w:lang w:val="en-US"/>
        </w:rPr>
        <w:t xml:space="preserve"> </w:t>
      </w:r>
      <w:r w:rsidR="00D25355" w:rsidRPr="009868AD">
        <w:rPr>
          <w:lang w:val="en-US"/>
        </w:rPr>
        <w:t>to use syringe with</w:t>
      </w:r>
      <w:r w:rsidR="00D25355">
        <w:rPr>
          <w:lang w:val="en-US"/>
        </w:rPr>
        <w:t xml:space="preserve"> permanent</w:t>
      </w:r>
      <w:r w:rsidR="00D25355" w:rsidRPr="009868AD">
        <w:rPr>
          <w:lang w:val="en-US"/>
        </w:rPr>
        <w:t xml:space="preserve"> needle </w:t>
      </w:r>
      <w:r w:rsidR="00D25355">
        <w:rPr>
          <w:lang w:val="en-US"/>
        </w:rPr>
        <w:t>to</w:t>
      </w:r>
      <w:r w:rsidR="00D25355" w:rsidRPr="009868AD">
        <w:rPr>
          <w:lang w:val="en-US"/>
        </w:rPr>
        <w:t xml:space="preserve"> perform intra-vitreous injections</w:t>
      </w:r>
      <w:r w:rsidR="009F3AFE" w:rsidRPr="009868AD">
        <w:rPr>
          <w:lang w:val="en-US"/>
        </w:rPr>
        <w:t>.</w:t>
      </w:r>
    </w:p>
    <w:p w14:paraId="282E3343" w14:textId="0F714C76" w:rsidR="009F3AFE" w:rsidRPr="009868AD" w:rsidRDefault="009F3AFE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088F0A69" w14:textId="728F12D1" w:rsidR="009F3AFE" w:rsidRPr="009868AD" w:rsidRDefault="009F3AFE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5D8584F4" w14:textId="77777777" w:rsidR="004349E2" w:rsidRDefault="004349E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473E47EC" w14:textId="3071927C" w:rsidR="00BF756E" w:rsidRPr="009868AD" w:rsidRDefault="000202C9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9868AD">
        <w:rPr>
          <w:lang w:val="en-US"/>
        </w:rPr>
        <w:lastRenderedPageBreak/>
        <w:t>R</w:t>
      </w:r>
      <w:r w:rsidR="009F3AFE" w:rsidRPr="009868AD">
        <w:rPr>
          <w:lang w:val="en-US"/>
        </w:rPr>
        <w:t>anibizumab (Genentech</w:t>
      </w:r>
      <w:r w:rsidR="007B6C1F">
        <w:rPr>
          <w:lang w:val="en-US"/>
        </w:rPr>
        <w:t>, San Francisco, CA, USA</w:t>
      </w:r>
      <w:r w:rsidR="009F3AFE" w:rsidRPr="009868AD">
        <w:rPr>
          <w:lang w:val="en-US"/>
        </w:rPr>
        <w:t>) and</w:t>
      </w:r>
      <w:r w:rsidR="00BF756E" w:rsidRPr="009868AD">
        <w:rPr>
          <w:lang w:val="en-US"/>
        </w:rPr>
        <w:t xml:space="preserve"> </w:t>
      </w:r>
      <w:r w:rsidR="009F3AFE" w:rsidRPr="009868AD">
        <w:rPr>
          <w:lang w:val="en-US"/>
        </w:rPr>
        <w:t>aflibercept</w:t>
      </w:r>
      <w:r w:rsidR="00BF756E" w:rsidRPr="009868AD">
        <w:rPr>
          <w:lang w:val="en-US"/>
        </w:rPr>
        <w:t xml:space="preserve"> </w:t>
      </w:r>
      <w:r w:rsidR="009F3AFE" w:rsidRPr="009868AD">
        <w:rPr>
          <w:lang w:val="en-US"/>
        </w:rPr>
        <w:t>(Regeneron,</w:t>
      </w:r>
      <w:r w:rsidR="007B6C1F">
        <w:rPr>
          <w:lang w:val="en-US"/>
        </w:rPr>
        <w:t xml:space="preserve"> </w:t>
      </w:r>
      <w:r w:rsidR="009F3AFE" w:rsidRPr="009868AD">
        <w:rPr>
          <w:lang w:val="en-US"/>
        </w:rPr>
        <w:t>Tarrytown, N.Y.,</w:t>
      </w:r>
      <w:r w:rsidR="007B6C1F">
        <w:rPr>
          <w:lang w:val="en-US"/>
        </w:rPr>
        <w:t xml:space="preserve"> </w:t>
      </w:r>
      <w:r w:rsidR="009F3AFE" w:rsidRPr="009868AD">
        <w:rPr>
          <w:lang w:val="en-US"/>
        </w:rPr>
        <w:t>and Bayer Health care,</w:t>
      </w:r>
      <w:r w:rsidR="007B6C1F">
        <w:rPr>
          <w:lang w:val="en-US"/>
        </w:rPr>
        <w:t xml:space="preserve"> </w:t>
      </w:r>
      <w:r w:rsidR="009F3AFE" w:rsidRPr="009868AD">
        <w:rPr>
          <w:lang w:val="en-US"/>
        </w:rPr>
        <w:t>Leverkusen,</w:t>
      </w:r>
      <w:r w:rsidR="007B6C1F">
        <w:rPr>
          <w:lang w:val="en-US"/>
        </w:rPr>
        <w:t xml:space="preserve"> </w:t>
      </w:r>
      <w:r w:rsidR="009F3AFE" w:rsidRPr="009868AD">
        <w:rPr>
          <w:lang w:val="en-US"/>
        </w:rPr>
        <w:t>Germany)</w:t>
      </w:r>
      <w:r w:rsidRPr="009868AD">
        <w:rPr>
          <w:lang w:val="en-US"/>
        </w:rPr>
        <w:t xml:space="preserve"> </w:t>
      </w:r>
      <w:r w:rsidR="009F3AFE" w:rsidRPr="009868AD">
        <w:rPr>
          <w:lang w:val="en-US"/>
        </w:rPr>
        <w:t>are the anti-VEGF drugs widely used for the treatment of many exudative and neovascular retinal diseases of the eye</w:t>
      </w:r>
      <w:r w:rsidR="00306386" w:rsidRPr="009868AD">
        <w:rPr>
          <w:lang w:val="en-US"/>
        </w:rPr>
        <w:t xml:space="preserve">, they </w:t>
      </w:r>
      <w:r w:rsidR="00AE6100">
        <w:rPr>
          <w:lang w:val="en-US"/>
        </w:rPr>
        <w:t xml:space="preserve">have been </w:t>
      </w:r>
      <w:r w:rsidR="00306386" w:rsidRPr="009868AD">
        <w:rPr>
          <w:lang w:val="en-US"/>
        </w:rPr>
        <w:t>approved for ophthalmological use by national and multinational drug agencies</w:t>
      </w:r>
      <w:r w:rsidR="009F3AFE" w:rsidRPr="009868AD">
        <w:rPr>
          <w:lang w:val="en-US"/>
        </w:rPr>
        <w:t>. Each patient receive</w:t>
      </w:r>
      <w:r w:rsidR="00AE6100">
        <w:rPr>
          <w:lang w:val="en-US"/>
        </w:rPr>
        <w:t>d</w:t>
      </w:r>
      <w:r w:rsidR="009F3AFE" w:rsidRPr="009868AD">
        <w:rPr>
          <w:lang w:val="en-US"/>
        </w:rPr>
        <w:t xml:space="preserve"> monthly injection of 0.05ml</w:t>
      </w:r>
      <w:r w:rsidR="00BF756E" w:rsidRPr="009868AD">
        <w:rPr>
          <w:lang w:val="en-US"/>
        </w:rPr>
        <w:t xml:space="preserve"> of the drug </w:t>
      </w:r>
      <w:r w:rsidR="009F3AFE" w:rsidRPr="009868AD">
        <w:rPr>
          <w:lang w:val="en-US"/>
        </w:rPr>
        <w:t>at least</w:t>
      </w:r>
      <w:r w:rsidR="00BF756E" w:rsidRPr="009868AD">
        <w:rPr>
          <w:lang w:val="en-US"/>
        </w:rPr>
        <w:t xml:space="preserve"> for</w:t>
      </w:r>
      <w:r w:rsidR="009F3AFE" w:rsidRPr="009868AD">
        <w:rPr>
          <w:lang w:val="en-US"/>
        </w:rPr>
        <w:t xml:space="preserve"> 6 </w:t>
      </w:r>
      <w:r w:rsidR="00BF756E" w:rsidRPr="009868AD">
        <w:rPr>
          <w:lang w:val="en-US"/>
        </w:rPr>
        <w:t>months during</w:t>
      </w:r>
      <w:r w:rsidR="009F3AFE" w:rsidRPr="009868AD">
        <w:rPr>
          <w:lang w:val="en-US"/>
        </w:rPr>
        <w:t xml:space="preserve"> </w:t>
      </w:r>
      <w:r w:rsidR="007B6C1F" w:rsidRPr="009868AD">
        <w:rPr>
          <w:lang w:val="en-US"/>
        </w:rPr>
        <w:t>one-year</w:t>
      </w:r>
      <w:r w:rsidR="009F3AFE" w:rsidRPr="009868AD">
        <w:rPr>
          <w:lang w:val="en-US"/>
        </w:rPr>
        <w:t xml:space="preserve"> period</w:t>
      </w:r>
      <w:r w:rsidR="00BF756E" w:rsidRPr="009868AD">
        <w:rPr>
          <w:lang w:val="en-US"/>
        </w:rPr>
        <w:t xml:space="preserve"> of treatment</w:t>
      </w:r>
      <w:r w:rsidR="00B53D1E" w:rsidRPr="00B53D1E">
        <w:rPr>
          <w:vertAlign w:val="superscript"/>
          <w:lang w:val="en-US"/>
        </w:rPr>
        <w:t>1</w:t>
      </w:r>
      <w:r w:rsidR="00BF756E" w:rsidRPr="009868AD">
        <w:rPr>
          <w:lang w:val="en-US"/>
        </w:rPr>
        <w:t>. The commercial presentation of ranibizumab and aflibercept are 3 ml glass vial with a chlorobutyl rubber stopper containing 0.23 ml of ranibizumab</w:t>
      </w:r>
      <w:r w:rsidR="00C52061" w:rsidRPr="00C52061">
        <w:rPr>
          <w:vertAlign w:val="superscript"/>
          <w:lang w:val="en-US"/>
        </w:rPr>
        <w:t>2</w:t>
      </w:r>
      <w:r w:rsidR="00A93453" w:rsidRPr="009868AD">
        <w:rPr>
          <w:lang w:val="en-US"/>
        </w:rPr>
        <w:t xml:space="preserve"> </w:t>
      </w:r>
      <w:r w:rsidR="00BF756E" w:rsidRPr="009868AD">
        <w:rPr>
          <w:lang w:val="en-US"/>
        </w:rPr>
        <w:t>and 0,278 ml</w:t>
      </w:r>
      <w:r w:rsidR="00C52061">
        <w:rPr>
          <w:lang w:val="en-US"/>
        </w:rPr>
        <w:t xml:space="preserve"> of aflibercept</w:t>
      </w:r>
      <w:r w:rsidR="00C52061" w:rsidRPr="00C52061">
        <w:rPr>
          <w:vertAlign w:val="superscript"/>
          <w:lang w:val="en-US"/>
        </w:rPr>
        <w:t>3</w:t>
      </w:r>
      <w:r w:rsidR="000F00DA" w:rsidRPr="009868AD">
        <w:rPr>
          <w:lang w:val="en-US"/>
        </w:rPr>
        <w:t xml:space="preserve">; </w:t>
      </w:r>
      <w:r w:rsidRPr="009868AD">
        <w:rPr>
          <w:lang w:val="en-US"/>
        </w:rPr>
        <w:t>t</w:t>
      </w:r>
      <w:r w:rsidR="00BF756E" w:rsidRPr="009868AD">
        <w:rPr>
          <w:lang w:val="en-US"/>
        </w:rPr>
        <w:t xml:space="preserve">he </w:t>
      </w:r>
      <w:r w:rsidRPr="009868AD">
        <w:rPr>
          <w:lang w:val="en-US"/>
        </w:rPr>
        <w:t xml:space="preserve">procedure requires </w:t>
      </w:r>
      <w:r w:rsidR="00BF756E" w:rsidRPr="009868AD">
        <w:rPr>
          <w:lang w:val="en-US"/>
        </w:rPr>
        <w:t>withdraw all the fluid volume from the vial</w:t>
      </w:r>
      <w:r w:rsidRPr="009868AD">
        <w:rPr>
          <w:lang w:val="en-US"/>
        </w:rPr>
        <w:t xml:space="preserve"> </w:t>
      </w:r>
      <w:r w:rsidR="00BF756E" w:rsidRPr="009868AD">
        <w:rPr>
          <w:lang w:val="en-US"/>
        </w:rPr>
        <w:t>into a</w:t>
      </w:r>
      <w:r w:rsidRPr="009868AD">
        <w:rPr>
          <w:lang w:val="en-US"/>
        </w:rPr>
        <w:t>n</w:t>
      </w:r>
      <w:r w:rsidR="00BF756E" w:rsidRPr="009868AD">
        <w:rPr>
          <w:lang w:val="en-US"/>
        </w:rPr>
        <w:t xml:space="preserve"> </w:t>
      </w:r>
      <w:r w:rsidRPr="009868AD">
        <w:rPr>
          <w:lang w:val="en-US"/>
        </w:rPr>
        <w:t>insulin</w:t>
      </w:r>
      <w:r w:rsidR="00BF756E" w:rsidRPr="009868AD">
        <w:rPr>
          <w:lang w:val="en-US"/>
        </w:rPr>
        <w:t xml:space="preserve"> syringe </w:t>
      </w:r>
      <w:r w:rsidRPr="009868AD">
        <w:rPr>
          <w:lang w:val="en-US"/>
        </w:rPr>
        <w:t xml:space="preserve">using </w:t>
      </w:r>
      <w:r w:rsidR="00BF756E" w:rsidRPr="009868AD">
        <w:rPr>
          <w:lang w:val="en-US"/>
        </w:rPr>
        <w:t>a</w:t>
      </w:r>
      <w:r w:rsidRPr="009868AD">
        <w:rPr>
          <w:lang w:val="en-US"/>
        </w:rPr>
        <w:t>n</w:t>
      </w:r>
      <w:r w:rsidR="00BF756E" w:rsidRPr="009868AD">
        <w:rPr>
          <w:lang w:val="en-US"/>
        </w:rPr>
        <w:t xml:space="preserve"> 18-gauge filter</w:t>
      </w:r>
      <w:r w:rsidRPr="009868AD">
        <w:rPr>
          <w:lang w:val="en-US"/>
        </w:rPr>
        <w:t xml:space="preserve"> needle, despis</w:t>
      </w:r>
      <w:r w:rsidR="00AE6100">
        <w:rPr>
          <w:lang w:val="en-US"/>
        </w:rPr>
        <w:t>ing</w:t>
      </w:r>
      <w:r w:rsidRPr="009868AD">
        <w:rPr>
          <w:lang w:val="en-US"/>
        </w:rPr>
        <w:t xml:space="preserve"> the extra volume to reach 0,05ml</w:t>
      </w:r>
      <w:r w:rsidR="00BF756E" w:rsidRPr="009868AD">
        <w:rPr>
          <w:lang w:val="en-US"/>
        </w:rPr>
        <w:t xml:space="preserve"> and</w:t>
      </w:r>
      <w:r w:rsidRPr="009868AD">
        <w:rPr>
          <w:lang w:val="en-US"/>
        </w:rPr>
        <w:t xml:space="preserve"> </w:t>
      </w:r>
      <w:r w:rsidR="00BF756E" w:rsidRPr="009868AD">
        <w:rPr>
          <w:lang w:val="en-US"/>
        </w:rPr>
        <w:t xml:space="preserve">then </w:t>
      </w:r>
      <w:r w:rsidRPr="009868AD">
        <w:rPr>
          <w:lang w:val="en-US"/>
        </w:rPr>
        <w:t xml:space="preserve">preform the injection using an </w:t>
      </w:r>
      <w:r w:rsidR="00BF756E" w:rsidRPr="009868AD">
        <w:rPr>
          <w:lang w:val="en-US"/>
        </w:rPr>
        <w:t>30-gauge needle</w:t>
      </w:r>
      <w:r w:rsidRPr="009868AD">
        <w:rPr>
          <w:lang w:val="en-US"/>
        </w:rPr>
        <w:t xml:space="preserve">.   </w:t>
      </w:r>
      <w:r w:rsidR="00AE6100">
        <w:rPr>
          <w:lang w:val="en-US"/>
        </w:rPr>
        <w:t>A</w:t>
      </w:r>
      <w:r w:rsidR="00BF756E" w:rsidRPr="009868AD">
        <w:rPr>
          <w:lang w:val="en-US"/>
        </w:rPr>
        <w:t xml:space="preserve"> great amount of drug volume </w:t>
      </w:r>
      <w:r w:rsidR="00AE6100">
        <w:rPr>
          <w:lang w:val="en-US"/>
        </w:rPr>
        <w:t xml:space="preserve">is </w:t>
      </w:r>
      <w:r w:rsidR="00BF756E" w:rsidRPr="009868AD">
        <w:rPr>
          <w:lang w:val="en-US"/>
        </w:rPr>
        <w:t>sequestered at</w:t>
      </w:r>
      <w:r w:rsidRPr="009868AD">
        <w:rPr>
          <w:lang w:val="en-US"/>
        </w:rPr>
        <w:t xml:space="preserve"> </w:t>
      </w:r>
      <w:r w:rsidR="00BF756E" w:rsidRPr="009868AD">
        <w:rPr>
          <w:lang w:val="en-US"/>
        </w:rPr>
        <w:t>the dead spaces of both syringe and needle hubs.</w:t>
      </w:r>
    </w:p>
    <w:p w14:paraId="60D94F50" w14:textId="570137A6" w:rsidR="00A93453" w:rsidRPr="009868AD" w:rsidRDefault="00A93453" w:rsidP="004349E2">
      <w:pPr>
        <w:autoSpaceDE w:val="0"/>
        <w:autoSpaceDN w:val="0"/>
        <w:adjustRightInd w:val="0"/>
        <w:spacing w:line="480" w:lineRule="auto"/>
        <w:ind w:firstLine="720"/>
        <w:rPr>
          <w:color w:val="000000"/>
          <w:lang w:val="en-US"/>
        </w:rPr>
      </w:pPr>
      <w:r w:rsidRPr="009868AD">
        <w:rPr>
          <w:color w:val="000000"/>
          <w:lang w:val="en-US"/>
        </w:rPr>
        <w:t xml:space="preserve">The introduction of the injections as the standard of care in </w:t>
      </w:r>
      <w:r w:rsidR="004D46C1" w:rsidRPr="009868AD">
        <w:rPr>
          <w:color w:val="000000"/>
          <w:lang w:val="en-US"/>
        </w:rPr>
        <w:t>several ophthalmology</w:t>
      </w:r>
      <w:r w:rsidRPr="009868AD">
        <w:rPr>
          <w:color w:val="000000"/>
          <w:lang w:val="en-US"/>
        </w:rPr>
        <w:t xml:space="preserve"> conditions</w:t>
      </w:r>
      <w:r w:rsidR="004D46C1" w:rsidRPr="009868AD">
        <w:rPr>
          <w:color w:val="000000"/>
          <w:lang w:val="en-US"/>
        </w:rPr>
        <w:t xml:space="preserve"> </w:t>
      </w:r>
      <w:r w:rsidRPr="009868AD">
        <w:rPr>
          <w:color w:val="000000"/>
          <w:lang w:val="en-US"/>
        </w:rPr>
        <w:t>has placed a heavy economic burden on health care systems lead</w:t>
      </w:r>
      <w:r w:rsidR="00AE6100">
        <w:rPr>
          <w:color w:val="000000"/>
          <w:lang w:val="en-US"/>
        </w:rPr>
        <w:t>ings. S</w:t>
      </w:r>
      <w:r w:rsidRPr="009868AD">
        <w:rPr>
          <w:color w:val="000000"/>
          <w:lang w:val="en-US"/>
        </w:rPr>
        <w:t xml:space="preserve">ome countries using the pharmacologic economic </w:t>
      </w:r>
      <w:r w:rsidR="00306386" w:rsidRPr="009868AD">
        <w:rPr>
          <w:color w:val="000000"/>
          <w:lang w:val="en-US"/>
        </w:rPr>
        <w:t>to split the drug in</w:t>
      </w:r>
      <w:r w:rsidRPr="009868AD">
        <w:rPr>
          <w:color w:val="000000"/>
          <w:lang w:val="en-US"/>
        </w:rPr>
        <w:t xml:space="preserve">to </w:t>
      </w:r>
      <w:r w:rsidR="00306386" w:rsidRPr="009868AD">
        <w:rPr>
          <w:color w:val="000000"/>
          <w:lang w:val="en-US"/>
        </w:rPr>
        <w:t>several syringes demonstrate</w:t>
      </w:r>
      <w:r w:rsidR="00863784">
        <w:rPr>
          <w:color w:val="000000"/>
          <w:lang w:val="en-US"/>
        </w:rPr>
        <w:t xml:space="preserve">d </w:t>
      </w:r>
      <w:r w:rsidR="00306386" w:rsidRPr="009868AD">
        <w:rPr>
          <w:color w:val="000000"/>
          <w:lang w:val="en-US"/>
        </w:rPr>
        <w:t>a large impact on costs</w:t>
      </w:r>
      <w:r w:rsidRPr="009868AD">
        <w:rPr>
          <w:color w:val="000000"/>
          <w:lang w:val="en-US"/>
        </w:rPr>
        <w:t>. In this context,</w:t>
      </w:r>
      <w:r w:rsidR="004D46C1" w:rsidRPr="009868AD">
        <w:rPr>
          <w:color w:val="000000"/>
          <w:lang w:val="en-US"/>
        </w:rPr>
        <w:t xml:space="preserve"> </w:t>
      </w:r>
      <w:r w:rsidRPr="009868AD">
        <w:rPr>
          <w:color w:val="000000"/>
          <w:lang w:val="en-US"/>
        </w:rPr>
        <w:t>a standardized, quality-controlled, time- and cost- efficient injection practice is paramount, and any means of</w:t>
      </w:r>
      <w:r w:rsidR="004D46C1" w:rsidRPr="009868AD">
        <w:rPr>
          <w:color w:val="000000"/>
          <w:lang w:val="en-US"/>
        </w:rPr>
        <w:t xml:space="preserve"> </w:t>
      </w:r>
      <w:r w:rsidRPr="009868AD">
        <w:rPr>
          <w:color w:val="000000"/>
          <w:lang w:val="en-US"/>
        </w:rPr>
        <w:t>improving either efficiency or safety is invaluable</w:t>
      </w:r>
      <w:r w:rsidR="0096145B" w:rsidRPr="0096145B">
        <w:rPr>
          <w:color w:val="000000"/>
          <w:vertAlign w:val="superscript"/>
          <w:lang w:val="en-US"/>
        </w:rPr>
        <w:t>4</w:t>
      </w:r>
      <w:r w:rsidRPr="009868AD">
        <w:rPr>
          <w:color w:val="000000"/>
          <w:lang w:val="en-US"/>
        </w:rPr>
        <w:t>.</w:t>
      </w:r>
    </w:p>
    <w:p w14:paraId="52B7B113" w14:textId="1CB14F6D" w:rsidR="004349E2" w:rsidRDefault="00306386" w:rsidP="00F31A09">
      <w:pPr>
        <w:autoSpaceDE w:val="0"/>
        <w:autoSpaceDN w:val="0"/>
        <w:adjustRightInd w:val="0"/>
        <w:spacing w:line="480" w:lineRule="auto"/>
        <w:ind w:firstLine="720"/>
        <w:rPr>
          <w:color w:val="000000"/>
          <w:lang w:val="en-US"/>
        </w:rPr>
      </w:pPr>
      <w:r w:rsidRPr="009868AD">
        <w:rPr>
          <w:color w:val="000000"/>
          <w:lang w:val="en-US"/>
        </w:rPr>
        <w:t>In this study, we describe</w:t>
      </w:r>
      <w:r w:rsidR="00863784">
        <w:rPr>
          <w:color w:val="000000"/>
          <w:lang w:val="en-US"/>
        </w:rPr>
        <w:t>d</w:t>
      </w:r>
      <w:r w:rsidRPr="009868AD">
        <w:rPr>
          <w:color w:val="000000"/>
          <w:lang w:val="en-US"/>
        </w:rPr>
        <w:t xml:space="preserve"> a novel method to quantify the waste volume left into the </w:t>
      </w:r>
      <w:r w:rsidR="00517BA2" w:rsidRPr="009868AD">
        <w:rPr>
          <w:color w:val="000000"/>
          <w:lang w:val="en-US"/>
        </w:rPr>
        <w:t xml:space="preserve">plastic </w:t>
      </w:r>
      <w:r w:rsidRPr="009868AD">
        <w:rPr>
          <w:color w:val="000000"/>
          <w:lang w:val="en-US"/>
        </w:rPr>
        <w:t>syringe after anti-VEGF injection and elected</w:t>
      </w:r>
      <w:r w:rsidR="00601CF7" w:rsidRPr="009868AD">
        <w:rPr>
          <w:color w:val="000000"/>
          <w:lang w:val="en-US"/>
        </w:rPr>
        <w:t xml:space="preserve"> the </w:t>
      </w:r>
      <w:r w:rsidR="00517BA2" w:rsidRPr="009868AD">
        <w:rPr>
          <w:color w:val="000000"/>
          <w:lang w:val="en-US"/>
        </w:rPr>
        <w:t xml:space="preserve">best plastic syringe to use </w:t>
      </w:r>
      <w:r w:rsidR="00F31A09">
        <w:rPr>
          <w:color w:val="000000"/>
          <w:lang w:val="en-US"/>
        </w:rPr>
        <w:t>during intra-vitreous injections</w:t>
      </w:r>
      <w:r w:rsidR="00517BA2" w:rsidRPr="009868AD">
        <w:rPr>
          <w:color w:val="000000"/>
          <w:lang w:val="en-US"/>
        </w:rPr>
        <w:t>.</w:t>
      </w:r>
    </w:p>
    <w:p w14:paraId="61A33F8A" w14:textId="77777777" w:rsidR="004349E2" w:rsidRPr="009868AD" w:rsidRDefault="004349E2" w:rsidP="004349E2">
      <w:pPr>
        <w:autoSpaceDE w:val="0"/>
        <w:autoSpaceDN w:val="0"/>
        <w:adjustRightInd w:val="0"/>
        <w:spacing w:line="480" w:lineRule="auto"/>
        <w:ind w:firstLine="720"/>
        <w:rPr>
          <w:color w:val="000000"/>
          <w:lang w:val="en-US"/>
        </w:rPr>
      </w:pPr>
    </w:p>
    <w:p w14:paraId="638395FE" w14:textId="0A395D87" w:rsidR="00517BA2" w:rsidRPr="009868AD" w:rsidRDefault="00517BA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9868AD">
        <w:rPr>
          <w:lang w:val="en-US"/>
        </w:rPr>
        <w:t>Material and Methods</w:t>
      </w:r>
    </w:p>
    <w:p w14:paraId="3DB88639" w14:textId="67A0C59E" w:rsidR="004349E2" w:rsidRPr="009E6810" w:rsidRDefault="00517BA2" w:rsidP="00373F7F">
      <w:pPr>
        <w:autoSpaceDE w:val="0"/>
        <w:autoSpaceDN w:val="0"/>
        <w:adjustRightInd w:val="0"/>
        <w:spacing w:line="480" w:lineRule="auto"/>
        <w:ind w:firstLine="720"/>
        <w:rPr>
          <w:lang w:val="en-US"/>
        </w:rPr>
      </w:pPr>
      <w:r w:rsidRPr="009868AD">
        <w:rPr>
          <w:lang w:val="en-US"/>
        </w:rPr>
        <w:t>We evaluated the amount of fluid retained in eight different types of insulin</w:t>
      </w:r>
      <w:r w:rsidR="00893113">
        <w:rPr>
          <w:lang w:val="en-US"/>
        </w:rPr>
        <w:t>/tuberculin</w:t>
      </w:r>
      <w:r w:rsidRPr="009868AD">
        <w:rPr>
          <w:lang w:val="en-US"/>
        </w:rPr>
        <w:t xml:space="preserve"> syringes </w:t>
      </w:r>
      <w:r w:rsidR="0058311E" w:rsidRPr="004349E2">
        <w:rPr>
          <w:lang w:val="en-US"/>
        </w:rPr>
        <w:t>with</w:t>
      </w:r>
      <w:r w:rsidR="00415BEA">
        <w:rPr>
          <w:lang w:val="en-US"/>
        </w:rPr>
        <w:t xml:space="preserve"> permanent </w:t>
      </w:r>
      <w:r w:rsidR="0058311E" w:rsidRPr="004349E2">
        <w:rPr>
          <w:lang w:val="en-US"/>
        </w:rPr>
        <w:t xml:space="preserve">needle design and without needle design </w:t>
      </w:r>
      <w:r w:rsidR="004349E2" w:rsidRPr="004349E2">
        <w:rPr>
          <w:lang w:val="en-US"/>
        </w:rPr>
        <w:t xml:space="preserve">(BD - </w:t>
      </w:r>
      <w:r w:rsidR="004349E2" w:rsidRPr="004349E2">
        <w:rPr>
          <w:rFonts w:eastAsia="Arial"/>
          <w:lang w:val="en-US"/>
        </w:rPr>
        <w:t>Becton Dickinson &amp; Co., Franklin Lakes, NJ, USA</w:t>
      </w:r>
      <w:r w:rsidR="004349E2" w:rsidRPr="004349E2">
        <w:rPr>
          <w:lang w:val="en-US"/>
        </w:rPr>
        <w:t>)</w:t>
      </w:r>
      <w:r w:rsidR="00893113">
        <w:rPr>
          <w:lang w:val="en-US"/>
        </w:rPr>
        <w:t xml:space="preserve"> </w:t>
      </w:r>
      <w:r w:rsidRPr="004349E2">
        <w:rPr>
          <w:lang w:val="en-US"/>
        </w:rPr>
        <w:t>used</w:t>
      </w:r>
      <w:r w:rsidRPr="009868AD">
        <w:rPr>
          <w:lang w:val="en-US"/>
        </w:rPr>
        <w:t xml:space="preserve"> to perform intra</w:t>
      </w:r>
      <w:r w:rsidR="00893113">
        <w:rPr>
          <w:lang w:val="en-US"/>
        </w:rPr>
        <w:t>-</w:t>
      </w:r>
      <w:r w:rsidRPr="009868AD">
        <w:rPr>
          <w:lang w:val="en-US"/>
        </w:rPr>
        <w:t>vitre</w:t>
      </w:r>
      <w:r w:rsidR="00893113">
        <w:rPr>
          <w:lang w:val="en-US"/>
        </w:rPr>
        <w:t>ous</w:t>
      </w:r>
      <w:r w:rsidRPr="009868AD">
        <w:rPr>
          <w:lang w:val="en-US"/>
        </w:rPr>
        <w:t xml:space="preserve"> injections of anti-VEGF </w:t>
      </w:r>
      <w:r w:rsidR="00D93442" w:rsidRPr="009868AD">
        <w:rPr>
          <w:lang w:val="en-US"/>
        </w:rPr>
        <w:lastRenderedPageBreak/>
        <w:t>commercially available in the Brazilian marketing</w:t>
      </w:r>
      <w:r w:rsidRPr="009868AD">
        <w:rPr>
          <w:lang w:val="en-US"/>
        </w:rPr>
        <w:t xml:space="preserve"> (table 1). Firstly, we divide</w:t>
      </w:r>
      <w:r w:rsidR="00863784">
        <w:rPr>
          <w:lang w:val="en-US"/>
        </w:rPr>
        <w:t>d</w:t>
      </w:r>
      <w:r w:rsidR="00D93442" w:rsidRPr="009868AD">
        <w:rPr>
          <w:lang w:val="en-US"/>
        </w:rPr>
        <w:t xml:space="preserve"> </w:t>
      </w:r>
      <w:r w:rsidRPr="009868AD">
        <w:rPr>
          <w:lang w:val="en-US"/>
        </w:rPr>
        <w:t>the syringes</w:t>
      </w:r>
      <w:r w:rsidR="00D93442" w:rsidRPr="009868AD">
        <w:rPr>
          <w:lang w:val="en-US"/>
        </w:rPr>
        <w:t xml:space="preserve"> types</w:t>
      </w:r>
      <w:r w:rsidRPr="009868AD">
        <w:rPr>
          <w:lang w:val="en-US"/>
        </w:rPr>
        <w:t xml:space="preserve"> in group of ten samples</w:t>
      </w:r>
      <w:r w:rsidR="00863784">
        <w:rPr>
          <w:lang w:val="en-US"/>
        </w:rPr>
        <w:t xml:space="preserve"> and they</w:t>
      </w:r>
      <w:r w:rsidRPr="009868AD">
        <w:rPr>
          <w:lang w:val="en-US"/>
        </w:rPr>
        <w:t xml:space="preserve"> all were </w:t>
      </w:r>
      <w:r w:rsidR="00D93442" w:rsidRPr="009868AD">
        <w:rPr>
          <w:lang w:val="en-US"/>
        </w:rPr>
        <w:t xml:space="preserve">weighted using a precise </w:t>
      </w:r>
      <w:r w:rsidR="00373F7F">
        <w:rPr>
          <w:lang w:val="en-US"/>
        </w:rPr>
        <w:t xml:space="preserve">(0.01g) </w:t>
      </w:r>
      <w:r w:rsidR="00D93442" w:rsidRPr="009868AD">
        <w:rPr>
          <w:lang w:val="en-US"/>
        </w:rPr>
        <w:t>caliper</w:t>
      </w:r>
      <w:r w:rsidR="009E6810">
        <w:rPr>
          <w:lang w:val="en-US"/>
        </w:rPr>
        <w:t xml:space="preserve"> balance</w:t>
      </w:r>
      <w:r w:rsidR="00373F7F">
        <w:rPr>
          <w:lang w:val="en-US"/>
        </w:rPr>
        <w:t xml:space="preserve"> (Ohaus Corp. Parsipanny, NY, USA)</w:t>
      </w:r>
      <w:r w:rsidR="00D93442" w:rsidRPr="009868AD">
        <w:rPr>
          <w:lang w:val="en-US"/>
        </w:rPr>
        <w:t>.</w:t>
      </w:r>
    </w:p>
    <w:p w14:paraId="19D20DEF" w14:textId="68F742FD" w:rsidR="00517BA2" w:rsidRPr="009868AD" w:rsidRDefault="00517BA2" w:rsidP="004349E2">
      <w:pPr>
        <w:autoSpaceDE w:val="0"/>
        <w:autoSpaceDN w:val="0"/>
        <w:adjustRightInd w:val="0"/>
        <w:spacing w:line="480" w:lineRule="auto"/>
        <w:ind w:firstLine="720"/>
        <w:rPr>
          <w:color w:val="000000"/>
          <w:lang w:val="en-US"/>
        </w:rPr>
      </w:pPr>
      <w:r w:rsidRPr="009868AD">
        <w:rPr>
          <w:lang w:val="en-US"/>
        </w:rPr>
        <w:t>In a second</w:t>
      </w:r>
      <w:r w:rsidR="00D93442" w:rsidRPr="009868AD">
        <w:rPr>
          <w:lang w:val="en-US"/>
        </w:rPr>
        <w:t xml:space="preserve"> </w:t>
      </w:r>
      <w:r w:rsidRPr="009868AD">
        <w:rPr>
          <w:lang w:val="en-US"/>
        </w:rPr>
        <w:t>phase we filled the syringes with water,</w:t>
      </w:r>
      <w:r w:rsidR="00D93442" w:rsidRPr="009868AD">
        <w:rPr>
          <w:lang w:val="en-US"/>
        </w:rPr>
        <w:t xml:space="preserve"> </w:t>
      </w:r>
      <w:r w:rsidRPr="009868AD">
        <w:rPr>
          <w:lang w:val="en-US"/>
        </w:rPr>
        <w:t xml:space="preserve">removed air bubbles </w:t>
      </w:r>
      <w:r w:rsidR="00863784">
        <w:rPr>
          <w:lang w:val="en-US"/>
        </w:rPr>
        <w:t xml:space="preserve">and </w:t>
      </w:r>
      <w:r w:rsidRPr="009868AD">
        <w:rPr>
          <w:lang w:val="en-US"/>
        </w:rPr>
        <w:t>then pushed the syringe</w:t>
      </w:r>
      <w:r w:rsidR="00D93442" w:rsidRPr="009868AD">
        <w:rPr>
          <w:lang w:val="en-US"/>
        </w:rPr>
        <w:t xml:space="preserve"> </w:t>
      </w:r>
      <w:r w:rsidRPr="009868AD">
        <w:rPr>
          <w:lang w:val="en-US"/>
        </w:rPr>
        <w:t xml:space="preserve">piston to the </w:t>
      </w:r>
      <w:r w:rsidR="00D93442" w:rsidRPr="009868AD">
        <w:rPr>
          <w:lang w:val="en-US"/>
        </w:rPr>
        <w:t>mark of 0,05ml</w:t>
      </w:r>
      <w:r w:rsidR="00863784">
        <w:rPr>
          <w:lang w:val="en-US"/>
        </w:rPr>
        <w:t>. All</w:t>
      </w:r>
      <w:r w:rsidR="00D93442" w:rsidRPr="009868AD">
        <w:rPr>
          <w:lang w:val="en-US"/>
        </w:rPr>
        <w:t xml:space="preserve"> the syringes were immediately weighted again</w:t>
      </w:r>
      <w:r w:rsidRPr="009868AD">
        <w:rPr>
          <w:lang w:val="en-US"/>
        </w:rPr>
        <w:t xml:space="preserve">. </w:t>
      </w:r>
      <w:r w:rsidR="00D93442" w:rsidRPr="009868AD">
        <w:rPr>
          <w:lang w:val="en-US"/>
        </w:rPr>
        <w:t>Then, we simulate</w:t>
      </w:r>
      <w:r w:rsidR="00863784">
        <w:rPr>
          <w:lang w:val="en-US"/>
        </w:rPr>
        <w:t xml:space="preserve">d </w:t>
      </w:r>
      <w:r w:rsidR="00D93442" w:rsidRPr="009868AD">
        <w:rPr>
          <w:lang w:val="en-US"/>
        </w:rPr>
        <w:t>a</w:t>
      </w:r>
      <w:r w:rsidR="00373F7F">
        <w:rPr>
          <w:lang w:val="en-US"/>
        </w:rPr>
        <w:t>n</w:t>
      </w:r>
      <w:r w:rsidR="00D93442" w:rsidRPr="009868AD">
        <w:rPr>
          <w:lang w:val="en-US"/>
        </w:rPr>
        <w:t xml:space="preserve"> intra-vitreo</w:t>
      </w:r>
      <w:r w:rsidR="007B6C1F">
        <w:rPr>
          <w:lang w:val="en-US"/>
        </w:rPr>
        <w:t>us</w:t>
      </w:r>
      <w:r w:rsidR="00D93442" w:rsidRPr="009868AD">
        <w:rPr>
          <w:lang w:val="en-US"/>
        </w:rPr>
        <w:t xml:space="preserve"> injection pushing the piston to the end (mark 0.00) and we immediately weighted. In summary, we weight</w:t>
      </w:r>
      <w:r w:rsidR="00863784">
        <w:rPr>
          <w:lang w:val="en-US"/>
        </w:rPr>
        <w:t>ed</w:t>
      </w:r>
      <w:r w:rsidR="00D93442" w:rsidRPr="009868AD">
        <w:rPr>
          <w:lang w:val="en-US"/>
        </w:rPr>
        <w:t xml:space="preserve"> the syringes before, within water and after simulation the injection to evaluate the residual waste volume of each type of syringe.</w:t>
      </w:r>
    </w:p>
    <w:p w14:paraId="3C249FBE" w14:textId="7F21AB58" w:rsidR="00306386" w:rsidRPr="009868AD" w:rsidRDefault="00A11793" w:rsidP="009868AD">
      <w:pPr>
        <w:autoSpaceDE w:val="0"/>
        <w:autoSpaceDN w:val="0"/>
        <w:adjustRightInd w:val="0"/>
        <w:spacing w:line="480" w:lineRule="auto"/>
        <w:ind w:firstLine="720"/>
        <w:rPr>
          <w:lang w:val="en-US"/>
        </w:rPr>
      </w:pPr>
      <w:r w:rsidRPr="009868AD">
        <w:rPr>
          <w:lang w:val="en-US"/>
        </w:rPr>
        <w:t>Statistical analyses were performed using the t-test and a p-value less than 0.05 was considered a statistically significant result.</w:t>
      </w:r>
    </w:p>
    <w:p w14:paraId="6F853C17" w14:textId="75F399CB" w:rsidR="0058311E" w:rsidRPr="009868AD" w:rsidRDefault="0058311E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30B7A7C3" w14:textId="44463F4B" w:rsidR="0058311E" w:rsidRPr="009868AD" w:rsidRDefault="0058311E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9868AD">
        <w:rPr>
          <w:lang w:val="en-US"/>
        </w:rPr>
        <w:t>Results</w:t>
      </w:r>
    </w:p>
    <w:p w14:paraId="6BD3CADD" w14:textId="3B29AC3F" w:rsidR="00AF039E" w:rsidRDefault="00AF039E" w:rsidP="009868AD">
      <w:pPr>
        <w:autoSpaceDE w:val="0"/>
        <w:autoSpaceDN w:val="0"/>
        <w:adjustRightInd w:val="0"/>
        <w:spacing w:line="480" w:lineRule="auto"/>
        <w:ind w:firstLine="720"/>
        <w:rPr>
          <w:lang w:val="en-US"/>
        </w:rPr>
      </w:pPr>
      <w:r w:rsidRPr="009868AD">
        <w:rPr>
          <w:lang w:val="en-US"/>
        </w:rPr>
        <w:t>All results are described in the table 2</w:t>
      </w:r>
      <w:r w:rsidR="004349E2">
        <w:rPr>
          <w:lang w:val="en-US"/>
        </w:rPr>
        <w:t xml:space="preserve"> and 3</w:t>
      </w:r>
      <w:r w:rsidRPr="009868AD">
        <w:rPr>
          <w:lang w:val="en-US"/>
        </w:rPr>
        <w:t xml:space="preserve">. </w:t>
      </w:r>
      <w:r w:rsidR="0058311E" w:rsidRPr="009868AD">
        <w:rPr>
          <w:lang w:val="en-US"/>
        </w:rPr>
        <w:t xml:space="preserve">Mean </w:t>
      </w:r>
      <w:r w:rsidR="0030026B" w:rsidRPr="009868AD">
        <w:rPr>
          <w:lang w:val="en-US"/>
        </w:rPr>
        <w:t xml:space="preserve">residual </w:t>
      </w:r>
      <w:r w:rsidR="0058311E" w:rsidRPr="009868AD">
        <w:rPr>
          <w:lang w:val="en-US"/>
        </w:rPr>
        <w:t xml:space="preserve">weight </w:t>
      </w:r>
      <w:r w:rsidR="0030026B" w:rsidRPr="009868AD">
        <w:rPr>
          <w:lang w:val="en-US"/>
        </w:rPr>
        <w:t xml:space="preserve">into the dead space </w:t>
      </w:r>
      <w:r w:rsidR="0058311E" w:rsidRPr="009868AD">
        <w:rPr>
          <w:lang w:val="en-US"/>
        </w:rPr>
        <w:t>of syringes with</w:t>
      </w:r>
      <w:r w:rsidR="009E6810">
        <w:rPr>
          <w:lang w:val="en-US"/>
        </w:rPr>
        <w:t xml:space="preserve"> permanent</w:t>
      </w:r>
      <w:r w:rsidR="0030026B" w:rsidRPr="009868AD">
        <w:rPr>
          <w:lang w:val="en-US"/>
        </w:rPr>
        <w:t xml:space="preserve"> needle design was between 0.002 to 0.006 g and the syringe without needle was 0.032g. No statistic significant was observe</w:t>
      </w:r>
      <w:r w:rsidR="00863784">
        <w:rPr>
          <w:lang w:val="en-US"/>
        </w:rPr>
        <w:t xml:space="preserve">d </w:t>
      </w:r>
      <w:r w:rsidR="0030026B" w:rsidRPr="009868AD">
        <w:rPr>
          <w:lang w:val="en-US"/>
        </w:rPr>
        <w:t>in samples of syringe with</w:t>
      </w:r>
      <w:r w:rsidR="009E6810">
        <w:rPr>
          <w:lang w:val="en-US"/>
        </w:rPr>
        <w:t xml:space="preserve"> permanent</w:t>
      </w:r>
      <w:r w:rsidR="0030026B" w:rsidRPr="009868AD">
        <w:rPr>
          <w:lang w:val="en-US"/>
        </w:rPr>
        <w:t xml:space="preserve"> needle </w:t>
      </w:r>
      <w:r w:rsidRPr="009868AD">
        <w:rPr>
          <w:lang w:val="en-US"/>
        </w:rPr>
        <w:t>design but</w:t>
      </w:r>
      <w:r w:rsidR="0030026B" w:rsidRPr="009868AD">
        <w:rPr>
          <w:lang w:val="en-US"/>
        </w:rPr>
        <w:t xml:space="preserve"> comparing all</w:t>
      </w:r>
      <w:r w:rsidRPr="009868AD">
        <w:rPr>
          <w:lang w:val="en-US"/>
        </w:rPr>
        <w:t xml:space="preserve"> syringes with</w:t>
      </w:r>
      <w:r w:rsidR="009E6810">
        <w:rPr>
          <w:lang w:val="en-US"/>
        </w:rPr>
        <w:t xml:space="preserve"> permanent </w:t>
      </w:r>
      <w:r w:rsidRPr="009868AD">
        <w:rPr>
          <w:lang w:val="en-US"/>
        </w:rPr>
        <w:t xml:space="preserve">needle design to the syringe without needle all results were statistically significant (P &lt; 0.01). This indicates that a significant amount of volume loss is due to dead space if we use syringe without needle design. </w:t>
      </w:r>
    </w:p>
    <w:p w14:paraId="4625A214" w14:textId="6E24B778" w:rsidR="005137F7" w:rsidRDefault="005137F7" w:rsidP="009868AD">
      <w:pPr>
        <w:autoSpaceDE w:val="0"/>
        <w:autoSpaceDN w:val="0"/>
        <w:adjustRightInd w:val="0"/>
        <w:spacing w:line="480" w:lineRule="auto"/>
        <w:ind w:firstLine="720"/>
        <w:rPr>
          <w:lang w:val="en-US"/>
        </w:rPr>
      </w:pPr>
    </w:p>
    <w:p w14:paraId="119F7633" w14:textId="4A6FEEAA" w:rsidR="005137F7" w:rsidRDefault="005137F7" w:rsidP="009868AD">
      <w:pPr>
        <w:autoSpaceDE w:val="0"/>
        <w:autoSpaceDN w:val="0"/>
        <w:adjustRightInd w:val="0"/>
        <w:spacing w:line="480" w:lineRule="auto"/>
        <w:ind w:firstLine="720"/>
        <w:rPr>
          <w:lang w:val="en-US"/>
        </w:rPr>
      </w:pPr>
    </w:p>
    <w:p w14:paraId="4323D19D" w14:textId="0C86A29C" w:rsidR="005137F7" w:rsidRDefault="005137F7" w:rsidP="009868AD">
      <w:pPr>
        <w:autoSpaceDE w:val="0"/>
        <w:autoSpaceDN w:val="0"/>
        <w:adjustRightInd w:val="0"/>
        <w:spacing w:line="480" w:lineRule="auto"/>
        <w:ind w:firstLine="720"/>
        <w:rPr>
          <w:lang w:val="en-US"/>
        </w:rPr>
      </w:pPr>
    </w:p>
    <w:p w14:paraId="2419029B" w14:textId="3B5B1558" w:rsidR="005137F7" w:rsidRDefault="005137F7" w:rsidP="009868AD">
      <w:pPr>
        <w:autoSpaceDE w:val="0"/>
        <w:autoSpaceDN w:val="0"/>
        <w:adjustRightInd w:val="0"/>
        <w:spacing w:line="480" w:lineRule="auto"/>
        <w:ind w:firstLine="720"/>
        <w:rPr>
          <w:lang w:val="en-US"/>
        </w:rPr>
      </w:pPr>
    </w:p>
    <w:p w14:paraId="304E989A" w14:textId="1FF5E14C" w:rsidR="005137F7" w:rsidRDefault="005137F7" w:rsidP="009868AD">
      <w:pPr>
        <w:autoSpaceDE w:val="0"/>
        <w:autoSpaceDN w:val="0"/>
        <w:adjustRightInd w:val="0"/>
        <w:spacing w:line="480" w:lineRule="auto"/>
        <w:ind w:firstLine="720"/>
        <w:rPr>
          <w:lang w:val="en-US"/>
        </w:rPr>
      </w:pPr>
    </w:p>
    <w:p w14:paraId="36D0DE80" w14:textId="77777777" w:rsidR="005137F7" w:rsidRPr="009868AD" w:rsidRDefault="005137F7" w:rsidP="009868AD">
      <w:pPr>
        <w:autoSpaceDE w:val="0"/>
        <w:autoSpaceDN w:val="0"/>
        <w:adjustRightInd w:val="0"/>
        <w:spacing w:line="480" w:lineRule="auto"/>
        <w:ind w:firstLine="720"/>
        <w:rPr>
          <w:lang w:val="en-US"/>
        </w:rPr>
      </w:pPr>
    </w:p>
    <w:tbl>
      <w:tblPr>
        <w:tblStyle w:val="Tabelacomgrade"/>
        <w:tblW w:w="9001" w:type="dxa"/>
        <w:tblLook w:val="04A0" w:firstRow="1" w:lastRow="0" w:firstColumn="1" w:lastColumn="0" w:noHBand="0" w:noVBand="1"/>
      </w:tblPr>
      <w:tblGrid>
        <w:gridCol w:w="5098"/>
        <w:gridCol w:w="3862"/>
        <w:gridCol w:w="41"/>
      </w:tblGrid>
      <w:tr w:rsidR="005137F7" w:rsidRPr="009868AD" w14:paraId="49055920" w14:textId="77777777" w:rsidTr="000E23C8">
        <w:trPr>
          <w:gridAfter w:val="1"/>
          <w:wAfter w:w="41" w:type="dxa"/>
        </w:trPr>
        <w:tc>
          <w:tcPr>
            <w:tcW w:w="8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92175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Table 1. Syringe branch, model and image</w:t>
            </w:r>
          </w:p>
        </w:tc>
      </w:tr>
      <w:tr w:rsidR="005137F7" w:rsidRPr="009868AD" w14:paraId="198ED7A4" w14:textId="77777777" w:rsidTr="000E23C8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8EF5F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Syringe type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40C0B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Image</w:t>
            </w:r>
          </w:p>
        </w:tc>
      </w:tr>
      <w:tr w:rsidR="005137F7" w:rsidRPr="009868AD" w14:paraId="72672B6C" w14:textId="77777777" w:rsidTr="000E23C8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379A9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II 0.5ml within 30g needle (8mm x 0.3mm)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EFC04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</w:rPr>
              <w:fldChar w:fldCharType="begin"/>
            </w:r>
            <w:r w:rsidRPr="009868AD">
              <w:rPr>
                <w:sz w:val="16"/>
                <w:szCs w:val="16"/>
              </w:rPr>
              <w:instrText xml:space="preserve"> INCLUDEPICTURE "/var/folders/hv/gwxnyzdj2vzcwv77kw0hqnbh0000gn/T/com.microsoft.Word/WebArchiveCopyPasteTempFiles/resource--1-.jpg?v=636269853472670000" \* MERGEFORMATINET </w:instrText>
            </w:r>
            <w:r w:rsidRPr="009868AD">
              <w:rPr>
                <w:sz w:val="16"/>
                <w:szCs w:val="16"/>
              </w:rPr>
              <w:fldChar w:fldCharType="separate"/>
            </w:r>
            <w:r w:rsidRPr="009868AD">
              <w:rPr>
                <w:noProof/>
                <w:sz w:val="16"/>
                <w:szCs w:val="16"/>
              </w:rPr>
              <w:drawing>
                <wp:inline distT="0" distB="0" distL="0" distR="0" wp14:anchorId="211DE856" wp14:editId="1366EF2B">
                  <wp:extent cx="153435" cy="830667"/>
                  <wp:effectExtent l="4128" t="0" r="3492" b="3493"/>
                  <wp:docPr id="17" name="Imagem 17" descr="Resultado de imagem para seringa BD ultra f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seringa BD ultra f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99" t="15449" r="11007" b="59680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176475" cy="95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868AD">
              <w:rPr>
                <w:sz w:val="16"/>
                <w:szCs w:val="16"/>
              </w:rPr>
              <w:fldChar w:fldCharType="end"/>
            </w:r>
          </w:p>
        </w:tc>
      </w:tr>
      <w:tr w:rsidR="005137F7" w:rsidRPr="009868AD" w14:paraId="0F0B3771" w14:textId="77777777" w:rsidTr="000E23C8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7AF9C5BE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0.5ml within 31g needle (6mm x 0.25mm)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3FF6F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</w:rPr>
              <w:fldChar w:fldCharType="begin"/>
            </w:r>
            <w:r w:rsidRPr="009868AD">
              <w:rPr>
                <w:sz w:val="16"/>
                <w:szCs w:val="16"/>
              </w:rPr>
              <w:instrText xml:space="preserve"> INCLUDEPICTURE "/var/folders/hv/gwxnyzdj2vzcwv77kw0hqnbh0000gn/T/com.microsoft.Word/WebArchiveCopyPasteTempFiles/resource--1-.jpg?v=636269853472670000" \* MERGEFORMATINET </w:instrText>
            </w:r>
            <w:r w:rsidRPr="009868AD">
              <w:rPr>
                <w:sz w:val="16"/>
                <w:szCs w:val="16"/>
              </w:rPr>
              <w:fldChar w:fldCharType="separate"/>
            </w:r>
            <w:r w:rsidRPr="009868AD">
              <w:rPr>
                <w:noProof/>
                <w:sz w:val="16"/>
                <w:szCs w:val="16"/>
              </w:rPr>
              <w:drawing>
                <wp:inline distT="0" distB="0" distL="0" distR="0" wp14:anchorId="6EF1FE20" wp14:editId="54AF0E58">
                  <wp:extent cx="153435" cy="830667"/>
                  <wp:effectExtent l="4128" t="0" r="3492" b="3493"/>
                  <wp:docPr id="18" name="Imagem 18" descr="Resultado de imagem para seringa BD ultra f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seringa BD ultra f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99" t="15449" r="11007" b="59680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176475" cy="95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868AD">
              <w:rPr>
                <w:sz w:val="16"/>
                <w:szCs w:val="16"/>
              </w:rPr>
              <w:fldChar w:fldCharType="end"/>
            </w:r>
          </w:p>
        </w:tc>
      </w:tr>
      <w:tr w:rsidR="005137F7" w:rsidRPr="009868AD" w14:paraId="25F1291E" w14:textId="77777777" w:rsidTr="000E23C8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C5AB607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II 1ml within 31gneedle (8mm x 0.3mm)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60B6C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</w:rPr>
              <w:fldChar w:fldCharType="begin"/>
            </w:r>
            <w:r w:rsidRPr="009868AD">
              <w:rPr>
                <w:sz w:val="16"/>
                <w:szCs w:val="16"/>
              </w:rPr>
              <w:instrText xml:space="preserve"> INCLUDEPICTURE "/var/folders/hv/gwxnyzdj2vzcwv77kw0hqnbh0000gn/T/com.microsoft.Word/WebArchiveCopyPasteTempFiles/resource--1-.jpg?v=636269853472670000" \* MERGEFORMATINET </w:instrText>
            </w:r>
            <w:r w:rsidRPr="009868AD">
              <w:rPr>
                <w:sz w:val="16"/>
                <w:szCs w:val="16"/>
              </w:rPr>
              <w:fldChar w:fldCharType="separate"/>
            </w:r>
            <w:r w:rsidRPr="009868AD">
              <w:rPr>
                <w:noProof/>
                <w:sz w:val="16"/>
                <w:szCs w:val="16"/>
              </w:rPr>
              <w:drawing>
                <wp:inline distT="0" distB="0" distL="0" distR="0" wp14:anchorId="5AC619D0" wp14:editId="7CD92437">
                  <wp:extent cx="153435" cy="830667"/>
                  <wp:effectExtent l="4128" t="0" r="3492" b="3493"/>
                  <wp:docPr id="19" name="Imagem 19" descr="Resultado de imagem para seringa BD ultra f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seringa BD ultra f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99" t="15449" r="11007" b="59680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176475" cy="95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868AD">
              <w:rPr>
                <w:sz w:val="16"/>
                <w:szCs w:val="16"/>
              </w:rPr>
              <w:fldChar w:fldCharType="end"/>
            </w:r>
          </w:p>
        </w:tc>
      </w:tr>
      <w:tr w:rsidR="005137F7" w:rsidRPr="009868AD" w14:paraId="1C506565" w14:textId="77777777" w:rsidTr="000E23C8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FC3398B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1ml within 31g needle (6mm x 0.25mm)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35492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</w:rPr>
              <w:fldChar w:fldCharType="begin"/>
            </w:r>
            <w:r w:rsidRPr="009868AD">
              <w:rPr>
                <w:sz w:val="16"/>
                <w:szCs w:val="16"/>
              </w:rPr>
              <w:instrText xml:space="preserve"> INCLUDEPICTURE "/var/folders/hv/gwxnyzdj2vzcwv77kw0hqnbh0000gn/T/com.microsoft.Word/WebArchiveCopyPasteTempFiles/resource--1-.jpg?v=636269853472670000" \* MERGEFORMATINET </w:instrText>
            </w:r>
            <w:r w:rsidRPr="009868AD">
              <w:rPr>
                <w:sz w:val="16"/>
                <w:szCs w:val="16"/>
              </w:rPr>
              <w:fldChar w:fldCharType="separate"/>
            </w:r>
            <w:r w:rsidRPr="009868AD">
              <w:rPr>
                <w:noProof/>
                <w:sz w:val="16"/>
                <w:szCs w:val="16"/>
              </w:rPr>
              <w:drawing>
                <wp:inline distT="0" distB="0" distL="0" distR="0" wp14:anchorId="314F4226" wp14:editId="48A9827F">
                  <wp:extent cx="153435" cy="830667"/>
                  <wp:effectExtent l="4128" t="0" r="3492" b="3493"/>
                  <wp:docPr id="20" name="Imagem 20" descr="Resultado de imagem para seringa BD ultra f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seringa BD ultra f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99" t="15449" r="11007" b="59680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176475" cy="95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868AD">
              <w:rPr>
                <w:sz w:val="16"/>
                <w:szCs w:val="16"/>
              </w:rPr>
              <w:fldChar w:fldCharType="end"/>
            </w:r>
          </w:p>
        </w:tc>
      </w:tr>
      <w:tr w:rsidR="005137F7" w:rsidRPr="009868AD" w14:paraId="01D0B01D" w14:textId="77777777" w:rsidTr="000E23C8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34E8D03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II 0.3ml 31g within needle (8mm x 0.3mm)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48436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</w:rPr>
              <w:fldChar w:fldCharType="begin"/>
            </w:r>
            <w:r w:rsidRPr="009868AD">
              <w:rPr>
                <w:sz w:val="16"/>
                <w:szCs w:val="16"/>
              </w:rPr>
              <w:instrText xml:space="preserve"> INCLUDEPICTURE "/var/folders/hv/gwxnyzdj2vzcwv77kw0hqnbh0000gn/T/com.microsoft.Word/WebArchiveCopyPasteTempFiles/resource--1-.jpg?v=636269853472670000" \* MERGEFORMATINET </w:instrText>
            </w:r>
            <w:r w:rsidRPr="009868AD">
              <w:rPr>
                <w:sz w:val="16"/>
                <w:szCs w:val="16"/>
              </w:rPr>
              <w:fldChar w:fldCharType="separate"/>
            </w:r>
            <w:r w:rsidRPr="009868AD">
              <w:rPr>
                <w:noProof/>
                <w:sz w:val="16"/>
                <w:szCs w:val="16"/>
              </w:rPr>
              <w:drawing>
                <wp:inline distT="0" distB="0" distL="0" distR="0" wp14:anchorId="2A00220C" wp14:editId="6226ED04">
                  <wp:extent cx="153435" cy="830667"/>
                  <wp:effectExtent l="4128" t="0" r="3492" b="3493"/>
                  <wp:docPr id="21" name="Imagem 21" descr="Resultado de imagem para seringa BD ultra f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seringa BD ultra f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99" t="15449" r="11007" b="59680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176475" cy="95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868AD">
              <w:rPr>
                <w:sz w:val="16"/>
                <w:szCs w:val="16"/>
              </w:rPr>
              <w:fldChar w:fldCharType="end"/>
            </w:r>
          </w:p>
        </w:tc>
      </w:tr>
      <w:tr w:rsidR="005137F7" w:rsidRPr="009868AD" w14:paraId="01B52586" w14:textId="77777777" w:rsidTr="000E23C8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E00E742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0.3ml 31g within needle (6mm x 0.25mm)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49496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</w:rPr>
              <w:fldChar w:fldCharType="begin"/>
            </w:r>
            <w:r w:rsidRPr="009868AD">
              <w:rPr>
                <w:sz w:val="16"/>
                <w:szCs w:val="16"/>
              </w:rPr>
              <w:instrText xml:space="preserve"> INCLUDEPICTURE "/var/folders/hv/gwxnyzdj2vzcwv77kw0hqnbh0000gn/T/com.microsoft.Word/WebArchiveCopyPasteTempFiles/resource--1-.jpg?v=636269853472670000" \* MERGEFORMATINET </w:instrText>
            </w:r>
            <w:r w:rsidRPr="009868AD">
              <w:rPr>
                <w:sz w:val="16"/>
                <w:szCs w:val="16"/>
              </w:rPr>
              <w:fldChar w:fldCharType="separate"/>
            </w:r>
            <w:r w:rsidRPr="009868AD">
              <w:rPr>
                <w:noProof/>
                <w:sz w:val="16"/>
                <w:szCs w:val="16"/>
              </w:rPr>
              <w:drawing>
                <wp:inline distT="0" distB="0" distL="0" distR="0" wp14:anchorId="0A5F974F" wp14:editId="103C77E9">
                  <wp:extent cx="153435" cy="830667"/>
                  <wp:effectExtent l="4128" t="0" r="3492" b="3493"/>
                  <wp:docPr id="22" name="Imagem 22" descr="Resultado de imagem para seringa BD ultra f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seringa BD ultra f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399" t="15449" r="11007" b="59680"/>
                          <a:stretch/>
                        </pic:blipFill>
                        <pic:spPr bwMode="auto">
                          <a:xfrm rot="16200000" flipH="1">
                            <a:off x="0" y="0"/>
                            <a:ext cx="176475" cy="955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868AD">
              <w:rPr>
                <w:sz w:val="16"/>
                <w:szCs w:val="16"/>
              </w:rPr>
              <w:fldChar w:fldCharType="end"/>
            </w:r>
          </w:p>
        </w:tc>
      </w:tr>
      <w:tr w:rsidR="005137F7" w:rsidRPr="009868AD" w14:paraId="283F57F4" w14:textId="77777777" w:rsidTr="000E23C8"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D2FCB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Plastic 1ml without needle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F3560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5137F7">
              <w:rPr>
                <w:sz w:val="16"/>
                <w:szCs w:val="16"/>
                <w:lang w:val="en-US"/>
              </w:rPr>
              <w:t xml:space="preserve">       </w:t>
            </w:r>
            <w:r w:rsidRPr="009868AD">
              <w:rPr>
                <w:sz w:val="16"/>
                <w:szCs w:val="16"/>
              </w:rPr>
              <w:fldChar w:fldCharType="begin"/>
            </w:r>
            <w:r w:rsidRPr="009868AD">
              <w:rPr>
                <w:sz w:val="16"/>
                <w:szCs w:val="16"/>
              </w:rPr>
              <w:instrText xml:space="preserve"> INCLUDEPICTURE "/var/folders/hv/gwxnyzdj2vzcwv77kw0hqnbh0000gn/T/com.microsoft.Word/WebArchiveCopyPasteTempFiles/images?q=tbnANd9GcTZ89tkvw1vcSsEU3OqNtYnFz7tTonywCWyR_HmJzaz3iDwHrdi8w&amp;s" \* MERGEFORMATINET </w:instrText>
            </w:r>
            <w:r w:rsidRPr="009868AD">
              <w:rPr>
                <w:sz w:val="16"/>
                <w:szCs w:val="16"/>
              </w:rPr>
              <w:fldChar w:fldCharType="separate"/>
            </w:r>
            <w:r w:rsidRPr="009868AD">
              <w:rPr>
                <w:noProof/>
                <w:sz w:val="16"/>
                <w:szCs w:val="16"/>
              </w:rPr>
              <w:drawing>
                <wp:inline distT="0" distB="0" distL="0" distR="0" wp14:anchorId="7AD0E0AF" wp14:editId="3A489EDF">
                  <wp:extent cx="586946" cy="225730"/>
                  <wp:effectExtent l="0" t="0" r="0" b="3175"/>
                  <wp:docPr id="23" name="Imagem 23" descr="Resultado de imagem para seringa BD platic 1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m para seringa BD platic 1m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9" t="6583" r="70049" b="75440"/>
                          <a:stretch/>
                        </pic:blipFill>
                        <pic:spPr bwMode="auto">
                          <a:xfrm>
                            <a:off x="0" y="0"/>
                            <a:ext cx="630712" cy="24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868AD">
              <w:rPr>
                <w:sz w:val="16"/>
                <w:szCs w:val="16"/>
              </w:rPr>
              <w:fldChar w:fldCharType="end"/>
            </w:r>
          </w:p>
        </w:tc>
      </w:tr>
    </w:tbl>
    <w:p w14:paraId="4677345A" w14:textId="77777777" w:rsidR="005137F7" w:rsidRPr="009868AD" w:rsidRDefault="005137F7" w:rsidP="005137F7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66203FB4" w14:textId="77777777" w:rsidR="005137F7" w:rsidRPr="009868AD" w:rsidRDefault="005137F7" w:rsidP="005137F7">
      <w:pPr>
        <w:autoSpaceDE w:val="0"/>
        <w:autoSpaceDN w:val="0"/>
        <w:adjustRightInd w:val="0"/>
        <w:rPr>
          <w:rFonts w:eastAsia="Arial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*</w:t>
      </w:r>
      <w:r w:rsidRPr="009868AD">
        <w:rPr>
          <w:sz w:val="16"/>
          <w:szCs w:val="16"/>
          <w:lang w:val="en-US"/>
        </w:rPr>
        <w:t xml:space="preserve">BD - </w:t>
      </w:r>
      <w:r w:rsidRPr="009868AD">
        <w:rPr>
          <w:rFonts w:eastAsia="Arial"/>
          <w:sz w:val="16"/>
          <w:szCs w:val="16"/>
          <w:lang w:val="en-US"/>
        </w:rPr>
        <w:t>Becton Dickinson &amp; Co., Franklin Lakes, NJ</w:t>
      </w:r>
    </w:p>
    <w:p w14:paraId="7E38C284" w14:textId="77777777" w:rsidR="005137F7" w:rsidRPr="009868AD" w:rsidRDefault="005137F7" w:rsidP="005137F7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628B31E5" w14:textId="77777777" w:rsidR="005137F7" w:rsidRPr="009868AD" w:rsidRDefault="005137F7" w:rsidP="005137F7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6914AF7F" w14:textId="77777777" w:rsidR="005137F7" w:rsidRPr="009868AD" w:rsidRDefault="005137F7" w:rsidP="005137F7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p w14:paraId="599D98CA" w14:textId="77777777" w:rsidR="005137F7" w:rsidRPr="009868AD" w:rsidRDefault="005137F7" w:rsidP="005137F7">
      <w:pPr>
        <w:autoSpaceDE w:val="0"/>
        <w:autoSpaceDN w:val="0"/>
        <w:adjustRightInd w:val="0"/>
        <w:rPr>
          <w:sz w:val="16"/>
          <w:szCs w:val="16"/>
          <w:lang w:val="en-US"/>
        </w:rPr>
      </w:pPr>
    </w:p>
    <w:tbl>
      <w:tblPr>
        <w:tblStyle w:val="Tabelacomgrade"/>
        <w:tblW w:w="8960" w:type="dxa"/>
        <w:tblLook w:val="04A0" w:firstRow="1" w:lastRow="0" w:firstColumn="1" w:lastColumn="0" w:noHBand="0" w:noVBand="1"/>
      </w:tblPr>
      <w:tblGrid>
        <w:gridCol w:w="5098"/>
        <w:gridCol w:w="1418"/>
        <w:gridCol w:w="837"/>
        <w:gridCol w:w="865"/>
        <w:gridCol w:w="742"/>
      </w:tblGrid>
      <w:tr w:rsidR="005137F7" w:rsidRPr="009868AD" w14:paraId="01D1AEE7" w14:textId="77777777" w:rsidTr="000E23C8">
        <w:tc>
          <w:tcPr>
            <w:tcW w:w="8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B6EAE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Table 2. Syringe branch/model, residual weight (g), max residual volume (g), Minimum residual volume (g) and Standard deviation</w:t>
            </w:r>
          </w:p>
        </w:tc>
      </w:tr>
      <w:tr w:rsidR="005137F7" w:rsidRPr="009868AD" w14:paraId="07A78744" w14:textId="77777777" w:rsidTr="000E23C8"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F9567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Syringe type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3872F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Residual weight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5DCBC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1D6CA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Minimum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9C997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SD</w:t>
            </w:r>
          </w:p>
        </w:tc>
      </w:tr>
      <w:tr w:rsidR="005137F7" w:rsidRPr="009868AD" w14:paraId="4198F03B" w14:textId="77777777" w:rsidTr="000E23C8"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CF446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II 0.5ml within 30g needle (8mm x 0.3mm)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0097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76E8E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92549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84A59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0.004</w:t>
            </w:r>
          </w:p>
        </w:tc>
      </w:tr>
      <w:tr w:rsidR="005137F7" w:rsidRPr="009868AD" w14:paraId="1A92AEBA" w14:textId="77777777" w:rsidTr="000E23C8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344CE3F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0.5ml within 31g needle (6mm x 0.25mm)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A903F5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C0982E7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3EFBAE6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5EE1E172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0.005</w:t>
            </w:r>
          </w:p>
        </w:tc>
      </w:tr>
      <w:tr w:rsidR="005137F7" w:rsidRPr="009868AD" w14:paraId="05D2D996" w14:textId="77777777" w:rsidTr="000E23C8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845E705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II 1ml within 31gneedle (8mm x 0.3mm)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CBC6F4C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406B78F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0BCDA03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804A8F7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0.007</w:t>
            </w:r>
          </w:p>
        </w:tc>
      </w:tr>
      <w:tr w:rsidR="005137F7" w:rsidRPr="009868AD" w14:paraId="47D3FACA" w14:textId="77777777" w:rsidTr="000E23C8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4F1F868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1ml within 31g needle (6mm x 0.25mm)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D36800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3649A703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298DDDB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D83E422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0.005</w:t>
            </w:r>
          </w:p>
        </w:tc>
      </w:tr>
      <w:tr w:rsidR="005137F7" w:rsidRPr="009868AD" w14:paraId="0F4B625F" w14:textId="77777777" w:rsidTr="000E23C8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2A48FCC3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II 0.3ml 31g within needle (8mm x 0.3mm)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159576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5013BACA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FF1B8F1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1750BC10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0.007</w:t>
            </w:r>
          </w:p>
        </w:tc>
      </w:tr>
      <w:tr w:rsidR="005137F7" w:rsidRPr="009868AD" w14:paraId="43C4C673" w14:textId="77777777" w:rsidTr="000E23C8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5A097E99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0.3ml 31g within needle (6mm x 0.25mm)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4A943E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7D25CE22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E61F6B9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7F42E128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0.007</w:t>
            </w:r>
          </w:p>
        </w:tc>
      </w:tr>
      <w:tr w:rsidR="005137F7" w:rsidRPr="009868AD" w14:paraId="533A99E9" w14:textId="77777777" w:rsidTr="000E23C8"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DFA9F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Plastic 1ml without needle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4A597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0.032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16734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0E518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1B431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0.010</w:t>
            </w:r>
          </w:p>
        </w:tc>
      </w:tr>
    </w:tbl>
    <w:p w14:paraId="0A2F5EE2" w14:textId="77777777" w:rsidR="005137F7" w:rsidRPr="009868AD" w:rsidRDefault="005137F7" w:rsidP="005137F7">
      <w:pPr>
        <w:autoSpaceDE w:val="0"/>
        <w:autoSpaceDN w:val="0"/>
        <w:adjustRightInd w:val="0"/>
        <w:rPr>
          <w:rFonts w:eastAsia="Arial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*</w:t>
      </w:r>
      <w:r w:rsidRPr="009868AD">
        <w:rPr>
          <w:sz w:val="16"/>
          <w:szCs w:val="16"/>
          <w:lang w:val="en-US"/>
        </w:rPr>
        <w:t xml:space="preserve">BD - </w:t>
      </w:r>
      <w:r w:rsidRPr="009868AD">
        <w:rPr>
          <w:rFonts w:eastAsia="Arial"/>
          <w:sz w:val="16"/>
          <w:szCs w:val="16"/>
          <w:lang w:val="en-US"/>
        </w:rPr>
        <w:t>Becton Dickinson &amp; Co., Franklin Lakes, NJ</w:t>
      </w:r>
    </w:p>
    <w:p w14:paraId="5657B268" w14:textId="77777777" w:rsidR="005137F7" w:rsidRPr="009868AD" w:rsidRDefault="005137F7" w:rsidP="005137F7">
      <w:pPr>
        <w:autoSpaceDE w:val="0"/>
        <w:autoSpaceDN w:val="0"/>
        <w:adjustRightInd w:val="0"/>
        <w:spacing w:line="480" w:lineRule="auto"/>
        <w:rPr>
          <w:rFonts w:eastAsia="Arial"/>
          <w:sz w:val="16"/>
          <w:szCs w:val="16"/>
          <w:lang w:val="en-US"/>
        </w:rPr>
      </w:pPr>
    </w:p>
    <w:p w14:paraId="4810D224" w14:textId="77777777" w:rsidR="005137F7" w:rsidRPr="009868AD" w:rsidRDefault="005137F7" w:rsidP="005137F7">
      <w:pPr>
        <w:spacing w:line="480" w:lineRule="auto"/>
        <w:jc w:val="both"/>
        <w:rPr>
          <w:rFonts w:eastAsia="Lora"/>
          <w:sz w:val="16"/>
          <w:szCs w:val="16"/>
          <w:lang w:val="en-US"/>
        </w:rPr>
      </w:pPr>
    </w:p>
    <w:tbl>
      <w:tblPr>
        <w:tblStyle w:val="Tabelacomgrade"/>
        <w:tblW w:w="8222" w:type="dxa"/>
        <w:tblLook w:val="04A0" w:firstRow="1" w:lastRow="0" w:firstColumn="1" w:lastColumn="0" w:noHBand="0" w:noVBand="1"/>
      </w:tblPr>
      <w:tblGrid>
        <w:gridCol w:w="3967"/>
        <w:gridCol w:w="1557"/>
        <w:gridCol w:w="2698"/>
      </w:tblGrid>
      <w:tr w:rsidR="005137F7" w:rsidRPr="009868AD" w14:paraId="54EFE948" w14:textId="77777777" w:rsidTr="000E23C8"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A8D6A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ind w:right="-1392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Table 3. Syringe branch/model, weight of the recommended dose (g) and residual weight after injection (g)</w:t>
            </w:r>
          </w:p>
        </w:tc>
      </w:tr>
      <w:tr w:rsidR="005137F7" w:rsidRPr="009868AD" w14:paraId="086AF8F4" w14:textId="77777777" w:rsidTr="000E23C8"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55DD4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Syringe type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D4C5C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dose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71DB1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Residual weigh</w:t>
            </w:r>
          </w:p>
        </w:tc>
      </w:tr>
      <w:tr w:rsidR="005137F7" w:rsidRPr="009868AD" w14:paraId="107BA3F3" w14:textId="77777777" w:rsidTr="000E23C8"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D6077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II 0.5ml within 30g needle (8mm x 0.3mm)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A7511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0.055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A0417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9868AD">
              <w:rPr>
                <w:sz w:val="16"/>
                <w:szCs w:val="16"/>
              </w:rPr>
              <w:t>0.002</w:t>
            </w:r>
          </w:p>
        </w:tc>
      </w:tr>
      <w:tr w:rsidR="005137F7" w:rsidRPr="009868AD" w14:paraId="6C132B68" w14:textId="77777777" w:rsidTr="000E23C8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724D6097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0.5ml within 31g needle (6mm x 0.25mm)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1D7F6D5B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0.052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3C92F022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9868AD">
              <w:rPr>
                <w:sz w:val="16"/>
                <w:szCs w:val="16"/>
              </w:rPr>
              <w:t>0.003</w:t>
            </w:r>
          </w:p>
        </w:tc>
      </w:tr>
      <w:tr w:rsidR="005137F7" w:rsidRPr="009868AD" w14:paraId="22E2D3FB" w14:textId="77777777" w:rsidTr="000E23C8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36751391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II 1ml within 31gneedle (8mm x 0.3mm)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447C72F9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0.053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7553975D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9868AD">
              <w:rPr>
                <w:sz w:val="16"/>
                <w:szCs w:val="16"/>
              </w:rPr>
              <w:t>0.003</w:t>
            </w:r>
          </w:p>
        </w:tc>
      </w:tr>
      <w:tr w:rsidR="005137F7" w:rsidRPr="009868AD" w14:paraId="0FFED67A" w14:textId="77777777" w:rsidTr="000E23C8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72EB0E23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1ml within 31g needle (6mm x 0.25mm)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E8A3945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0.049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57C3DCEA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9868AD">
              <w:rPr>
                <w:sz w:val="16"/>
                <w:szCs w:val="16"/>
              </w:rPr>
              <w:t>0.004</w:t>
            </w:r>
          </w:p>
        </w:tc>
      </w:tr>
      <w:tr w:rsidR="005137F7" w:rsidRPr="009868AD" w14:paraId="364ED017" w14:textId="77777777" w:rsidTr="000E23C8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3E76B527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II 0.3ml 31g within needle (8mm x 0.3mm)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6B1060CC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0.050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6E5E64D2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9868AD">
              <w:rPr>
                <w:sz w:val="16"/>
                <w:szCs w:val="16"/>
              </w:rPr>
              <w:t>0.005</w:t>
            </w:r>
          </w:p>
        </w:tc>
      </w:tr>
      <w:tr w:rsidR="005137F7" w:rsidRPr="009868AD" w14:paraId="0B24A57C" w14:textId="77777777" w:rsidTr="000E23C8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14:paraId="0891C951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ultra fine 0.3ml 31g within needle (6mm x 0.25mm)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5BE4DC6D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0.048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</w:tcPr>
          <w:p w14:paraId="75E91DAE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</w:rPr>
            </w:pPr>
            <w:r w:rsidRPr="009868AD">
              <w:rPr>
                <w:sz w:val="16"/>
                <w:szCs w:val="16"/>
              </w:rPr>
              <w:t>0.006</w:t>
            </w:r>
          </w:p>
        </w:tc>
      </w:tr>
      <w:tr w:rsidR="005137F7" w:rsidRPr="009868AD" w14:paraId="486C72E3" w14:textId="77777777" w:rsidTr="000E23C8"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D3089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BD Plastic 1ml without needle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BAAE0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0.054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70235" w14:textId="77777777" w:rsidR="005137F7" w:rsidRPr="009868AD" w:rsidRDefault="005137F7" w:rsidP="000E23C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16"/>
                <w:szCs w:val="16"/>
                <w:lang w:val="en-US"/>
              </w:rPr>
            </w:pPr>
            <w:r w:rsidRPr="009868AD">
              <w:rPr>
                <w:sz w:val="16"/>
                <w:szCs w:val="16"/>
                <w:lang w:val="en-US"/>
              </w:rPr>
              <w:t>0.032</w:t>
            </w:r>
          </w:p>
        </w:tc>
      </w:tr>
    </w:tbl>
    <w:p w14:paraId="03804653" w14:textId="77777777" w:rsidR="005137F7" w:rsidRPr="009868AD" w:rsidRDefault="005137F7" w:rsidP="005137F7">
      <w:pPr>
        <w:autoSpaceDE w:val="0"/>
        <w:autoSpaceDN w:val="0"/>
        <w:adjustRightInd w:val="0"/>
        <w:rPr>
          <w:rFonts w:eastAsia="Arial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*</w:t>
      </w:r>
      <w:r w:rsidRPr="009868AD">
        <w:rPr>
          <w:sz w:val="16"/>
          <w:szCs w:val="16"/>
          <w:lang w:val="en-US"/>
        </w:rPr>
        <w:t xml:space="preserve">BD - </w:t>
      </w:r>
      <w:r w:rsidRPr="009868AD">
        <w:rPr>
          <w:rFonts w:eastAsia="Arial"/>
          <w:sz w:val="16"/>
          <w:szCs w:val="16"/>
          <w:lang w:val="en-US"/>
        </w:rPr>
        <w:t>Becton Dickinson &amp; Co., Franklin Lakes, NJ</w:t>
      </w:r>
    </w:p>
    <w:p w14:paraId="316FEC68" w14:textId="47CF9A3C" w:rsidR="00705C77" w:rsidRPr="009868AD" w:rsidRDefault="00705C77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1A8F890B" w14:textId="77777777" w:rsidR="005137F7" w:rsidRDefault="005137F7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025CD627" w14:textId="63BE6758" w:rsidR="00705C77" w:rsidRPr="009868AD" w:rsidRDefault="00705C77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  <w:r w:rsidRPr="009868AD">
        <w:rPr>
          <w:lang w:val="en-US"/>
        </w:rPr>
        <w:t>Discussion</w:t>
      </w:r>
    </w:p>
    <w:p w14:paraId="49AEA50F" w14:textId="786EC191" w:rsidR="00705C77" w:rsidRPr="009868AD" w:rsidRDefault="00705C77" w:rsidP="009868AD">
      <w:pPr>
        <w:autoSpaceDE w:val="0"/>
        <w:autoSpaceDN w:val="0"/>
        <w:adjustRightInd w:val="0"/>
        <w:spacing w:line="480" w:lineRule="auto"/>
        <w:ind w:firstLine="720"/>
        <w:rPr>
          <w:rFonts w:eastAsia="Arial"/>
          <w:lang w:val="en-US"/>
        </w:rPr>
      </w:pPr>
      <w:r w:rsidRPr="009868AD">
        <w:rPr>
          <w:lang w:val="en-US"/>
        </w:rPr>
        <w:t xml:space="preserve">A syringe to </w:t>
      </w:r>
      <w:r w:rsidR="009B08B7" w:rsidRPr="009868AD">
        <w:rPr>
          <w:lang w:val="en-US"/>
        </w:rPr>
        <w:t>minimal</w:t>
      </w:r>
      <w:r w:rsidRPr="009868AD">
        <w:rPr>
          <w:lang w:val="en-US"/>
        </w:rPr>
        <w:t xml:space="preserve"> drug waste for intra</w:t>
      </w:r>
      <w:r w:rsidR="002644E3">
        <w:rPr>
          <w:lang w:val="en-US"/>
        </w:rPr>
        <w:t>-</w:t>
      </w:r>
      <w:r w:rsidRPr="009868AD">
        <w:rPr>
          <w:lang w:val="en-US"/>
        </w:rPr>
        <w:t>vitre</w:t>
      </w:r>
      <w:r w:rsidR="00DF328A">
        <w:rPr>
          <w:lang w:val="en-US"/>
        </w:rPr>
        <w:t>ous</w:t>
      </w:r>
      <w:r w:rsidRPr="009868AD">
        <w:rPr>
          <w:lang w:val="en-US"/>
        </w:rPr>
        <w:t xml:space="preserve"> injection of anti-VEGF is necessary to reduce the treatment cost of the patients </w:t>
      </w:r>
      <w:r w:rsidR="00863784">
        <w:rPr>
          <w:lang w:val="en-US"/>
        </w:rPr>
        <w:t xml:space="preserve">due to the increased </w:t>
      </w:r>
      <w:r w:rsidRPr="009868AD">
        <w:rPr>
          <w:lang w:val="en-US"/>
        </w:rPr>
        <w:t xml:space="preserve"> number of the injections per year</w:t>
      </w:r>
      <w:r w:rsidR="007632A3" w:rsidRPr="007632A3">
        <w:rPr>
          <w:vertAlign w:val="superscript"/>
          <w:lang w:val="en-US"/>
        </w:rPr>
        <w:t>5,</w:t>
      </w:r>
      <w:r w:rsidR="00667526">
        <w:rPr>
          <w:vertAlign w:val="superscript"/>
          <w:lang w:val="en-US"/>
        </w:rPr>
        <w:t>6,7,8</w:t>
      </w:r>
      <w:r w:rsidR="007632A3">
        <w:rPr>
          <w:lang w:val="en-US"/>
        </w:rPr>
        <w:t xml:space="preserve"> </w:t>
      </w:r>
      <w:r w:rsidRPr="009868AD">
        <w:rPr>
          <w:lang w:val="en-US"/>
        </w:rPr>
        <w:t>.</w:t>
      </w:r>
      <w:r w:rsidR="0067129A" w:rsidRPr="009868AD">
        <w:rPr>
          <w:lang w:val="en-US"/>
        </w:rPr>
        <w:t xml:space="preserve"> </w:t>
      </w:r>
      <w:r w:rsidRPr="009868AD">
        <w:rPr>
          <w:lang w:val="en-US"/>
        </w:rPr>
        <w:t>Souza et al demonstrate</w:t>
      </w:r>
      <w:r w:rsidR="00863784">
        <w:rPr>
          <w:lang w:val="en-US"/>
        </w:rPr>
        <w:t>d</w:t>
      </w:r>
      <w:r w:rsidRPr="009868AD">
        <w:rPr>
          <w:lang w:val="en-US"/>
        </w:rPr>
        <w:t xml:space="preserve"> </w:t>
      </w:r>
      <w:r w:rsidR="009B08B7" w:rsidRPr="009868AD">
        <w:rPr>
          <w:lang w:val="en-US"/>
        </w:rPr>
        <w:t>in patients that us</w:t>
      </w:r>
      <w:r w:rsidR="00863784">
        <w:rPr>
          <w:lang w:val="en-US"/>
        </w:rPr>
        <w:t>ing</w:t>
      </w:r>
      <w:r w:rsidR="009B08B7" w:rsidRPr="009868AD">
        <w:rPr>
          <w:lang w:val="en-US"/>
        </w:rPr>
        <w:t xml:space="preserve"> syringe without needle </w:t>
      </w:r>
      <w:r w:rsidR="00863784">
        <w:rPr>
          <w:lang w:val="en-US"/>
        </w:rPr>
        <w:t xml:space="preserve">took a </w:t>
      </w:r>
      <w:r w:rsidRPr="009868AD">
        <w:rPr>
          <w:lang w:val="en-US"/>
        </w:rPr>
        <w:t xml:space="preserve">0.05ml </w:t>
      </w:r>
      <w:r w:rsidR="009B08B7" w:rsidRPr="009868AD">
        <w:rPr>
          <w:lang w:val="en-US"/>
        </w:rPr>
        <w:t>residual</w:t>
      </w:r>
      <w:r w:rsidRPr="009868AD">
        <w:rPr>
          <w:lang w:val="en-US"/>
        </w:rPr>
        <w:t xml:space="preserve"> volume of insulin </w:t>
      </w:r>
      <w:r w:rsidR="009B08B7" w:rsidRPr="009868AD">
        <w:rPr>
          <w:lang w:val="en-US"/>
        </w:rPr>
        <w:t>after injections</w:t>
      </w:r>
      <w:r w:rsidR="00667526" w:rsidRPr="00667526">
        <w:rPr>
          <w:vertAlign w:val="superscript"/>
          <w:lang w:val="en-US"/>
        </w:rPr>
        <w:t>9</w:t>
      </w:r>
      <w:r w:rsidR="00667526">
        <w:rPr>
          <w:lang w:val="en-US"/>
        </w:rPr>
        <w:t xml:space="preserve">. </w:t>
      </w:r>
      <w:r w:rsidR="009B08B7" w:rsidRPr="009868AD">
        <w:rPr>
          <w:rFonts w:eastAsia="Arial"/>
          <w:lang w:val="en-US"/>
        </w:rPr>
        <w:t>Ribeiro et al developed a technic to reduce the residual volume left in the complex needle-syringe in approximately 0.09ml</w:t>
      </w:r>
      <w:r w:rsidR="00985538" w:rsidRPr="00985538">
        <w:rPr>
          <w:rFonts w:eastAsia="Arial"/>
          <w:vertAlign w:val="superscript"/>
          <w:lang w:val="en-US"/>
        </w:rPr>
        <w:t>10</w:t>
      </w:r>
      <w:r w:rsidR="009B08B7" w:rsidRPr="009868AD">
        <w:rPr>
          <w:rFonts w:eastAsia="Arial"/>
          <w:lang w:val="en-US"/>
        </w:rPr>
        <w:t xml:space="preserve">. </w:t>
      </w:r>
      <w:r w:rsidR="00863784">
        <w:rPr>
          <w:rFonts w:eastAsia="Arial"/>
          <w:lang w:val="en-US"/>
        </w:rPr>
        <w:t>Although these</w:t>
      </w:r>
      <w:r w:rsidR="00960004" w:rsidRPr="009868AD">
        <w:rPr>
          <w:rFonts w:eastAsia="Arial"/>
          <w:lang w:val="en-US"/>
        </w:rPr>
        <w:t xml:space="preserve"> two studies</w:t>
      </w:r>
      <w:r w:rsidR="00863784">
        <w:rPr>
          <w:rFonts w:eastAsia="Arial"/>
          <w:lang w:val="en-US"/>
        </w:rPr>
        <w:t xml:space="preserve"> have been</w:t>
      </w:r>
      <w:r w:rsidR="00960004" w:rsidRPr="009868AD">
        <w:rPr>
          <w:rFonts w:eastAsia="Arial"/>
          <w:lang w:val="en-US"/>
        </w:rPr>
        <w:t xml:space="preserve"> performed using syringes without needle</w:t>
      </w:r>
      <w:r w:rsidR="00863784">
        <w:rPr>
          <w:rFonts w:eastAsia="Arial"/>
          <w:lang w:val="en-US"/>
        </w:rPr>
        <w:t>,</w:t>
      </w:r>
      <w:r w:rsidR="00960004" w:rsidRPr="009868AD">
        <w:rPr>
          <w:rFonts w:eastAsia="Arial"/>
          <w:lang w:val="en-US"/>
        </w:rPr>
        <w:t xml:space="preserve"> </w:t>
      </w:r>
      <w:r w:rsidR="00863784">
        <w:rPr>
          <w:rFonts w:eastAsia="Arial"/>
          <w:lang w:val="en-US"/>
        </w:rPr>
        <w:t>o</w:t>
      </w:r>
      <w:r w:rsidR="009B08B7" w:rsidRPr="009868AD">
        <w:rPr>
          <w:rFonts w:eastAsia="Arial"/>
          <w:lang w:val="en-US"/>
        </w:rPr>
        <w:t xml:space="preserve">ur study </w:t>
      </w:r>
      <w:r w:rsidR="009868AD" w:rsidRPr="009868AD">
        <w:rPr>
          <w:rFonts w:eastAsia="Arial"/>
          <w:lang w:val="en-US"/>
        </w:rPr>
        <w:t>suggests</w:t>
      </w:r>
      <w:r w:rsidR="009B08B7" w:rsidRPr="009868AD">
        <w:rPr>
          <w:rFonts w:eastAsia="Arial"/>
          <w:lang w:val="en-US"/>
        </w:rPr>
        <w:t xml:space="preserve"> </w:t>
      </w:r>
      <w:r w:rsidR="00863784">
        <w:rPr>
          <w:rFonts w:eastAsia="Arial"/>
          <w:lang w:val="en-US"/>
        </w:rPr>
        <w:t xml:space="preserve">the </w:t>
      </w:r>
      <w:r w:rsidR="006A4D73" w:rsidRPr="009868AD">
        <w:rPr>
          <w:rFonts w:eastAsia="Arial"/>
          <w:lang w:val="en-US"/>
        </w:rPr>
        <w:t>us</w:t>
      </w:r>
      <w:r w:rsidR="00E06232" w:rsidRPr="009868AD">
        <w:rPr>
          <w:rFonts w:eastAsia="Arial"/>
          <w:lang w:val="en-US"/>
        </w:rPr>
        <w:t>e</w:t>
      </w:r>
      <w:r w:rsidR="009B08B7" w:rsidRPr="009868AD">
        <w:rPr>
          <w:rFonts w:eastAsia="Arial"/>
          <w:lang w:val="en-US"/>
        </w:rPr>
        <w:t xml:space="preserve"> </w:t>
      </w:r>
      <w:r w:rsidR="00863784">
        <w:rPr>
          <w:rFonts w:eastAsia="Arial"/>
          <w:lang w:val="en-US"/>
        </w:rPr>
        <w:t>of s</w:t>
      </w:r>
      <w:r w:rsidR="009B08B7" w:rsidRPr="009868AD">
        <w:rPr>
          <w:rFonts w:eastAsia="Arial"/>
          <w:lang w:val="en-US"/>
        </w:rPr>
        <w:t>yringes with</w:t>
      </w:r>
      <w:r w:rsidR="005137F7">
        <w:rPr>
          <w:rFonts w:eastAsia="Arial"/>
          <w:lang w:val="en-US"/>
        </w:rPr>
        <w:t xml:space="preserve"> permanent</w:t>
      </w:r>
      <w:r w:rsidR="009B08B7" w:rsidRPr="009868AD">
        <w:rPr>
          <w:rFonts w:eastAsia="Arial"/>
          <w:lang w:val="en-US"/>
        </w:rPr>
        <w:t xml:space="preserve"> needle</w:t>
      </w:r>
      <w:r w:rsidR="00A828F7">
        <w:rPr>
          <w:rFonts w:eastAsia="Arial"/>
          <w:lang w:val="en-US"/>
        </w:rPr>
        <w:t xml:space="preserve"> may</w:t>
      </w:r>
      <w:r w:rsidR="009B08B7" w:rsidRPr="009868AD">
        <w:rPr>
          <w:rFonts w:eastAsia="Arial"/>
          <w:lang w:val="en-US"/>
        </w:rPr>
        <w:t xml:space="preserve"> reduce significantly the waste volume. </w:t>
      </w:r>
    </w:p>
    <w:p w14:paraId="6D283593" w14:textId="773B6CC2" w:rsidR="00960004" w:rsidRPr="009868AD" w:rsidRDefault="0067129A" w:rsidP="009868AD">
      <w:pPr>
        <w:autoSpaceDE w:val="0"/>
        <w:autoSpaceDN w:val="0"/>
        <w:adjustRightInd w:val="0"/>
        <w:spacing w:line="480" w:lineRule="auto"/>
        <w:ind w:firstLine="720"/>
        <w:rPr>
          <w:rFonts w:eastAsia="Arial"/>
          <w:lang w:val="en-US"/>
        </w:rPr>
      </w:pPr>
      <w:r w:rsidRPr="009868AD">
        <w:rPr>
          <w:rFonts w:eastAsia="Arial"/>
          <w:lang w:val="en-US"/>
        </w:rPr>
        <w:t>New cases of retinal disease are identified each year and the regulat</w:t>
      </w:r>
      <w:r w:rsidR="00960004" w:rsidRPr="009868AD">
        <w:rPr>
          <w:rFonts w:eastAsia="Arial"/>
          <w:lang w:val="en-US"/>
        </w:rPr>
        <w:t>o</w:t>
      </w:r>
      <w:r w:rsidRPr="009868AD">
        <w:rPr>
          <w:rFonts w:eastAsia="Arial"/>
          <w:lang w:val="en-US"/>
        </w:rPr>
        <w:t xml:space="preserve">ry </w:t>
      </w:r>
      <w:r w:rsidR="00960004" w:rsidRPr="009868AD">
        <w:rPr>
          <w:rFonts w:eastAsia="Arial"/>
          <w:lang w:val="en-US"/>
        </w:rPr>
        <w:t>governments</w:t>
      </w:r>
      <w:r w:rsidRPr="009868AD">
        <w:rPr>
          <w:rFonts w:eastAsia="Arial"/>
          <w:lang w:val="en-US"/>
        </w:rPr>
        <w:t xml:space="preserve"> </w:t>
      </w:r>
      <w:r w:rsidR="00960004" w:rsidRPr="009868AD">
        <w:rPr>
          <w:rFonts w:eastAsia="Arial"/>
          <w:lang w:val="en-US"/>
        </w:rPr>
        <w:t xml:space="preserve">affairs </w:t>
      </w:r>
      <w:r w:rsidRPr="009868AD">
        <w:rPr>
          <w:rFonts w:eastAsia="Arial"/>
          <w:lang w:val="en-US"/>
        </w:rPr>
        <w:t xml:space="preserve">are approving the use of the anti-VEGF as </w:t>
      </w:r>
      <w:r w:rsidR="00A828F7">
        <w:rPr>
          <w:rFonts w:eastAsia="Arial"/>
          <w:lang w:val="en-US"/>
        </w:rPr>
        <w:t xml:space="preserve">a </w:t>
      </w:r>
      <w:r w:rsidRPr="009868AD">
        <w:rPr>
          <w:rFonts w:eastAsia="Arial"/>
          <w:lang w:val="en-US"/>
        </w:rPr>
        <w:t xml:space="preserve">new treatment (e.g. diabetic or </w:t>
      </w:r>
      <w:r w:rsidR="00960004" w:rsidRPr="009868AD">
        <w:rPr>
          <w:rFonts w:eastAsia="Arial"/>
          <w:lang w:val="en-US"/>
        </w:rPr>
        <w:t>vein</w:t>
      </w:r>
      <w:r w:rsidRPr="009868AD">
        <w:rPr>
          <w:rFonts w:eastAsia="Arial"/>
          <w:lang w:val="en-US"/>
        </w:rPr>
        <w:t xml:space="preserve"> occlusion macular edema, diabetic retinopathy and wet AMD) </w:t>
      </w:r>
      <w:r w:rsidR="00F33B6E" w:rsidRPr="009868AD">
        <w:rPr>
          <w:rFonts w:eastAsia="Arial"/>
          <w:lang w:val="en-US"/>
        </w:rPr>
        <w:t>will increase more and more</w:t>
      </w:r>
      <w:r w:rsidR="00A828F7">
        <w:rPr>
          <w:rFonts w:eastAsia="Arial"/>
          <w:lang w:val="en-US"/>
        </w:rPr>
        <w:t>.</w:t>
      </w:r>
      <w:r w:rsidR="00F33B6E" w:rsidRPr="009868AD">
        <w:rPr>
          <w:rFonts w:eastAsia="Arial"/>
          <w:lang w:val="en-US"/>
        </w:rPr>
        <w:t xml:space="preserve"> the number of injection</w:t>
      </w:r>
      <w:r w:rsidR="00A828F7">
        <w:rPr>
          <w:rFonts w:eastAsia="Arial"/>
          <w:lang w:val="en-US"/>
        </w:rPr>
        <w:t xml:space="preserve">s </w:t>
      </w:r>
      <w:r w:rsidR="00F33B6E" w:rsidRPr="009868AD">
        <w:rPr>
          <w:rFonts w:eastAsia="Arial"/>
          <w:lang w:val="en-US"/>
        </w:rPr>
        <w:t xml:space="preserve">consequently increase </w:t>
      </w:r>
      <w:r w:rsidR="00554500" w:rsidRPr="009868AD">
        <w:rPr>
          <w:rFonts w:eastAsia="Arial"/>
          <w:lang w:val="en-US"/>
        </w:rPr>
        <w:t xml:space="preserve">the waste of the drug realistic and the </w:t>
      </w:r>
      <w:r w:rsidR="007A6D47" w:rsidRPr="009868AD">
        <w:rPr>
          <w:rFonts w:eastAsia="Arial"/>
          <w:lang w:val="en-US"/>
        </w:rPr>
        <w:t xml:space="preserve">drug fractioning </w:t>
      </w:r>
      <w:r w:rsidR="00A828F7">
        <w:rPr>
          <w:rFonts w:eastAsia="Arial"/>
          <w:lang w:val="en-US"/>
        </w:rPr>
        <w:t xml:space="preserve">is </w:t>
      </w:r>
      <w:r w:rsidR="007A6D47" w:rsidRPr="009868AD">
        <w:rPr>
          <w:rFonts w:eastAsia="Arial"/>
          <w:lang w:val="en-US"/>
        </w:rPr>
        <w:t>a reality</w:t>
      </w:r>
      <w:r w:rsidR="00554500" w:rsidRPr="009868AD">
        <w:rPr>
          <w:rFonts w:eastAsia="Arial"/>
          <w:lang w:val="en-US"/>
        </w:rPr>
        <w:t xml:space="preserve">. </w:t>
      </w:r>
      <w:r w:rsidR="00960004" w:rsidRPr="009868AD">
        <w:rPr>
          <w:rFonts w:eastAsia="Arial"/>
          <w:lang w:val="en-US"/>
        </w:rPr>
        <w:t>Hillingworth et. al.</w:t>
      </w:r>
      <w:r w:rsidR="00F33B6E" w:rsidRPr="009868AD">
        <w:rPr>
          <w:rFonts w:eastAsia="Arial"/>
          <w:lang w:val="en-US"/>
        </w:rPr>
        <w:t xml:space="preserve"> </w:t>
      </w:r>
      <w:r w:rsidR="007A6D47" w:rsidRPr="009868AD">
        <w:rPr>
          <w:rFonts w:eastAsia="Arial"/>
          <w:lang w:val="en-US"/>
        </w:rPr>
        <w:t>demonstrate</w:t>
      </w:r>
      <w:r w:rsidR="00A828F7">
        <w:rPr>
          <w:rFonts w:eastAsia="Arial"/>
          <w:lang w:val="en-US"/>
        </w:rPr>
        <w:t xml:space="preserve">d </w:t>
      </w:r>
      <w:r w:rsidR="00960004" w:rsidRPr="009868AD">
        <w:rPr>
          <w:rFonts w:eastAsia="Arial"/>
          <w:lang w:val="en-US"/>
        </w:rPr>
        <w:t>in his paper a</w:t>
      </w:r>
      <w:r w:rsidR="00F33B6E" w:rsidRPr="009868AD">
        <w:rPr>
          <w:rFonts w:eastAsia="Arial"/>
          <w:lang w:val="en-US"/>
        </w:rPr>
        <w:t>n</w:t>
      </w:r>
      <w:r w:rsidR="00960004" w:rsidRPr="009868AD">
        <w:rPr>
          <w:rFonts w:eastAsia="Arial"/>
          <w:lang w:val="en-US"/>
        </w:rPr>
        <w:t xml:space="preserve"> increase of 215% in injections procedure between 2010/2011 and 2014/15 in England Hospital</w:t>
      </w:r>
      <w:r w:rsidR="00E06232" w:rsidRPr="009868AD">
        <w:rPr>
          <w:rFonts w:eastAsia="Arial"/>
          <w:lang w:val="en-US"/>
        </w:rPr>
        <w:t>s</w:t>
      </w:r>
      <w:r w:rsidR="00825D02" w:rsidRPr="00825D02">
        <w:rPr>
          <w:rFonts w:eastAsia="Arial"/>
          <w:vertAlign w:val="superscript"/>
          <w:lang w:val="en-US"/>
        </w:rPr>
        <w:t>5</w:t>
      </w:r>
      <w:r w:rsidR="00825D02">
        <w:rPr>
          <w:rFonts w:eastAsia="Arial"/>
          <w:lang w:val="en-US"/>
        </w:rPr>
        <w:t>.</w:t>
      </w:r>
    </w:p>
    <w:p w14:paraId="2B833689" w14:textId="63ED7169" w:rsidR="007A6D47" w:rsidRPr="009868AD" w:rsidRDefault="005B03FA" w:rsidP="009868AD">
      <w:pPr>
        <w:autoSpaceDE w:val="0"/>
        <w:autoSpaceDN w:val="0"/>
        <w:adjustRightInd w:val="0"/>
        <w:spacing w:line="480" w:lineRule="auto"/>
        <w:ind w:firstLine="720"/>
        <w:rPr>
          <w:rFonts w:eastAsia="Arial"/>
          <w:lang w:val="en-US"/>
        </w:rPr>
      </w:pPr>
      <w:r>
        <w:rPr>
          <w:rFonts w:eastAsia="Arial"/>
          <w:lang w:val="en-US"/>
        </w:rPr>
        <w:t xml:space="preserve">Our study showed if we use a syringe without needle a residual volume of 58 per cent of the total amount injected remains in dead space, which means a despise of one dose treatment  (0.05ml) for </w:t>
      </w:r>
      <w:r w:rsidR="00C057E9" w:rsidRPr="009868AD">
        <w:rPr>
          <w:rFonts w:eastAsia="Arial"/>
          <w:lang w:val="en-US"/>
        </w:rPr>
        <w:t>each two injections</w:t>
      </w:r>
      <w:r>
        <w:rPr>
          <w:rFonts w:eastAsia="Arial"/>
          <w:lang w:val="en-US"/>
        </w:rPr>
        <w:t xml:space="preserve"> </w:t>
      </w:r>
      <w:r w:rsidR="00C057E9" w:rsidRPr="009868AD">
        <w:rPr>
          <w:rFonts w:eastAsia="Arial"/>
          <w:lang w:val="en-US"/>
        </w:rPr>
        <w:t>.</w:t>
      </w:r>
      <w:r w:rsidR="00A234DC" w:rsidRPr="009868AD">
        <w:rPr>
          <w:rFonts w:eastAsia="Arial"/>
          <w:lang w:val="en-US"/>
        </w:rPr>
        <w:t xml:space="preserve"> </w:t>
      </w:r>
      <w:r w:rsidR="000E23C8">
        <w:rPr>
          <w:rFonts w:eastAsia="Arial"/>
          <w:lang w:val="en-US"/>
        </w:rPr>
        <w:t>D</w:t>
      </w:r>
      <w:r w:rsidR="00A234DC" w:rsidRPr="009868AD">
        <w:rPr>
          <w:rFonts w:eastAsia="Arial"/>
          <w:lang w:val="en-US"/>
        </w:rPr>
        <w:t>uring the years of 2006 to 2015 almost one billion injections were performed</w:t>
      </w:r>
      <w:r w:rsidR="00825D02" w:rsidRPr="00825D02">
        <w:rPr>
          <w:rFonts w:eastAsia="Arial"/>
          <w:vertAlign w:val="superscript"/>
          <w:lang w:val="en-US"/>
        </w:rPr>
        <w:t>8</w:t>
      </w:r>
      <w:r w:rsidR="00A234DC" w:rsidRPr="009868AD">
        <w:rPr>
          <w:rFonts w:eastAsia="Arial"/>
          <w:lang w:val="en-US"/>
        </w:rPr>
        <w:t xml:space="preserve"> </w:t>
      </w:r>
      <w:r w:rsidR="000E23C8">
        <w:rPr>
          <w:rFonts w:eastAsia="Arial"/>
          <w:lang w:val="en-US"/>
        </w:rPr>
        <w:t>in USA. Considering the use of</w:t>
      </w:r>
      <w:r w:rsidR="00A234DC" w:rsidRPr="009868AD">
        <w:rPr>
          <w:rFonts w:eastAsia="Arial"/>
          <w:lang w:val="en-US"/>
        </w:rPr>
        <w:t xml:space="preserve"> syringe with</w:t>
      </w:r>
      <w:r w:rsidR="005137F7">
        <w:rPr>
          <w:rFonts w:eastAsia="Arial"/>
          <w:lang w:val="en-US"/>
        </w:rPr>
        <w:t xml:space="preserve"> </w:t>
      </w:r>
      <w:r w:rsidR="000E23C8">
        <w:rPr>
          <w:rFonts w:eastAsia="Arial"/>
          <w:lang w:val="en-US"/>
        </w:rPr>
        <w:t>permanent</w:t>
      </w:r>
      <w:r w:rsidR="00A234DC" w:rsidRPr="009868AD">
        <w:rPr>
          <w:rFonts w:eastAsia="Arial"/>
          <w:lang w:val="en-US"/>
        </w:rPr>
        <w:t xml:space="preserve"> needle we should save </w:t>
      </w:r>
      <w:r w:rsidR="005137F7">
        <w:rPr>
          <w:rFonts w:eastAsia="Arial"/>
          <w:lang w:val="en-US"/>
        </w:rPr>
        <w:t xml:space="preserve">almost </w:t>
      </w:r>
      <w:r w:rsidR="00A234DC" w:rsidRPr="009868AD">
        <w:rPr>
          <w:rFonts w:eastAsia="Arial"/>
          <w:lang w:val="en-US"/>
        </w:rPr>
        <w:t>half treatment dose per injection</w:t>
      </w:r>
      <w:r w:rsidR="000E23C8">
        <w:rPr>
          <w:rFonts w:eastAsia="Arial"/>
          <w:lang w:val="en-US"/>
        </w:rPr>
        <w:t xml:space="preserve"> and </w:t>
      </w:r>
      <w:r w:rsidR="00522572" w:rsidRPr="009868AD">
        <w:rPr>
          <w:rFonts w:eastAsia="Arial"/>
          <w:lang w:val="en-US"/>
        </w:rPr>
        <w:t xml:space="preserve"> consequently reduc</w:t>
      </w:r>
      <w:r w:rsidR="000E23C8">
        <w:rPr>
          <w:rFonts w:eastAsia="Arial"/>
          <w:lang w:val="en-US"/>
        </w:rPr>
        <w:t>ing</w:t>
      </w:r>
      <w:r w:rsidR="00522572" w:rsidRPr="009868AD">
        <w:rPr>
          <w:rFonts w:eastAsia="Arial"/>
          <w:lang w:val="en-US"/>
        </w:rPr>
        <w:t xml:space="preserve"> the </w:t>
      </w:r>
      <w:r w:rsidR="000E23C8" w:rsidRPr="009868AD">
        <w:rPr>
          <w:rFonts w:eastAsia="Arial"/>
          <w:lang w:val="en-US"/>
        </w:rPr>
        <w:t xml:space="preserve">cost </w:t>
      </w:r>
      <w:r w:rsidR="000E23C8">
        <w:rPr>
          <w:rFonts w:eastAsia="Arial"/>
          <w:lang w:val="en-US"/>
        </w:rPr>
        <w:t>treatment</w:t>
      </w:r>
      <w:r w:rsidR="000E23C8" w:rsidRPr="009868AD">
        <w:rPr>
          <w:rFonts w:eastAsia="Arial"/>
          <w:lang w:val="en-US"/>
        </w:rPr>
        <w:t>.</w:t>
      </w:r>
    </w:p>
    <w:p w14:paraId="522303F3" w14:textId="7CA1828C" w:rsidR="00554500" w:rsidRPr="009868AD" w:rsidRDefault="00A234DC" w:rsidP="009868AD">
      <w:pPr>
        <w:autoSpaceDE w:val="0"/>
        <w:autoSpaceDN w:val="0"/>
        <w:adjustRightInd w:val="0"/>
        <w:spacing w:line="480" w:lineRule="auto"/>
        <w:ind w:firstLine="720"/>
        <w:rPr>
          <w:lang w:val="en-US"/>
        </w:rPr>
      </w:pPr>
      <w:r w:rsidRPr="009868AD">
        <w:rPr>
          <w:rFonts w:eastAsia="Arial"/>
          <w:lang w:val="en-US"/>
        </w:rPr>
        <w:t>Recently the pre-filled syringe system with billed rubber stopper was lunched in the intentions of reduce significant amount of drug loss due to dead space volume</w:t>
      </w:r>
      <w:r w:rsidR="00825D02" w:rsidRPr="00825D02">
        <w:rPr>
          <w:rFonts w:eastAsia="Arial"/>
          <w:vertAlign w:val="superscript"/>
          <w:lang w:val="en-US"/>
        </w:rPr>
        <w:t>11,12</w:t>
      </w:r>
      <w:r w:rsidR="00E06232" w:rsidRPr="00825D02">
        <w:rPr>
          <w:rFonts w:eastAsia="Arial"/>
          <w:lang w:val="en-US"/>
        </w:rPr>
        <w:t xml:space="preserve"> </w:t>
      </w:r>
      <w:r w:rsidR="00E06232" w:rsidRPr="009868AD">
        <w:rPr>
          <w:rFonts w:eastAsia="Arial"/>
          <w:lang w:val="en-US"/>
        </w:rPr>
        <w:t>but the syringes design does not come with</w:t>
      </w:r>
      <w:r w:rsidR="00825D02">
        <w:rPr>
          <w:rFonts w:eastAsia="Arial"/>
          <w:lang w:val="en-US"/>
        </w:rPr>
        <w:t xml:space="preserve"> permanent</w:t>
      </w:r>
      <w:r w:rsidR="00E06232" w:rsidRPr="009868AD">
        <w:rPr>
          <w:rFonts w:eastAsia="Arial"/>
          <w:lang w:val="en-US"/>
        </w:rPr>
        <w:t xml:space="preserve"> needle and the volume of the drug is more </w:t>
      </w:r>
      <w:r w:rsidR="00E06232" w:rsidRPr="009868AD">
        <w:rPr>
          <w:rFonts w:eastAsia="Arial"/>
          <w:lang w:val="en-US"/>
        </w:rPr>
        <w:lastRenderedPageBreak/>
        <w:t>than one dose</w:t>
      </w:r>
      <w:r w:rsidR="00522572" w:rsidRPr="009868AD">
        <w:rPr>
          <w:rFonts w:eastAsia="Arial"/>
          <w:lang w:val="en-US"/>
        </w:rPr>
        <w:t xml:space="preserve"> per syringe</w:t>
      </w:r>
      <w:r w:rsidR="00E06232" w:rsidRPr="009868AD">
        <w:rPr>
          <w:rFonts w:eastAsia="Arial"/>
          <w:lang w:val="en-US"/>
        </w:rPr>
        <w:t>, that means</w:t>
      </w:r>
      <w:r w:rsidR="000E23C8">
        <w:rPr>
          <w:rFonts w:eastAsia="Arial"/>
          <w:lang w:val="en-US"/>
        </w:rPr>
        <w:t xml:space="preserve"> at least</w:t>
      </w:r>
      <w:r w:rsidR="00E06232" w:rsidRPr="009868AD">
        <w:rPr>
          <w:rFonts w:eastAsia="Arial"/>
          <w:lang w:val="en-US"/>
        </w:rPr>
        <w:t xml:space="preserve"> </w:t>
      </w:r>
      <w:r w:rsidR="000E23C8">
        <w:rPr>
          <w:rFonts w:eastAsia="Arial"/>
          <w:lang w:val="en-US"/>
        </w:rPr>
        <w:t>a</w:t>
      </w:r>
      <w:r w:rsidR="00E06232" w:rsidRPr="009868AD">
        <w:rPr>
          <w:rFonts w:eastAsia="Arial"/>
          <w:lang w:val="en-US"/>
        </w:rPr>
        <w:t xml:space="preserve"> waste</w:t>
      </w:r>
      <w:r w:rsidR="000E23C8">
        <w:rPr>
          <w:rFonts w:eastAsia="Arial"/>
          <w:lang w:val="en-US"/>
        </w:rPr>
        <w:t xml:space="preserve"> of</w:t>
      </w:r>
      <w:r w:rsidR="00E06232" w:rsidRPr="009868AD">
        <w:rPr>
          <w:rFonts w:eastAsia="Arial"/>
          <w:lang w:val="en-US"/>
        </w:rPr>
        <w:t xml:space="preserve"> one </w:t>
      </w:r>
      <w:r w:rsidR="005137F7">
        <w:rPr>
          <w:rFonts w:eastAsia="Arial"/>
          <w:lang w:val="en-US"/>
        </w:rPr>
        <w:t xml:space="preserve">extra </w:t>
      </w:r>
      <w:r w:rsidR="00E06232" w:rsidRPr="009868AD">
        <w:rPr>
          <w:rFonts w:eastAsia="Arial"/>
          <w:lang w:val="en-US"/>
        </w:rPr>
        <w:t xml:space="preserve">dose/treatment per injection. </w:t>
      </w:r>
      <w:r w:rsidR="00554500" w:rsidRPr="009868AD">
        <w:rPr>
          <w:lang w:val="en-US"/>
        </w:rPr>
        <w:t xml:space="preserve">Cao et al demonstrated that ranibizumab and aflibercept can be effectively compounded into multiple doses of 0.05ml and stored for 4 weeks without lose treatment properties and suggests that compounds </w:t>
      </w:r>
      <w:r w:rsidR="005137F7" w:rsidRPr="009868AD">
        <w:rPr>
          <w:lang w:val="en-US"/>
        </w:rPr>
        <w:t>do</w:t>
      </w:r>
      <w:r w:rsidR="00554500" w:rsidRPr="009868AD">
        <w:rPr>
          <w:lang w:val="en-US"/>
        </w:rPr>
        <w:t xml:space="preserve"> not affect in vitro functional activity after up to 4 weeks of storage, thereby potentially reducing cost treatment for patients</w:t>
      </w:r>
      <w:r w:rsidR="00025B61" w:rsidRPr="00025B61">
        <w:rPr>
          <w:vertAlign w:val="superscript"/>
          <w:lang w:val="en-US"/>
        </w:rPr>
        <w:t>13</w:t>
      </w:r>
      <w:r w:rsidR="00554500" w:rsidRPr="009868AD">
        <w:rPr>
          <w:lang w:val="en-US"/>
        </w:rPr>
        <w:t>.</w:t>
      </w:r>
      <w:r w:rsidR="000E23C8">
        <w:rPr>
          <w:lang w:val="en-US"/>
        </w:rPr>
        <w:t xml:space="preserve"> It</w:t>
      </w:r>
      <w:r w:rsidR="00E06232" w:rsidRPr="009868AD">
        <w:rPr>
          <w:lang w:val="en-US"/>
        </w:rPr>
        <w:t xml:space="preserve">  is a  time for </w:t>
      </w:r>
      <w:r w:rsidR="000E23C8">
        <w:rPr>
          <w:lang w:val="en-US"/>
        </w:rPr>
        <w:t xml:space="preserve">challenging </w:t>
      </w:r>
      <w:r w:rsidR="00E06232" w:rsidRPr="009868AD">
        <w:rPr>
          <w:lang w:val="en-US"/>
        </w:rPr>
        <w:t xml:space="preserve">the </w:t>
      </w:r>
      <w:r w:rsidR="00CB5072">
        <w:rPr>
          <w:lang w:val="en-US"/>
        </w:rPr>
        <w:t>biotechnology</w:t>
      </w:r>
      <w:r w:rsidR="00E06232" w:rsidRPr="009868AD">
        <w:rPr>
          <w:lang w:val="en-US"/>
        </w:rPr>
        <w:t xml:space="preserve"> companies and </w:t>
      </w:r>
      <w:r w:rsidR="00522572" w:rsidRPr="009868AD">
        <w:rPr>
          <w:lang w:val="en-US"/>
        </w:rPr>
        <w:t xml:space="preserve">regulatory </w:t>
      </w:r>
      <w:r w:rsidR="00E06232" w:rsidRPr="009868AD">
        <w:rPr>
          <w:lang w:val="en-US"/>
        </w:rPr>
        <w:t>government affairs</w:t>
      </w:r>
      <w:r w:rsidR="000E23C8">
        <w:rPr>
          <w:lang w:val="en-US"/>
        </w:rPr>
        <w:t xml:space="preserve"> to</w:t>
      </w:r>
      <w:r w:rsidR="00E06232" w:rsidRPr="009868AD">
        <w:rPr>
          <w:lang w:val="en-US"/>
        </w:rPr>
        <w:t xml:space="preserve"> understand the necessity to decrease the price of the injections</w:t>
      </w:r>
      <w:r w:rsidR="000E23C8">
        <w:rPr>
          <w:lang w:val="en-US"/>
        </w:rPr>
        <w:t xml:space="preserve"> by</w:t>
      </w:r>
      <w:r w:rsidR="00E06232" w:rsidRPr="009868AD">
        <w:rPr>
          <w:lang w:val="en-US"/>
        </w:rPr>
        <w:t xml:space="preserve"> reducing the volume of the anti-VEGF</w:t>
      </w:r>
      <w:r w:rsidR="000E23C8">
        <w:rPr>
          <w:lang w:val="en-US"/>
        </w:rPr>
        <w:t xml:space="preserve"> </w:t>
      </w:r>
      <w:r w:rsidR="00970382">
        <w:rPr>
          <w:lang w:val="en-US"/>
        </w:rPr>
        <w:t xml:space="preserve"> </w:t>
      </w:r>
      <w:r w:rsidR="00E06232" w:rsidRPr="009868AD">
        <w:rPr>
          <w:lang w:val="en-US"/>
        </w:rPr>
        <w:t>syringe</w:t>
      </w:r>
      <w:r w:rsidR="00970382">
        <w:rPr>
          <w:lang w:val="en-US"/>
        </w:rPr>
        <w:t>s</w:t>
      </w:r>
      <w:r w:rsidR="00E06232" w:rsidRPr="009868AD">
        <w:rPr>
          <w:lang w:val="en-US"/>
        </w:rPr>
        <w:t xml:space="preserve"> with</w:t>
      </w:r>
      <w:r w:rsidR="00970382">
        <w:rPr>
          <w:lang w:val="en-US"/>
        </w:rPr>
        <w:t xml:space="preserve"> permanent needle</w:t>
      </w:r>
      <w:r w:rsidR="00E06232" w:rsidRPr="009868AD">
        <w:rPr>
          <w:lang w:val="en-US"/>
        </w:rPr>
        <w:t xml:space="preserve">. </w:t>
      </w:r>
      <w:r w:rsidR="009C1CCE">
        <w:rPr>
          <w:lang w:val="en-US"/>
        </w:rPr>
        <w:t>However</w:t>
      </w:r>
      <w:r w:rsidR="00E06232" w:rsidRPr="009868AD">
        <w:rPr>
          <w:lang w:val="en-US"/>
        </w:rPr>
        <w:t xml:space="preserve"> this topic is not </w:t>
      </w:r>
      <w:r w:rsidR="000E23C8">
        <w:rPr>
          <w:lang w:val="en-US"/>
        </w:rPr>
        <w:t>the</w:t>
      </w:r>
      <w:r w:rsidR="00E06232" w:rsidRPr="009868AD">
        <w:rPr>
          <w:lang w:val="en-US"/>
        </w:rPr>
        <w:t xml:space="preserve"> main purpose of this paper. </w:t>
      </w:r>
    </w:p>
    <w:p w14:paraId="616056CD" w14:textId="310C6C2E" w:rsidR="00522572" w:rsidRPr="009868AD" w:rsidRDefault="00522572" w:rsidP="009868AD">
      <w:pPr>
        <w:autoSpaceDE w:val="0"/>
        <w:autoSpaceDN w:val="0"/>
        <w:adjustRightInd w:val="0"/>
        <w:spacing w:line="480" w:lineRule="auto"/>
        <w:ind w:firstLine="720"/>
        <w:rPr>
          <w:rFonts w:eastAsia="Arial"/>
          <w:lang w:val="en-US"/>
        </w:rPr>
      </w:pPr>
      <w:r w:rsidRPr="009868AD">
        <w:rPr>
          <w:lang w:val="en-US"/>
        </w:rPr>
        <w:t xml:space="preserve">In conclusion, we </w:t>
      </w:r>
      <w:r w:rsidR="009C1CCE">
        <w:rPr>
          <w:lang w:val="en-US"/>
        </w:rPr>
        <w:t>highly</w:t>
      </w:r>
      <w:r w:rsidRPr="009868AD">
        <w:rPr>
          <w:lang w:val="en-US"/>
        </w:rPr>
        <w:t xml:space="preserve"> incentive </w:t>
      </w:r>
      <w:r w:rsidR="009C1CCE">
        <w:rPr>
          <w:lang w:val="en-US"/>
        </w:rPr>
        <w:t xml:space="preserve">physicians </w:t>
      </w:r>
      <w:r w:rsidRPr="009868AD">
        <w:rPr>
          <w:lang w:val="en-US"/>
        </w:rPr>
        <w:t>to use syringe with</w:t>
      </w:r>
      <w:r w:rsidR="00970382">
        <w:rPr>
          <w:lang w:val="en-US"/>
        </w:rPr>
        <w:t xml:space="preserve"> permanent</w:t>
      </w:r>
      <w:r w:rsidRPr="009868AD">
        <w:rPr>
          <w:lang w:val="en-US"/>
        </w:rPr>
        <w:t xml:space="preserve"> needle </w:t>
      </w:r>
      <w:r w:rsidR="00970382">
        <w:rPr>
          <w:lang w:val="en-US"/>
        </w:rPr>
        <w:t>to</w:t>
      </w:r>
      <w:r w:rsidRPr="009868AD">
        <w:rPr>
          <w:lang w:val="en-US"/>
        </w:rPr>
        <w:t xml:space="preserve"> perform intra-vitreous injections. </w:t>
      </w:r>
      <w:r w:rsidR="009C1CCE">
        <w:rPr>
          <w:lang w:val="en-US"/>
        </w:rPr>
        <w:t>New</w:t>
      </w:r>
      <w:bookmarkStart w:id="0" w:name="_GoBack"/>
      <w:bookmarkEnd w:id="0"/>
      <w:r w:rsidRPr="009868AD">
        <w:rPr>
          <w:lang w:val="en-US"/>
        </w:rPr>
        <w:t xml:space="preserve"> techniques to </w:t>
      </w:r>
      <w:r w:rsidR="00970382">
        <w:rPr>
          <w:lang w:val="en-US"/>
        </w:rPr>
        <w:t xml:space="preserve">compounder </w:t>
      </w:r>
      <w:r w:rsidR="004733F5">
        <w:rPr>
          <w:lang w:val="en-US"/>
        </w:rPr>
        <w:t>into</w:t>
      </w:r>
      <w:r w:rsidR="00970382">
        <w:rPr>
          <w:lang w:val="en-US"/>
        </w:rPr>
        <w:t xml:space="preserve"> multiple doses </w:t>
      </w:r>
      <w:r w:rsidRPr="009868AD">
        <w:rPr>
          <w:lang w:val="en-US"/>
        </w:rPr>
        <w:t xml:space="preserve">the </w:t>
      </w:r>
      <w:r w:rsidR="00970382">
        <w:rPr>
          <w:lang w:val="en-US"/>
        </w:rPr>
        <w:t>anti-VEGF</w:t>
      </w:r>
      <w:r w:rsidRPr="009868AD">
        <w:rPr>
          <w:lang w:val="en-US"/>
        </w:rPr>
        <w:t xml:space="preserve"> using syringe</w:t>
      </w:r>
      <w:r w:rsidR="00970382">
        <w:rPr>
          <w:lang w:val="en-US"/>
        </w:rPr>
        <w:t>s</w:t>
      </w:r>
      <w:r w:rsidRPr="009868AD">
        <w:rPr>
          <w:lang w:val="en-US"/>
        </w:rPr>
        <w:t xml:space="preserve"> with</w:t>
      </w:r>
      <w:r w:rsidR="00970382">
        <w:rPr>
          <w:lang w:val="en-US"/>
        </w:rPr>
        <w:t xml:space="preserve"> permanent </w:t>
      </w:r>
      <w:r w:rsidRPr="009868AD">
        <w:rPr>
          <w:lang w:val="en-US"/>
        </w:rPr>
        <w:t xml:space="preserve">needle is necessary </w:t>
      </w:r>
      <w:r w:rsidR="00970382">
        <w:rPr>
          <w:lang w:val="en-US"/>
        </w:rPr>
        <w:t>to</w:t>
      </w:r>
      <w:r w:rsidRPr="009868AD">
        <w:rPr>
          <w:lang w:val="en-US"/>
        </w:rPr>
        <w:t xml:space="preserve"> reduce the treatment cost per patient.</w:t>
      </w:r>
    </w:p>
    <w:p w14:paraId="2D459A7B" w14:textId="37062700" w:rsidR="00705C77" w:rsidRPr="009868AD" w:rsidRDefault="00705C77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0212F363" w14:textId="2C0FBBE9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72A8B428" w14:textId="4D14638F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223C36B3" w14:textId="7B0B2B05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767E4F48" w14:textId="66B46FB8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332EDBB5" w14:textId="27AF7DE1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127CF363" w14:textId="5E91DDDA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1CF8D993" w14:textId="11BFAD07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015DAA1B" w14:textId="01538902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7CBBB1DE" w14:textId="47A39A6D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6A68342B" w14:textId="3AA63707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1599E67B" w14:textId="4C2BB57B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43DDFD62" w14:textId="364E804E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7C9CF2CB" w14:textId="2C1B5A5F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3066B578" w14:textId="6F4C96F4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68481117" w14:textId="2FC48256" w:rsidR="00522572" w:rsidRPr="009868AD" w:rsidRDefault="00522572" w:rsidP="009868AD">
      <w:pPr>
        <w:autoSpaceDE w:val="0"/>
        <w:autoSpaceDN w:val="0"/>
        <w:adjustRightInd w:val="0"/>
        <w:spacing w:line="480" w:lineRule="auto"/>
        <w:rPr>
          <w:lang w:val="en-US"/>
        </w:rPr>
      </w:pPr>
    </w:p>
    <w:p w14:paraId="3DF6A181" w14:textId="3D3D0AE1" w:rsidR="00B53D1E" w:rsidRDefault="00B53D1E" w:rsidP="009868AD">
      <w:pPr>
        <w:spacing w:line="480" w:lineRule="auto"/>
        <w:jc w:val="both"/>
        <w:rPr>
          <w:rFonts w:eastAsia="Lora"/>
          <w:lang w:val="en-US"/>
        </w:rPr>
      </w:pPr>
      <w:r w:rsidRPr="00B53D1E">
        <w:rPr>
          <w:rFonts w:eastAsia="Lora"/>
          <w:lang w:val="en-US"/>
        </w:rPr>
        <w:t>References</w:t>
      </w:r>
    </w:p>
    <w:p w14:paraId="1735AD1B" w14:textId="516A0D66" w:rsidR="00B53D1E" w:rsidRDefault="00B53D1E" w:rsidP="0096145B">
      <w:pPr>
        <w:pStyle w:val="PargrafodaLista"/>
        <w:numPr>
          <w:ilvl w:val="0"/>
          <w:numId w:val="5"/>
        </w:numPr>
        <w:spacing w:line="480" w:lineRule="auto"/>
        <w:jc w:val="both"/>
        <w:rPr>
          <w:rFonts w:eastAsia="Lora"/>
          <w:lang w:val="en-US"/>
        </w:rPr>
      </w:pPr>
      <w:r>
        <w:rPr>
          <w:rFonts w:eastAsia="Lora"/>
          <w:lang w:val="en-US"/>
        </w:rPr>
        <w:t>Bilgin S, Kayikcioglu O, Can B, Taneli F. Solution for dead space problems in Ranibizumab syringe system.</w:t>
      </w:r>
      <w:r w:rsidR="00CB3D9F">
        <w:rPr>
          <w:rFonts w:eastAsia="Lora"/>
          <w:lang w:val="en-US"/>
        </w:rPr>
        <w:t>Ophthalmology Research: An International Journal. 2015; 3(2): 40-42.</w:t>
      </w:r>
    </w:p>
    <w:p w14:paraId="6C90D932" w14:textId="645AA798" w:rsidR="00C52061" w:rsidRPr="00C52061" w:rsidRDefault="00C52061" w:rsidP="0096145B">
      <w:pPr>
        <w:pStyle w:val="PargrafodaLista"/>
        <w:numPr>
          <w:ilvl w:val="0"/>
          <w:numId w:val="5"/>
        </w:numPr>
        <w:spacing w:line="480" w:lineRule="auto"/>
        <w:jc w:val="both"/>
        <w:rPr>
          <w:rFonts w:eastAsia="Lora"/>
          <w:lang w:val="en-US"/>
        </w:rPr>
      </w:pPr>
      <w:hyperlink r:id="rId8" w:history="1">
        <w:r w:rsidRPr="009868AD">
          <w:rPr>
            <w:rStyle w:val="Hyperlink"/>
            <w:lang w:val="en-US"/>
          </w:rPr>
          <w:t>https://portal.novartis.com.br/UPLOAD/Img</w:t>
        </w:r>
        <w:r w:rsidRPr="009868AD">
          <w:rPr>
            <w:rStyle w:val="Hyperlink"/>
            <w:lang w:val="en-US"/>
          </w:rPr>
          <w:t>C</w:t>
        </w:r>
        <w:r w:rsidRPr="009868AD">
          <w:rPr>
            <w:rStyle w:val="Hyperlink"/>
            <w:lang w:val="en-US"/>
          </w:rPr>
          <w:t>onteudos/1511.pdf</w:t>
        </w:r>
      </w:hyperlink>
    </w:p>
    <w:p w14:paraId="04DC634A" w14:textId="2BD6CE57" w:rsidR="00C52061" w:rsidRPr="00B53D1E" w:rsidRDefault="00C52061" w:rsidP="0096145B">
      <w:pPr>
        <w:pStyle w:val="PargrafodaLista"/>
        <w:numPr>
          <w:ilvl w:val="0"/>
          <w:numId w:val="5"/>
        </w:numPr>
        <w:spacing w:line="480" w:lineRule="auto"/>
        <w:jc w:val="both"/>
        <w:rPr>
          <w:rFonts w:eastAsia="Lora"/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C52061">
        <w:rPr>
          <w:lang w:val="en-US"/>
        </w:rPr>
        <w:instrText>https://m.pharma.bayer.com.br/html/bulas/publico_geral/Eylia_Paciente.pdf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F476C2">
        <w:rPr>
          <w:rStyle w:val="Hyperlink"/>
          <w:lang w:val="en-US"/>
        </w:rPr>
        <w:t>https://m.pharma.bayer.com.br/html/bulas/publico_geral/Eylia_Paciente.pdf</w:t>
      </w:r>
      <w:r>
        <w:rPr>
          <w:lang w:val="en-US"/>
        </w:rPr>
        <w:fldChar w:fldCharType="end"/>
      </w:r>
    </w:p>
    <w:p w14:paraId="1A97E733" w14:textId="77777777" w:rsidR="007632A3" w:rsidRDefault="0096145B" w:rsidP="007632A3">
      <w:pPr>
        <w:pStyle w:val="PargrafodaLista"/>
        <w:numPr>
          <w:ilvl w:val="0"/>
          <w:numId w:val="5"/>
        </w:numPr>
        <w:spacing w:line="480" w:lineRule="auto"/>
        <w:rPr>
          <w:rStyle w:val="highlight"/>
          <w:color w:val="000000" w:themeColor="text1"/>
          <w:lang w:val="en-US"/>
        </w:rPr>
      </w:pPr>
      <w:hyperlink r:id="rId9" w:history="1">
        <w:r w:rsidRPr="0096145B">
          <w:rPr>
            <w:rStyle w:val="Hyperlink"/>
            <w:color w:val="000000" w:themeColor="text1"/>
            <w:u w:val="none"/>
            <w:lang w:val="en-US"/>
          </w:rPr>
          <w:t>Sivertsen MS</w:t>
        </w:r>
      </w:hyperlink>
      <w:r w:rsidRPr="0096145B">
        <w:rPr>
          <w:color w:val="000000" w:themeColor="text1"/>
          <w:lang w:val="en-US"/>
        </w:rPr>
        <w:t>,</w:t>
      </w:r>
      <w:r w:rsidRPr="0096145B">
        <w:rPr>
          <w:rStyle w:val="apple-converted-space"/>
          <w:color w:val="000000" w:themeColor="text1"/>
          <w:lang w:val="en-US"/>
        </w:rPr>
        <w:t> </w:t>
      </w:r>
      <w:hyperlink r:id="rId10" w:history="1">
        <w:r w:rsidRPr="0096145B">
          <w:rPr>
            <w:rStyle w:val="Hyperlink"/>
            <w:color w:val="000000" w:themeColor="text1"/>
            <w:u w:val="none"/>
            <w:lang w:val="en-US"/>
          </w:rPr>
          <w:t xml:space="preserve">Jørstad </w:t>
        </w:r>
        <w:r w:rsidRPr="0096145B">
          <w:rPr>
            <w:rStyle w:val="Hyperlink"/>
            <w:color w:val="000000" w:themeColor="text1"/>
            <w:u w:val="none"/>
            <w:lang w:val="en-US"/>
          </w:rPr>
          <w:t>K</w:t>
        </w:r>
      </w:hyperlink>
      <w:r w:rsidRPr="0096145B">
        <w:rPr>
          <w:color w:val="000000" w:themeColor="text1"/>
          <w:lang w:val="en-US"/>
        </w:rPr>
        <w:t>,</w:t>
      </w:r>
      <w:r w:rsidRPr="0096145B">
        <w:rPr>
          <w:rStyle w:val="apple-converted-space"/>
          <w:color w:val="000000" w:themeColor="text1"/>
          <w:lang w:val="en-US"/>
        </w:rPr>
        <w:t> </w:t>
      </w:r>
      <w:r w:rsidRPr="0096145B">
        <w:rPr>
          <w:color w:val="000000" w:themeColor="text1"/>
        </w:rPr>
        <w:fldChar w:fldCharType="begin"/>
      </w:r>
      <w:r w:rsidRPr="0096145B">
        <w:rPr>
          <w:color w:val="000000" w:themeColor="text1"/>
          <w:lang w:val="en-US"/>
        </w:rPr>
        <w:instrText xml:space="preserve"> HYPERLINK "https://www.ncbi.nlm.nih.gov/pubmed/?term=Grevys%20A%5BAuthor%5D&amp;cauthor=true&amp;cauthor_uid=29391560" </w:instrText>
      </w:r>
      <w:r w:rsidRPr="0096145B">
        <w:rPr>
          <w:color w:val="000000" w:themeColor="text1"/>
        </w:rPr>
        <w:fldChar w:fldCharType="separate"/>
      </w:r>
      <w:r w:rsidRPr="0096145B">
        <w:rPr>
          <w:rStyle w:val="Hyperlink"/>
          <w:color w:val="000000" w:themeColor="text1"/>
          <w:u w:val="none"/>
          <w:lang w:val="en-US"/>
        </w:rPr>
        <w:t>Grevys A</w:t>
      </w:r>
      <w:r w:rsidRPr="0096145B">
        <w:rPr>
          <w:color w:val="000000" w:themeColor="text1"/>
        </w:rPr>
        <w:fldChar w:fldCharType="end"/>
      </w:r>
      <w:r w:rsidRPr="0096145B">
        <w:rPr>
          <w:color w:val="000000" w:themeColor="text1"/>
          <w:lang w:val="en-US"/>
        </w:rPr>
        <w:t>,</w:t>
      </w:r>
      <w:r w:rsidRPr="0096145B">
        <w:rPr>
          <w:rStyle w:val="apple-converted-space"/>
          <w:color w:val="000000" w:themeColor="text1"/>
          <w:lang w:val="en-US"/>
        </w:rPr>
        <w:t> </w:t>
      </w:r>
      <w:hyperlink r:id="rId11" w:history="1">
        <w:r w:rsidRPr="0096145B">
          <w:rPr>
            <w:rStyle w:val="Hyperlink"/>
            <w:color w:val="000000" w:themeColor="text1"/>
            <w:u w:val="none"/>
            <w:lang w:val="en-US"/>
          </w:rPr>
          <w:t>Foss S</w:t>
        </w:r>
      </w:hyperlink>
      <w:r w:rsidRPr="0096145B">
        <w:rPr>
          <w:color w:val="000000" w:themeColor="text1"/>
          <w:lang w:val="en-US"/>
        </w:rPr>
        <w:t>,</w:t>
      </w:r>
      <w:r w:rsidRPr="0096145B">
        <w:rPr>
          <w:rStyle w:val="apple-converted-space"/>
          <w:color w:val="000000" w:themeColor="text1"/>
          <w:lang w:val="en-US"/>
        </w:rPr>
        <w:t> </w:t>
      </w:r>
      <w:hyperlink r:id="rId12" w:history="1">
        <w:r w:rsidRPr="0096145B">
          <w:rPr>
            <w:rStyle w:val="Hyperlink"/>
            <w:color w:val="000000" w:themeColor="text1"/>
            <w:u w:val="none"/>
            <w:lang w:val="en-US"/>
          </w:rPr>
          <w:t>Moe MC</w:t>
        </w:r>
      </w:hyperlink>
      <w:r w:rsidRPr="0096145B">
        <w:rPr>
          <w:color w:val="000000" w:themeColor="text1"/>
          <w:lang w:val="en-US"/>
        </w:rPr>
        <w:t>,</w:t>
      </w:r>
      <w:r w:rsidRPr="0096145B">
        <w:rPr>
          <w:rStyle w:val="apple-converted-space"/>
          <w:color w:val="000000" w:themeColor="text1"/>
          <w:lang w:val="en-US"/>
        </w:rPr>
        <w:t> </w:t>
      </w:r>
      <w:hyperlink r:id="rId13" w:history="1">
        <w:r w:rsidRPr="0096145B">
          <w:rPr>
            <w:rStyle w:val="Hyperlink"/>
            <w:color w:val="000000" w:themeColor="text1"/>
            <w:u w:val="none"/>
            <w:lang w:val="en-US"/>
          </w:rPr>
          <w:t>Andersen JT</w:t>
        </w:r>
      </w:hyperlink>
      <w:r w:rsidRPr="0096145B">
        <w:rPr>
          <w:color w:val="000000" w:themeColor="text1"/>
          <w:lang w:val="en-US"/>
        </w:rPr>
        <w:t xml:space="preserve">. Pharmaceutical compounding of aflibercept in prefilled syringes does not affect structural integrity, stability or VEGF and Fc binding properties. </w:t>
      </w:r>
      <w:hyperlink r:id="rId14" w:tooltip="Scientific reports." w:history="1">
        <w:r w:rsidRPr="0096145B">
          <w:rPr>
            <w:rStyle w:val="Hyperlink"/>
            <w:color w:val="000000" w:themeColor="text1"/>
            <w:u w:val="none"/>
            <w:lang w:val="en-US"/>
          </w:rPr>
          <w:t>Sci Rep.</w:t>
        </w:r>
      </w:hyperlink>
      <w:r w:rsidRPr="0096145B">
        <w:rPr>
          <w:rStyle w:val="apple-converted-space"/>
          <w:color w:val="000000" w:themeColor="text1"/>
          <w:lang w:val="en-US"/>
        </w:rPr>
        <w:t> </w:t>
      </w:r>
      <w:r w:rsidRPr="0096145B">
        <w:rPr>
          <w:rStyle w:val="highlight"/>
          <w:color w:val="000000" w:themeColor="text1"/>
          <w:lang w:val="en-US"/>
        </w:rPr>
        <w:t>2018</w:t>
      </w:r>
      <w:r w:rsidRPr="0096145B">
        <w:rPr>
          <w:rStyle w:val="apple-converted-space"/>
          <w:color w:val="000000" w:themeColor="text1"/>
          <w:lang w:val="en-US"/>
        </w:rPr>
        <w:t> </w:t>
      </w:r>
      <w:r w:rsidRPr="0096145B">
        <w:rPr>
          <w:color w:val="000000" w:themeColor="text1"/>
          <w:lang w:val="en-US"/>
        </w:rPr>
        <w:t>Feb 1;</w:t>
      </w:r>
      <w:r w:rsidRPr="0096145B">
        <w:rPr>
          <w:rStyle w:val="highlight"/>
          <w:color w:val="000000" w:themeColor="text1"/>
          <w:lang w:val="en-US"/>
        </w:rPr>
        <w:t>8</w:t>
      </w:r>
      <w:r w:rsidRPr="0096145B">
        <w:rPr>
          <w:color w:val="000000" w:themeColor="text1"/>
          <w:lang w:val="en-US"/>
        </w:rPr>
        <w:t>(1):</w:t>
      </w:r>
      <w:r w:rsidRPr="0096145B">
        <w:rPr>
          <w:rStyle w:val="highlight"/>
          <w:color w:val="000000" w:themeColor="text1"/>
          <w:lang w:val="en-US"/>
        </w:rPr>
        <w:t>2101.</w:t>
      </w:r>
    </w:p>
    <w:p w14:paraId="6F2D1920" w14:textId="0E6A2EF3" w:rsidR="007632A3" w:rsidRPr="00667526" w:rsidRDefault="007632A3" w:rsidP="00667526">
      <w:pPr>
        <w:pStyle w:val="PargrafodaLista"/>
        <w:numPr>
          <w:ilvl w:val="0"/>
          <w:numId w:val="5"/>
        </w:numPr>
        <w:spacing w:line="480" w:lineRule="auto"/>
        <w:rPr>
          <w:color w:val="000000" w:themeColor="text1"/>
          <w:lang w:val="en-US"/>
        </w:rPr>
      </w:pPr>
      <w:r w:rsidRPr="007632A3">
        <w:rPr>
          <w:color w:val="000000"/>
          <w:lang w:val="en-US"/>
        </w:rPr>
        <w:t xml:space="preserve">Hollingworth W, Jones T, Reeves BC, Peto T. A longitudinal study to assess the </w:t>
      </w:r>
      <w:r w:rsidRPr="00667526">
        <w:rPr>
          <w:color w:val="000000"/>
          <w:lang w:val="en-US"/>
        </w:rPr>
        <w:t>frequency and cost of antivascular endothelial therapy, and inequalities in access, in England between 2005 and 2015. BMJ Open. 2017 Oct 22;7(10):e018289.</w:t>
      </w:r>
    </w:p>
    <w:p w14:paraId="0073BC97" w14:textId="77777777" w:rsidR="00667526" w:rsidRPr="00667526" w:rsidRDefault="00667526" w:rsidP="0066752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eastAsia="Arial"/>
          <w:color w:val="000000"/>
          <w:lang w:val="en-US"/>
        </w:rPr>
      </w:pPr>
      <w:r w:rsidRPr="00667526">
        <w:rPr>
          <w:rFonts w:eastAsia="Arial"/>
          <w:color w:val="000000"/>
          <w:lang w:val="en-US"/>
        </w:rPr>
        <w:t xml:space="preserve">Cohen D. Why have UK doctors been deterred from prescribing Avastin? </w:t>
      </w:r>
      <w:r w:rsidRPr="00667526">
        <w:rPr>
          <w:rFonts w:eastAsia="Arial"/>
          <w:color w:val="0000FF"/>
          <w:lang w:val="en-US"/>
        </w:rPr>
        <w:t xml:space="preserve">BMJ </w:t>
      </w:r>
      <w:r w:rsidRPr="00667526">
        <w:rPr>
          <w:rFonts w:eastAsia="Arial"/>
          <w:color w:val="000000"/>
          <w:lang w:val="en-US"/>
        </w:rPr>
        <w:t>2015;350:h1654.</w:t>
      </w:r>
    </w:p>
    <w:p w14:paraId="18DE49B9" w14:textId="455C6E62" w:rsidR="00667526" w:rsidRPr="00667526" w:rsidRDefault="00667526" w:rsidP="0066752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eastAsia="Arial"/>
          <w:color w:val="000000"/>
          <w:lang w:val="en-US"/>
        </w:rPr>
      </w:pPr>
      <w:r w:rsidRPr="00667526">
        <w:rPr>
          <w:rFonts w:eastAsia="Arial"/>
          <w:color w:val="000000"/>
          <w:lang w:val="en-US"/>
        </w:rPr>
        <w:t>Keenan TD, Wotton CJ, Goldacre MJ. Trends over time and geographical variation in rates of intravitreal injections in England.</w:t>
      </w:r>
      <w:r w:rsidRPr="00667526">
        <w:rPr>
          <w:rFonts w:eastAsia="Arial"/>
          <w:color w:val="0000FF"/>
          <w:lang w:val="en-US"/>
        </w:rPr>
        <w:t xml:space="preserve">Br J Ophthalmol </w:t>
      </w:r>
      <w:r w:rsidRPr="00667526">
        <w:rPr>
          <w:rFonts w:eastAsia="Arial"/>
          <w:color w:val="000000"/>
          <w:lang w:val="en-US"/>
        </w:rPr>
        <w:t>2012;96:413–8.</w:t>
      </w:r>
    </w:p>
    <w:p w14:paraId="78D99406" w14:textId="77777777" w:rsidR="00667526" w:rsidRPr="00667526" w:rsidRDefault="00667526" w:rsidP="0066752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eastAsia="Arial"/>
          <w:color w:val="000000"/>
          <w:lang w:val="en-US"/>
        </w:rPr>
      </w:pPr>
      <w:r w:rsidRPr="00667526">
        <w:rPr>
          <w:rFonts w:eastAsia="Arial"/>
          <w:color w:val="000000"/>
        </w:rPr>
        <w:t xml:space="preserve">Parikh R, Ross JS, Sangaralingham LR, et al. </w:t>
      </w:r>
      <w:r w:rsidRPr="00667526">
        <w:rPr>
          <w:rFonts w:eastAsia="Arial"/>
          <w:color w:val="000000"/>
          <w:lang w:val="en-US"/>
        </w:rPr>
        <w:t xml:space="preserve">Trends of antivascular endothelial growth factor use in ophthalmology among privately insured and medicare advantage patients. </w:t>
      </w:r>
      <w:r w:rsidRPr="00667526">
        <w:rPr>
          <w:rFonts w:eastAsia="Arial"/>
          <w:color w:val="0000FF"/>
          <w:lang w:val="en-US"/>
        </w:rPr>
        <w:t>Ophthalmology</w:t>
      </w:r>
      <w:r w:rsidRPr="00667526">
        <w:rPr>
          <w:rFonts w:eastAsia="Arial"/>
          <w:color w:val="000000"/>
          <w:lang w:val="en-US"/>
        </w:rPr>
        <w:t xml:space="preserve"> 2017;124:352–8.</w:t>
      </w:r>
    </w:p>
    <w:p w14:paraId="500872E8" w14:textId="50A6F146" w:rsidR="007632A3" w:rsidRPr="00985538" w:rsidRDefault="00667526" w:rsidP="0096145B">
      <w:pPr>
        <w:pStyle w:val="PargrafodaLista"/>
        <w:numPr>
          <w:ilvl w:val="0"/>
          <w:numId w:val="5"/>
        </w:numPr>
        <w:spacing w:line="480" w:lineRule="auto"/>
        <w:rPr>
          <w:color w:val="000000" w:themeColor="text1"/>
          <w:lang w:val="en-US"/>
        </w:rPr>
      </w:pPr>
      <w:r w:rsidRPr="00667526">
        <w:rPr>
          <w:rFonts w:eastAsia="Arial"/>
        </w:rPr>
        <w:t xml:space="preserve">Souza CR, Zanetti ML. </w:t>
      </w:r>
      <w:r w:rsidRPr="009868AD">
        <w:rPr>
          <w:rFonts w:eastAsia="Arial"/>
        </w:rPr>
        <w:t>Administração de. insulina: uma abordagem fundamental</w:t>
      </w:r>
      <w:r w:rsidRPr="009868AD">
        <w:t xml:space="preserve"> </w:t>
      </w:r>
      <w:r w:rsidRPr="009868AD">
        <w:rPr>
          <w:rFonts w:eastAsia="Arial"/>
        </w:rPr>
        <w:t>na educação em diabetes. Rev Esc Enferm USP 2000;34(3):264-70.</w:t>
      </w:r>
    </w:p>
    <w:p w14:paraId="2F82EB3D" w14:textId="58CF00C7" w:rsidR="00985538" w:rsidRDefault="00985538" w:rsidP="00985538">
      <w:pPr>
        <w:pStyle w:val="PargrafodaLista"/>
        <w:numPr>
          <w:ilvl w:val="0"/>
          <w:numId w:val="5"/>
        </w:numPr>
        <w:spacing w:line="480" w:lineRule="auto"/>
        <w:rPr>
          <w:color w:val="000000" w:themeColor="text1"/>
          <w:lang w:val="en-US"/>
        </w:rPr>
      </w:pPr>
      <w:r w:rsidRPr="00985538">
        <w:rPr>
          <w:color w:val="000000" w:themeColor="text1"/>
          <w:lang w:val="en-US"/>
        </w:rPr>
        <w:lastRenderedPageBreak/>
        <w:t>Ribeiro JA, Messias A, Scott IU, Jorge R. Alternative technique for reducing</w:t>
      </w:r>
      <w:r>
        <w:rPr>
          <w:color w:val="000000" w:themeColor="text1"/>
          <w:lang w:val="en-US"/>
        </w:rPr>
        <w:t xml:space="preserve"> </w:t>
      </w:r>
      <w:r w:rsidRPr="00985538">
        <w:rPr>
          <w:color w:val="000000" w:themeColor="text1"/>
          <w:lang w:val="en-US"/>
        </w:rPr>
        <w:t>compound waste during intravitreal injections. Arq Bras Oftalmol. 2009</w:t>
      </w:r>
      <w:r>
        <w:rPr>
          <w:color w:val="000000" w:themeColor="text1"/>
          <w:lang w:val="en-US"/>
        </w:rPr>
        <w:t xml:space="preserve"> </w:t>
      </w:r>
      <w:r w:rsidRPr="00985538">
        <w:rPr>
          <w:color w:val="000000" w:themeColor="text1"/>
          <w:lang w:val="en-US"/>
        </w:rPr>
        <w:t>Sep-Oct;72(5):641-4.</w:t>
      </w:r>
    </w:p>
    <w:p w14:paraId="185DC3E3" w14:textId="0B9E2C11" w:rsidR="00825D02" w:rsidRPr="00825D02" w:rsidRDefault="00825D02" w:rsidP="00985538">
      <w:pPr>
        <w:pStyle w:val="PargrafodaLista"/>
        <w:numPr>
          <w:ilvl w:val="0"/>
          <w:numId w:val="5"/>
        </w:numPr>
        <w:spacing w:line="480" w:lineRule="auto"/>
        <w:rPr>
          <w:color w:val="000000" w:themeColor="text1"/>
          <w:lang w:val="en-US"/>
        </w:rPr>
      </w:pPr>
      <w:r w:rsidRPr="009868AD">
        <w:rPr>
          <w:rFonts w:eastAsia="Arial"/>
          <w:lang w:val="en-US"/>
        </w:rPr>
        <w:t>EYLEA (aflibercept solution for injection) Summary of Product Characteristics. Berlin, Germany: Bayer Pharma AG; 2013</w:t>
      </w:r>
    </w:p>
    <w:p w14:paraId="4E0D4A56" w14:textId="2DE61AD8" w:rsidR="00825D02" w:rsidRDefault="00825D02" w:rsidP="00985538">
      <w:pPr>
        <w:pStyle w:val="PargrafodaLista"/>
        <w:numPr>
          <w:ilvl w:val="0"/>
          <w:numId w:val="5"/>
        </w:numPr>
        <w:spacing w:line="480" w:lineRule="auto"/>
        <w:rPr>
          <w:color w:val="000000" w:themeColor="text1"/>
          <w:lang w:val="en-US"/>
        </w:rPr>
      </w:pPr>
      <w:hyperlink r:id="rId15" w:history="1">
        <w:r w:rsidRPr="00F476C2">
          <w:rPr>
            <w:rStyle w:val="Hyperlink"/>
            <w:lang w:val="en-US"/>
          </w:rPr>
          <w:t>https://www.lucentis.com/hcp/prefilled-syringe.html</w:t>
        </w:r>
      </w:hyperlink>
    </w:p>
    <w:p w14:paraId="267E762A" w14:textId="782E3078" w:rsidR="00825D02" w:rsidRPr="00970382" w:rsidRDefault="00825D02" w:rsidP="00970382">
      <w:pPr>
        <w:numPr>
          <w:ilvl w:val="0"/>
          <w:numId w:val="5"/>
        </w:numPr>
        <w:spacing w:line="480" w:lineRule="auto"/>
        <w:contextualSpacing/>
        <w:rPr>
          <w:noProof/>
          <w:color w:val="000000"/>
          <w:lang w:val="en-US"/>
        </w:rPr>
      </w:pPr>
      <w:r w:rsidRPr="00825D02">
        <w:rPr>
          <w:lang w:val="en-US"/>
        </w:rPr>
        <w:t>Cao S, Cui J, Matsubara J,  Forooghian F. Long-term invitro</w:t>
      </w:r>
      <w:r>
        <w:rPr>
          <w:lang w:val="en-US"/>
        </w:rPr>
        <w:t xml:space="preserve"> </w:t>
      </w:r>
      <w:r w:rsidRPr="00825D02">
        <w:rPr>
          <w:lang w:val="en-US"/>
        </w:rPr>
        <w:t>functional</w:t>
      </w:r>
      <w:r>
        <w:rPr>
          <w:lang w:val="en-US"/>
        </w:rPr>
        <w:t xml:space="preserve"> </w:t>
      </w:r>
      <w:r w:rsidRPr="00825D02">
        <w:rPr>
          <w:lang w:val="en-US"/>
        </w:rPr>
        <w:t>stability</w:t>
      </w:r>
      <w:r>
        <w:rPr>
          <w:lang w:val="en-US"/>
        </w:rPr>
        <w:t xml:space="preserve"> </w:t>
      </w:r>
      <w:r w:rsidRPr="00825D02">
        <w:rPr>
          <w:lang w:val="en-US"/>
        </w:rPr>
        <w:t>of</w:t>
      </w:r>
      <w:r>
        <w:rPr>
          <w:lang w:val="en-US"/>
        </w:rPr>
        <w:t xml:space="preserve"> </w:t>
      </w:r>
      <w:r w:rsidRPr="00825D02">
        <w:rPr>
          <w:lang w:val="en-US"/>
        </w:rPr>
        <w:t>compounded ranibizumab and</w:t>
      </w:r>
      <w:r>
        <w:rPr>
          <w:lang w:val="en-US"/>
        </w:rPr>
        <w:t xml:space="preserve"> </w:t>
      </w:r>
      <w:r w:rsidRPr="00825D02">
        <w:rPr>
          <w:lang w:val="en-US"/>
        </w:rPr>
        <w:t>aflibercept</w:t>
      </w:r>
      <w:r>
        <w:rPr>
          <w:lang w:val="en-US"/>
        </w:rPr>
        <w:t>. Can J Ophthalmol; 2016.</w:t>
      </w:r>
    </w:p>
    <w:sectPr w:rsidR="00825D02" w:rsidRPr="009703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49E8"/>
    <w:multiLevelType w:val="multilevel"/>
    <w:tmpl w:val="31144C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A14812"/>
    <w:multiLevelType w:val="hybridMultilevel"/>
    <w:tmpl w:val="406CF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04CA"/>
    <w:multiLevelType w:val="hybridMultilevel"/>
    <w:tmpl w:val="645EF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3C2D"/>
    <w:multiLevelType w:val="multilevel"/>
    <w:tmpl w:val="B9A2EE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763B35"/>
    <w:multiLevelType w:val="hybridMultilevel"/>
    <w:tmpl w:val="3A90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3B0"/>
    <w:rsid w:val="0001243F"/>
    <w:rsid w:val="000202C9"/>
    <w:rsid w:val="00025B61"/>
    <w:rsid w:val="00070686"/>
    <w:rsid w:val="000E23C8"/>
    <w:rsid w:val="000F00DA"/>
    <w:rsid w:val="00100542"/>
    <w:rsid w:val="001418F9"/>
    <w:rsid w:val="002644E3"/>
    <w:rsid w:val="0030026B"/>
    <w:rsid w:val="00306386"/>
    <w:rsid w:val="00373F7F"/>
    <w:rsid w:val="00381D34"/>
    <w:rsid w:val="00415BEA"/>
    <w:rsid w:val="004349E2"/>
    <w:rsid w:val="004733F5"/>
    <w:rsid w:val="004D3894"/>
    <w:rsid w:val="004D46C1"/>
    <w:rsid w:val="005137F7"/>
    <w:rsid w:val="00517BA2"/>
    <w:rsid w:val="00522572"/>
    <w:rsid w:val="00540210"/>
    <w:rsid w:val="00551D7C"/>
    <w:rsid w:val="00554500"/>
    <w:rsid w:val="00566B2C"/>
    <w:rsid w:val="0058311E"/>
    <w:rsid w:val="005B03FA"/>
    <w:rsid w:val="005D0EE3"/>
    <w:rsid w:val="00601CF7"/>
    <w:rsid w:val="00667526"/>
    <w:rsid w:val="0067129A"/>
    <w:rsid w:val="006934A7"/>
    <w:rsid w:val="006A4D73"/>
    <w:rsid w:val="006E283F"/>
    <w:rsid w:val="00705C77"/>
    <w:rsid w:val="007632A3"/>
    <w:rsid w:val="007A6D47"/>
    <w:rsid w:val="007B6C1F"/>
    <w:rsid w:val="007D4A76"/>
    <w:rsid w:val="007D6A3E"/>
    <w:rsid w:val="00825D02"/>
    <w:rsid w:val="00863784"/>
    <w:rsid w:val="00893113"/>
    <w:rsid w:val="009058D7"/>
    <w:rsid w:val="00960004"/>
    <w:rsid w:val="0096145B"/>
    <w:rsid w:val="00970382"/>
    <w:rsid w:val="00985538"/>
    <w:rsid w:val="009868AD"/>
    <w:rsid w:val="009B08B7"/>
    <w:rsid w:val="009B33A9"/>
    <w:rsid w:val="009C1CCE"/>
    <w:rsid w:val="009E6810"/>
    <w:rsid w:val="009F3AFE"/>
    <w:rsid w:val="00A11793"/>
    <w:rsid w:val="00A234DC"/>
    <w:rsid w:val="00A828F7"/>
    <w:rsid w:val="00A93453"/>
    <w:rsid w:val="00AE6100"/>
    <w:rsid w:val="00AF039E"/>
    <w:rsid w:val="00B53D1E"/>
    <w:rsid w:val="00B76897"/>
    <w:rsid w:val="00B84884"/>
    <w:rsid w:val="00BF756E"/>
    <w:rsid w:val="00C017A7"/>
    <w:rsid w:val="00C057E9"/>
    <w:rsid w:val="00C1416E"/>
    <w:rsid w:val="00C52061"/>
    <w:rsid w:val="00CA1810"/>
    <w:rsid w:val="00CB3D9F"/>
    <w:rsid w:val="00CB5072"/>
    <w:rsid w:val="00D25355"/>
    <w:rsid w:val="00D93442"/>
    <w:rsid w:val="00DF328A"/>
    <w:rsid w:val="00E06232"/>
    <w:rsid w:val="00EE7815"/>
    <w:rsid w:val="00F31A09"/>
    <w:rsid w:val="00F33B6E"/>
    <w:rsid w:val="00F4212F"/>
    <w:rsid w:val="00F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25EE"/>
  <w15:docId w15:val="{3806AFA6-7EE6-C548-A3F8-175EBE67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3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BF75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756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F03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49E2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53D1E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5206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96145B"/>
  </w:style>
  <w:style w:type="character" w:customStyle="1" w:styleId="highlight">
    <w:name w:val="highlight"/>
    <w:basedOn w:val="Fontepargpadro"/>
    <w:rsid w:val="0096145B"/>
  </w:style>
  <w:style w:type="paragraph" w:styleId="Textodebalo">
    <w:name w:val="Balloon Text"/>
    <w:basedOn w:val="Normal"/>
    <w:link w:val="TextodebaloChar"/>
    <w:uiPriority w:val="99"/>
    <w:semiHidden/>
    <w:unhideWhenUsed/>
    <w:rsid w:val="00D25355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355"/>
    <w:rPr>
      <w:rFonts w:ascii="Times New Roman" w:eastAsia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5137F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ovartis.com.br/UPLOAD/ImgConteudos/1511.pdf" TargetMode="External"/><Relationship Id="rId13" Type="http://schemas.openxmlformats.org/officeDocument/2006/relationships/hyperlink" Target="https://www.ncbi.nlm.nih.gov/pubmed/?term=Andersen%20JT%5BAuthor%5D&amp;cauthor=true&amp;cauthor_uid=29391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ncbi.nlm.nih.gov/pubmed/?term=Moe%20MC%5BAuthor%5D&amp;cauthor=true&amp;cauthor_uid=293915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ncbi.nlm.nih.gov/pubmed/?term=Foss%20S%5BAuthor%5D&amp;cauthor=true&amp;cauthor_uid=29391560" TargetMode="External"/><Relationship Id="rId5" Type="http://schemas.openxmlformats.org/officeDocument/2006/relationships/hyperlink" Target="mailto:anderson.lbo@uol.com.br" TargetMode="External"/><Relationship Id="rId15" Type="http://schemas.openxmlformats.org/officeDocument/2006/relationships/hyperlink" Target="https://www.lucentis.com/hcp/prefilled-syringe.html" TargetMode="External"/><Relationship Id="rId10" Type="http://schemas.openxmlformats.org/officeDocument/2006/relationships/hyperlink" Target="https://www.ncbi.nlm.nih.gov/pubmed/?term=J%C3%B8rstad%20%C3%98K%5BAuthor%5D&amp;cauthor=true&amp;cauthor_uid=29391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Sivertsen%20MS%5BAuthor%5D&amp;cauthor=true&amp;cauthor_uid=29391560" TargetMode="External"/><Relationship Id="rId14" Type="http://schemas.openxmlformats.org/officeDocument/2006/relationships/hyperlink" Target="https://www.ncbi.nlm.nih.gov/pubmed?term=8%5Bvolume%5D+AND+2101%5Bpage%5D+AND+2018%5Bpdat%5D&amp;cmd=details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2292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Teixeira</cp:lastModifiedBy>
  <cp:revision>8</cp:revision>
  <dcterms:created xsi:type="dcterms:W3CDTF">2020-01-25T21:27:00Z</dcterms:created>
  <dcterms:modified xsi:type="dcterms:W3CDTF">2020-01-26T22:43:00Z</dcterms:modified>
</cp:coreProperties>
</file>